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05B79" w:rsidRPr="001A5F72" w:rsidTr="00552348">
        <w:tc>
          <w:tcPr>
            <w:tcW w:w="5070" w:type="dxa"/>
          </w:tcPr>
          <w:p w:rsidR="00A05B79" w:rsidRPr="001A5F72" w:rsidRDefault="00A05B79" w:rsidP="00552348">
            <w:pPr>
              <w:jc w:val="center"/>
            </w:pPr>
          </w:p>
        </w:tc>
        <w:tc>
          <w:tcPr>
            <w:tcW w:w="4394" w:type="dxa"/>
          </w:tcPr>
          <w:p w:rsidR="00A05B79" w:rsidRPr="00A05B79" w:rsidRDefault="00A05B79" w:rsidP="005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9">
              <w:rPr>
                <w:rFonts w:ascii="Times New Roman" w:hAnsi="Times New Roman" w:cs="Times New Roman"/>
                <w:sz w:val="24"/>
                <w:szCs w:val="24"/>
              </w:rPr>
              <w:t>Приложение № 2</w:t>
            </w:r>
          </w:p>
          <w:p w:rsidR="00A05B79" w:rsidRPr="00A05B79" w:rsidRDefault="00A05B79" w:rsidP="00552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7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A05B79">
              <w:rPr>
                <w:rFonts w:ascii="Times New Roman" w:hAnsi="Times New Roman" w:cs="Times New Roman"/>
                <w:sz w:val="24"/>
                <w:szCs w:val="24"/>
              </w:rPr>
              <w:br/>
              <w:t>постановлением ТИК Маловишерского района от 20.02.2019 № 46/2-3</w:t>
            </w:r>
          </w:p>
        </w:tc>
      </w:tr>
    </w:tbl>
    <w:p w:rsidR="00A05B79" w:rsidRPr="00A05B79" w:rsidRDefault="00A05B79" w:rsidP="00A05B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5B79" w:rsidRPr="00A05B79" w:rsidRDefault="00A05B79" w:rsidP="00A05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5B7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A05B79">
        <w:rPr>
          <w:rFonts w:ascii="Times New Roman" w:hAnsi="Times New Roman" w:cs="Times New Roman"/>
          <w:b/>
          <w:sz w:val="28"/>
          <w:szCs w:val="28"/>
        </w:rPr>
        <w:br/>
        <w:t>о Рабочей группе по приему и проверке</w:t>
      </w:r>
      <w:r w:rsidRPr="00A05B79">
        <w:rPr>
          <w:rFonts w:ascii="Times New Roman" w:hAnsi="Times New Roman" w:cs="Times New Roman"/>
          <w:b/>
          <w:sz w:val="28"/>
          <w:szCs w:val="28"/>
        </w:rPr>
        <w:br/>
        <w:t xml:space="preserve">документов, представляемых </w:t>
      </w:r>
      <w:r w:rsidRPr="00A05B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кандидатами, уполномоченными представителями избирательных объединений</w:t>
      </w:r>
      <w:r w:rsidRPr="00A05B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в Территориальную избирательную комиссию Маловишерского района</w:t>
      </w:r>
    </w:p>
    <w:p w:rsidR="00A05B79" w:rsidRPr="00A05B79" w:rsidRDefault="00A05B79" w:rsidP="00A05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A05B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при проведении выборов депутатов </w:t>
      </w:r>
      <w:r w:rsidRPr="00A05B79">
        <w:rPr>
          <w:rFonts w:ascii="Times New Roman" w:hAnsi="Times New Roman" w:cs="Times New Roman"/>
          <w:b/>
          <w:sz w:val="28"/>
          <w:szCs w:val="28"/>
        </w:rPr>
        <w:t>представительного органа муниципального образования и Главы муниципального образования в Маловишерском районе</w:t>
      </w:r>
    </w:p>
    <w:p w:rsidR="00A05B79" w:rsidRPr="00A05B79" w:rsidRDefault="00A05B79" w:rsidP="00A05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05B79" w:rsidRPr="00A05B79" w:rsidRDefault="00A05B79" w:rsidP="00A05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7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05B79" w:rsidRPr="00A05B79" w:rsidRDefault="00A05B79" w:rsidP="00A05B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5B79" w:rsidRPr="00A05B79" w:rsidRDefault="00A05B79" w:rsidP="00A05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5B79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A05B79">
        <w:rPr>
          <w:rFonts w:ascii="Times New Roman" w:hAnsi="Times New Roman" w:cs="Times New Roman"/>
          <w:sz w:val="28"/>
          <w:szCs w:val="28"/>
        </w:rPr>
        <w:t xml:space="preserve">Рабочая группа по приему и проверке документов, представляемых </w:t>
      </w:r>
      <w:r w:rsidRPr="00A05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кандидатами, уполномоченными представителями избирательных объединений в Территориальную избирательную комиссию Маловишерского района при проведении выборов депутатов </w:t>
      </w:r>
      <w:r w:rsidRPr="00A05B79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 и Главы муниципального образования в Маловишерском районе</w:t>
      </w:r>
      <w:r w:rsidRPr="00A05B79">
        <w:rPr>
          <w:rFonts w:ascii="Times New Roman" w:hAnsi="Times New Roman" w:cs="Times New Roman"/>
          <w:szCs w:val="28"/>
        </w:rPr>
        <w:t xml:space="preserve"> </w:t>
      </w:r>
      <w:r w:rsidRPr="00A05B79">
        <w:rPr>
          <w:rFonts w:ascii="Times New Roman" w:hAnsi="Times New Roman" w:cs="Times New Roman"/>
          <w:sz w:val="28"/>
          <w:szCs w:val="28"/>
        </w:rPr>
        <w:t>(далее – Рабочая группа) в своей деятельности руководствуется Федеральным законом от 12 июня 2002 года № 67-ФЗ «Об основных гарантиях избирательных прав и права на участие в референдуме</w:t>
      </w:r>
      <w:proofErr w:type="gramEnd"/>
      <w:r w:rsidRPr="00A05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B79">
        <w:rPr>
          <w:rFonts w:ascii="Times New Roman" w:hAnsi="Times New Roman" w:cs="Times New Roman"/>
          <w:sz w:val="28"/>
          <w:szCs w:val="28"/>
        </w:rPr>
        <w:t>граждан Российской Федерации», Федеральным законом от 27 июля 2006 года № 152-ФЗ «О персональных данных», Федеральным законом от 10 ноября 2003 года № 20-ФЗ «О Государственной автоматизированной системе Российской Федерации «Выборы», иными федеральными законами, областным законом от 30.07.2007 № 147-ОЗ «О выборах депутатов представительного органа муниципального образования в Новгородской области», от 21.06.2007 № 121-ОЗ «О выборах Главы муниципального образования в Новгородской области», Положением об</w:t>
      </w:r>
      <w:proofErr w:type="gramEnd"/>
      <w:r w:rsidRPr="00A05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5B79">
        <w:rPr>
          <w:rFonts w:ascii="Times New Roman" w:hAnsi="Times New Roman" w:cs="Times New Roman"/>
          <w:sz w:val="28"/>
          <w:szCs w:val="28"/>
        </w:rPr>
        <w:t>обеспечении безопасности информации в Государственной автоматизированной системе Российской Федерации «Выборы», утвержденным постановлением ЦИК России от 23 июля 2003 года № 19/137-4, иными нормативными актами Центральной избирательной комиссии Российской Федерации, нормативными актами Избирательной комиссии Новгородской области, Территориальной избирательной комиссии Маловишерского района, настоящим Положением.</w:t>
      </w:r>
      <w:proofErr w:type="gramEnd"/>
    </w:p>
    <w:p w:rsidR="00A05B79" w:rsidRPr="00A05B79" w:rsidRDefault="00A05B79" w:rsidP="00A05B79">
      <w:pPr>
        <w:pStyle w:val="14-150"/>
        <w:widowControl/>
        <w:spacing w:line="240" w:lineRule="auto"/>
        <w:ind w:firstLine="720"/>
        <w:rPr>
          <w:szCs w:val="28"/>
        </w:rPr>
      </w:pPr>
      <w:r w:rsidRPr="00A05B79">
        <w:rPr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– ГАС «Выборы»).</w:t>
      </w:r>
    </w:p>
    <w:p w:rsidR="00A05B79" w:rsidRPr="00A05B79" w:rsidRDefault="00A05B79" w:rsidP="00A05B79">
      <w:pPr>
        <w:pStyle w:val="14-150"/>
        <w:widowControl/>
        <w:spacing w:line="240" w:lineRule="auto"/>
        <w:ind w:firstLine="720"/>
        <w:rPr>
          <w:szCs w:val="28"/>
        </w:rPr>
      </w:pPr>
      <w:r w:rsidRPr="00A05B79">
        <w:rPr>
          <w:szCs w:val="28"/>
        </w:rPr>
        <w:t xml:space="preserve">1.3. Члены Рабочей группы и привлеченные специалисты, использующие в своей деятельности программно-технические и </w:t>
      </w:r>
      <w:r w:rsidRPr="00A05B79">
        <w:rPr>
          <w:szCs w:val="28"/>
        </w:rPr>
        <w:lastRenderedPageBreak/>
        <w:t xml:space="preserve">коммуникационные возможности ГАС «Выборы» обязаны неукоснительно соблюдать требования Федерального закона от 10 ноября 2003 года № 20-ФЗ «О Государственной автоматизированной системе Российской Федерации «Выборы», нормативных актов ЦИК России и ФЦИ </w:t>
      </w:r>
      <w:proofErr w:type="gramStart"/>
      <w:r w:rsidRPr="00A05B79">
        <w:rPr>
          <w:szCs w:val="28"/>
        </w:rPr>
        <w:t>при</w:t>
      </w:r>
      <w:proofErr w:type="gramEnd"/>
      <w:r w:rsidRPr="00A05B79">
        <w:rPr>
          <w:szCs w:val="28"/>
        </w:rPr>
        <w:t xml:space="preserve"> </w:t>
      </w:r>
      <w:proofErr w:type="gramStart"/>
      <w:r w:rsidRPr="00A05B79">
        <w:rPr>
          <w:szCs w:val="28"/>
        </w:rPr>
        <w:t>ЦИК</w:t>
      </w:r>
      <w:proofErr w:type="gramEnd"/>
      <w:r w:rsidRPr="00A05B79">
        <w:rPr>
          <w:szCs w:val="28"/>
        </w:rPr>
        <w:t xml:space="preserve"> России.</w:t>
      </w:r>
    </w:p>
    <w:p w:rsidR="00A05B79" w:rsidRPr="00A05B79" w:rsidRDefault="00A05B79" w:rsidP="00A05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79" w:rsidRPr="00A05B79" w:rsidRDefault="00A05B79" w:rsidP="00A05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79">
        <w:rPr>
          <w:rFonts w:ascii="Times New Roman" w:hAnsi="Times New Roman" w:cs="Times New Roman"/>
          <w:b/>
          <w:sz w:val="28"/>
          <w:szCs w:val="28"/>
        </w:rPr>
        <w:t>2. Задачи и полномочия Рабочей группы</w:t>
      </w:r>
    </w:p>
    <w:p w:rsidR="00A05B79" w:rsidRPr="00A05B79" w:rsidRDefault="00A05B79" w:rsidP="00A05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79" w:rsidRPr="00A05B79" w:rsidRDefault="00A05B79" w:rsidP="00A05B79">
      <w:pPr>
        <w:pStyle w:val="14-150"/>
        <w:widowControl/>
        <w:spacing w:line="240" w:lineRule="auto"/>
        <w:ind w:firstLine="720"/>
        <w:rPr>
          <w:szCs w:val="28"/>
        </w:rPr>
      </w:pPr>
      <w:r w:rsidRPr="00A05B79">
        <w:rPr>
          <w:szCs w:val="28"/>
        </w:rPr>
        <w:t>2.1. </w:t>
      </w:r>
      <w:proofErr w:type="gramStart"/>
      <w:r w:rsidRPr="00A05B79">
        <w:rPr>
          <w:szCs w:val="28"/>
        </w:rPr>
        <w:t>Задачами Рабочей группы являются прием документов, которые представляются в Территориальную избирательную комиссию Маловишерского района (далее – Комиссия) кандидатами лично, уполномоченными ими лицами (далее – кандидаты), уполномоченными представителями избирательных объединений на бумажном носителе и в машиночитаемом виде, проверка их соответствия требованиям Федерального закона от 12.06.2002 № 67-ФЗ «Об основных гарантиях избирательных прав и права на участие в референдуме граждан Российской Федерации» (далее – федеральный закон</w:t>
      </w:r>
      <w:proofErr w:type="gramEnd"/>
      <w:r w:rsidRPr="00A05B79">
        <w:rPr>
          <w:szCs w:val="28"/>
        </w:rPr>
        <w:t xml:space="preserve"> № </w:t>
      </w:r>
      <w:proofErr w:type="gramStart"/>
      <w:r w:rsidRPr="00A05B79">
        <w:rPr>
          <w:szCs w:val="28"/>
        </w:rPr>
        <w:t>67-ФЗ), иных федеральных законов, областного закона от 30.07.2007 № 147-ОЗ «О выборах депутатов представительного органа муниципального образования в Новгородской области» (далее – областной закон № 147-ОЗ), областного закона от 21.06.2007 № 121-ОЗ «О выборах Главы муниципального образования в Новгородской области» (далее – областной закон № 121-ОЗ), подготовка соответствующих проектов решений Комиссии.</w:t>
      </w:r>
      <w:proofErr w:type="gramEnd"/>
    </w:p>
    <w:p w:rsidR="00A05B79" w:rsidRPr="00A05B79" w:rsidRDefault="00A05B79" w:rsidP="00A05B79">
      <w:pPr>
        <w:pStyle w:val="14-150"/>
        <w:widowControl/>
        <w:spacing w:line="240" w:lineRule="auto"/>
        <w:ind w:firstLine="720"/>
        <w:rPr>
          <w:szCs w:val="28"/>
        </w:rPr>
      </w:pPr>
      <w:r w:rsidRPr="00A05B79">
        <w:rPr>
          <w:szCs w:val="28"/>
        </w:rPr>
        <w:t>2.2. Для реализации задач, указанных в пункте 2.1 настоящего Положения, Рабочая группа:</w:t>
      </w:r>
    </w:p>
    <w:p w:rsidR="00A05B79" w:rsidRPr="00A05B79" w:rsidRDefault="00A05B79" w:rsidP="00A05B79">
      <w:pPr>
        <w:pStyle w:val="14-150"/>
        <w:widowControl/>
        <w:spacing w:line="240" w:lineRule="auto"/>
        <w:ind w:firstLine="720"/>
        <w:rPr>
          <w:szCs w:val="28"/>
        </w:rPr>
      </w:pPr>
      <w:r w:rsidRPr="00A05B79">
        <w:rPr>
          <w:szCs w:val="28"/>
        </w:rPr>
        <w:t>2.2.1. Принимает документы, представляемые кандидатами, уполномоченными представителями избирательных объединений.</w:t>
      </w:r>
    </w:p>
    <w:p w:rsidR="00A05B79" w:rsidRPr="00A05B79" w:rsidRDefault="00A05B79" w:rsidP="00A05B79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5B79">
        <w:rPr>
          <w:sz w:val="28"/>
          <w:szCs w:val="28"/>
        </w:rPr>
        <w:t>2.2.2. Проверяет наличие документов, представленных на бумажном носителе и в машиночитаемом виде, на соответствие требованиям норм федерального закона № 67-ФЗ, областного закона № 147-ОЗ, областного закона № 121-ОЗ и выдает кандидату, уполномоченному представителю избирательного объединения документ, который подтверждает их прием.</w:t>
      </w:r>
    </w:p>
    <w:p w:rsidR="00A05B79" w:rsidRPr="00A05B79" w:rsidRDefault="00A05B79" w:rsidP="00A0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5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2.2.3. Проверяет соблюдение требований федерального закона № 67-ФЗ, иных федеральных законов, </w:t>
      </w:r>
      <w:r w:rsidRPr="00A05B79">
        <w:rPr>
          <w:rFonts w:ascii="Times New Roman" w:hAnsi="Times New Roman" w:cs="Times New Roman"/>
          <w:sz w:val="28"/>
          <w:szCs w:val="28"/>
        </w:rPr>
        <w:t xml:space="preserve">областного закона № 147-ОЗ, областного закона № 121-ОЗ </w:t>
      </w:r>
      <w:r w:rsidRPr="00A05B79">
        <w:rPr>
          <w:rFonts w:ascii="Times New Roman" w:eastAsia="Calibri" w:hAnsi="Times New Roman" w:cs="Times New Roman"/>
          <w:sz w:val="28"/>
          <w:szCs w:val="28"/>
          <w:lang w:eastAsia="en-US"/>
        </w:rPr>
        <w:t>при выдвижении кандидатов.</w:t>
      </w:r>
    </w:p>
    <w:p w:rsidR="00A05B79" w:rsidRPr="00A05B79" w:rsidRDefault="00A05B79" w:rsidP="00A05B79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5B79">
        <w:rPr>
          <w:sz w:val="28"/>
          <w:szCs w:val="28"/>
        </w:rPr>
        <w:t>2.2.4. Проверяет достоверность сведений о кандидатах.</w:t>
      </w:r>
    </w:p>
    <w:p w:rsidR="00A05B79" w:rsidRPr="00A05B79" w:rsidRDefault="00A05B79" w:rsidP="00A05B79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5B79">
        <w:rPr>
          <w:sz w:val="28"/>
          <w:szCs w:val="28"/>
        </w:rPr>
        <w:t>2.2.5. Проверяет соблюдение порядка сбора подписей избирателей, оформления подписных листов, достоверность содержащихся в подписных листах сведений об избирателях и их подписей, сведений о сборщиках подписей, составляет итоговый протокол проверки подписных листов.</w:t>
      </w:r>
    </w:p>
    <w:p w:rsidR="00A05B79" w:rsidRPr="00A05B79" w:rsidRDefault="00A05B79" w:rsidP="00A05B79">
      <w:pPr>
        <w:pStyle w:val="a5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5B79">
        <w:rPr>
          <w:sz w:val="28"/>
          <w:szCs w:val="28"/>
        </w:rPr>
        <w:t>2.2.6. </w:t>
      </w:r>
      <w:proofErr w:type="gramStart"/>
      <w:r w:rsidRPr="00A05B79">
        <w:rPr>
          <w:rFonts w:eastAsia="Calibri"/>
          <w:sz w:val="28"/>
          <w:szCs w:val="28"/>
          <w:lang w:eastAsia="en-US"/>
        </w:rPr>
        <w:t>Готовит документы для извещения Комиссией кандидата, избирательного объединения, выдвинувшего кандидата, о выявлении неполноты сведений о кандидатах, отсутствии каких-либо документов, или несоблюдении требований федерального закона № 67-ФЗ, областного закона № 147-ОЗ, областного закона № 121-ОЗ к оформлению документов в соответствии с пунктом 1</w:t>
      </w:r>
      <w:r w:rsidRPr="00A05B7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A05B79">
        <w:rPr>
          <w:rFonts w:eastAsia="Calibri"/>
          <w:sz w:val="28"/>
          <w:szCs w:val="28"/>
          <w:lang w:eastAsia="en-US"/>
        </w:rPr>
        <w:t xml:space="preserve"> статьи 38 федерального закона № 67-ФЗ, частью 5 </w:t>
      </w:r>
      <w:r w:rsidRPr="00A05B79">
        <w:rPr>
          <w:rFonts w:eastAsia="Calibri"/>
          <w:sz w:val="28"/>
          <w:szCs w:val="28"/>
          <w:lang w:eastAsia="en-US"/>
        </w:rPr>
        <w:lastRenderedPageBreak/>
        <w:t>статьи 36 областного закона № 147-ОЗ, частью 3 статьи 27 областного закона № 121-ОЗ.</w:t>
      </w:r>
      <w:proofErr w:type="gramEnd"/>
    </w:p>
    <w:p w:rsidR="00A05B79" w:rsidRPr="00A05B79" w:rsidRDefault="00A05B79" w:rsidP="00A05B79">
      <w:pPr>
        <w:pStyle w:val="a5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5B79">
        <w:rPr>
          <w:rFonts w:eastAsia="Calibri"/>
          <w:sz w:val="28"/>
          <w:szCs w:val="28"/>
          <w:lang w:eastAsia="en-US"/>
        </w:rPr>
        <w:t>2.2.7. Передает кандидату, не менее чем за двое суток до дня заседания Комиссии, на котором будет рассматриваться вопрос о регистрации кандидата, либо об отказе в его регистрации, заверенную копию итогового протокола проверки подписных листов.</w:t>
      </w:r>
    </w:p>
    <w:p w:rsidR="00A05B79" w:rsidRPr="00A05B79" w:rsidRDefault="00A05B79" w:rsidP="00A05B79">
      <w:pPr>
        <w:pStyle w:val="a5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05B79">
        <w:rPr>
          <w:rFonts w:eastAsia="Calibri"/>
          <w:sz w:val="28"/>
          <w:szCs w:val="28"/>
          <w:lang w:eastAsia="en-US"/>
        </w:rPr>
        <w:t>2.2.8. </w:t>
      </w:r>
      <w:proofErr w:type="gramStart"/>
      <w:r w:rsidRPr="00A05B79">
        <w:rPr>
          <w:rFonts w:eastAsia="Calibri"/>
          <w:sz w:val="28"/>
          <w:szCs w:val="28"/>
          <w:lang w:eastAsia="en-US"/>
        </w:rPr>
        <w:t>В случае, предусмотренном частью 10 статьи 26 областного закона № 121-ОЗ, по запросу уполномоченного лица передает кандидату, (уполномоченному представителю избирательного объединения, выдвинувшего список кандидатов по единому избирательному округу)</w:t>
      </w:r>
      <w:r w:rsidRPr="00A05B79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A05B79">
        <w:rPr>
          <w:rFonts w:eastAsia="Calibri"/>
          <w:sz w:val="28"/>
          <w:szCs w:val="28"/>
          <w:lang w:eastAsia="en-US"/>
        </w:rPr>
        <w:t>, не менее чем за двое суток до дня заседания Комиссии, на котором будет рассматриваться вопрос о регистрации кандидата, либо об отказе в его регистрации, заверенные копии ведомостей проверки подписных листов, а также</w:t>
      </w:r>
      <w:proofErr w:type="gramEnd"/>
      <w:r w:rsidRPr="00A05B79">
        <w:rPr>
          <w:rFonts w:eastAsia="Calibri"/>
          <w:sz w:val="28"/>
          <w:szCs w:val="28"/>
          <w:lang w:eastAsia="en-US"/>
        </w:rPr>
        <w:t xml:space="preserve"> копии официальных документов, на основании которых соответствующие подписи избирателей были признаны недостоверными и (или) недействительными.</w:t>
      </w:r>
    </w:p>
    <w:p w:rsidR="00A05B79" w:rsidRPr="00A05B79" w:rsidRDefault="00A05B79" w:rsidP="00A0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5B79">
        <w:rPr>
          <w:rFonts w:ascii="Times New Roman" w:eastAsia="Calibri" w:hAnsi="Times New Roman" w:cs="Times New Roman"/>
          <w:sz w:val="28"/>
          <w:szCs w:val="28"/>
          <w:lang w:eastAsia="en-US"/>
        </w:rPr>
        <w:t>2.2.9. </w:t>
      </w:r>
      <w:proofErr w:type="gramStart"/>
      <w:r w:rsidRPr="00A05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взаимодействие с контрольно-ревизионной службой при Комиссии (в случае ее создания) готовит к опубликованию в периодических печатных изданиях сведения о доходах и об имуществе, </w:t>
      </w:r>
      <w:r w:rsidRPr="00A05B79">
        <w:rPr>
          <w:rFonts w:ascii="Times New Roman" w:hAnsi="Times New Roman" w:cs="Times New Roman"/>
          <w:sz w:val="28"/>
          <w:szCs w:val="28"/>
        </w:rPr>
        <w:t>о счетах (вкладах) в банках, ценных бумагах</w:t>
      </w:r>
      <w:r w:rsidRPr="00A05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кандидатов, иную информацию о кандидатах в порядке и объеме, предусмотренном нормативными актами Территориальной избирательной комиссии Маловишерского района, к направлению в средства массовой информации – сведения о выявленных фактах недостоверности представленных</w:t>
      </w:r>
      <w:proofErr w:type="gramEnd"/>
      <w:r w:rsidRPr="00A05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кандидатами сведений.</w:t>
      </w:r>
    </w:p>
    <w:p w:rsidR="00A05B79" w:rsidRPr="00A05B79" w:rsidRDefault="00A05B79" w:rsidP="00A05B79">
      <w:pPr>
        <w:pStyle w:val="14-150"/>
        <w:widowControl/>
        <w:spacing w:line="240" w:lineRule="auto"/>
        <w:ind w:firstLine="720"/>
        <w:rPr>
          <w:szCs w:val="28"/>
        </w:rPr>
      </w:pPr>
      <w:r w:rsidRPr="00A05B79">
        <w:rPr>
          <w:szCs w:val="28"/>
        </w:rPr>
        <w:t>2.2.10. Принимает документы для регистрации уполномоченных представителей кандидатов по финансовым вопросам, аннулирования их регистрации, регистрации доверенных лиц кандидатов, аннулирования их регистрации.</w:t>
      </w:r>
    </w:p>
    <w:p w:rsidR="00A05B79" w:rsidRPr="00A05B79" w:rsidRDefault="00A05B79" w:rsidP="00A05B79">
      <w:pPr>
        <w:pStyle w:val="14-150"/>
        <w:widowControl/>
        <w:spacing w:line="240" w:lineRule="auto"/>
        <w:ind w:firstLine="720"/>
        <w:rPr>
          <w:szCs w:val="28"/>
        </w:rPr>
      </w:pPr>
      <w:r w:rsidRPr="00A05B79">
        <w:rPr>
          <w:szCs w:val="28"/>
        </w:rPr>
        <w:t>2.2.11. Готовит документы, необходимые в случае обжалования решений Комиссии, принятых по направлениям деятельности Рабочей группы.</w:t>
      </w:r>
    </w:p>
    <w:p w:rsidR="00A05B79" w:rsidRPr="00A05B79" w:rsidRDefault="00A05B79" w:rsidP="00A05B79">
      <w:pPr>
        <w:pStyle w:val="14-150"/>
        <w:widowControl/>
        <w:spacing w:line="240" w:lineRule="auto"/>
        <w:ind w:firstLine="720"/>
        <w:rPr>
          <w:szCs w:val="28"/>
        </w:rPr>
      </w:pPr>
      <w:r w:rsidRPr="00A05B79">
        <w:rPr>
          <w:szCs w:val="28"/>
        </w:rPr>
        <w:t>2.2.12. Готовит проекты решений Комиссии по направлениям деятельности Рабочей группы.</w:t>
      </w:r>
    </w:p>
    <w:p w:rsidR="00A05B79" w:rsidRPr="00A05B79" w:rsidRDefault="00A05B79" w:rsidP="00A05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79" w:rsidRPr="00A05B79" w:rsidRDefault="00A05B79" w:rsidP="00A05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79">
        <w:rPr>
          <w:rFonts w:ascii="Times New Roman" w:hAnsi="Times New Roman" w:cs="Times New Roman"/>
          <w:b/>
          <w:sz w:val="28"/>
          <w:szCs w:val="28"/>
        </w:rPr>
        <w:t>3. Состав и организация деятельности Рабочей группы</w:t>
      </w:r>
    </w:p>
    <w:p w:rsidR="00A05B79" w:rsidRPr="00A05B79" w:rsidRDefault="00A05B79" w:rsidP="00A05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B79" w:rsidRPr="00A05B79" w:rsidRDefault="00A05B79" w:rsidP="00A05B79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5B79">
        <w:rPr>
          <w:rFonts w:ascii="Times New Roman" w:hAnsi="Times New Roman" w:cs="Times New Roman"/>
          <w:sz w:val="28"/>
          <w:szCs w:val="28"/>
        </w:rPr>
        <w:t>3.1. В состав Рабочей группы входят руководитель, заместитель руководителя, секретарь и члены Рабочей группы.</w:t>
      </w:r>
      <w:r w:rsidRPr="00A05B7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05B79" w:rsidRPr="00A05B79" w:rsidRDefault="00A05B79" w:rsidP="00A05B79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5B79">
        <w:rPr>
          <w:sz w:val="28"/>
          <w:szCs w:val="28"/>
        </w:rPr>
        <w:t>Состав Рабочей группы утверждается решением Комиссии.</w:t>
      </w:r>
    </w:p>
    <w:p w:rsidR="00A05B79" w:rsidRPr="00A05B79" w:rsidRDefault="00A05B79" w:rsidP="00A05B79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05B79">
        <w:rPr>
          <w:sz w:val="28"/>
          <w:szCs w:val="28"/>
        </w:rPr>
        <w:t>На заседании Рабочей группы могут быть образованы подгруппы по направлениям деятельности.</w:t>
      </w:r>
    </w:p>
    <w:p w:rsidR="00A05B79" w:rsidRPr="00A05B79" w:rsidRDefault="00A05B79" w:rsidP="00A05B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B79">
        <w:rPr>
          <w:rFonts w:ascii="Times New Roman" w:hAnsi="Times New Roman" w:cs="Times New Roman"/>
          <w:sz w:val="28"/>
          <w:szCs w:val="28"/>
        </w:rPr>
        <w:t>3.2. К деятельности Рабочей группы могут</w:t>
      </w:r>
      <w:r w:rsidRPr="00A05B79">
        <w:rPr>
          <w:rFonts w:ascii="Times New Roman" w:hAnsi="Times New Roman" w:cs="Times New Roman"/>
          <w:bCs/>
          <w:sz w:val="28"/>
          <w:szCs w:val="28"/>
        </w:rPr>
        <w:t xml:space="preserve"> привлекаться члены нижестоящих избирательных комиссий, эксперты из числа специалистов органов внутренних дел Российской Федерации, учреждений юстиции, военных комиссариатов, органов регистрационного учета граждан </w:t>
      </w:r>
      <w:r w:rsidRPr="00A05B79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 по месту пребывания и по месту жительства в пределах Российской Федерации, а также иных государственных органов.</w:t>
      </w:r>
    </w:p>
    <w:p w:rsidR="00A05B79" w:rsidRPr="00A05B79" w:rsidRDefault="00A05B79" w:rsidP="00A05B79">
      <w:pPr>
        <w:pStyle w:val="14-15"/>
        <w:spacing w:line="240" w:lineRule="auto"/>
        <w:rPr>
          <w:szCs w:val="28"/>
        </w:rPr>
      </w:pPr>
      <w:r w:rsidRPr="00A05B79">
        <w:rPr>
          <w:szCs w:val="28"/>
        </w:rPr>
        <w:t>3.3. Количественный состав специалистов, привлекаемых для работы в Рабочей группе, определяется с учетом задач Рабочей группы, объемов представляемых документов, сроков подготовки материалов, необходимых для рассмотрения на заседаниях Комиссии, и может меняться на различных этапах деятельности Рабочей группы.</w:t>
      </w:r>
    </w:p>
    <w:p w:rsidR="00A05B79" w:rsidRPr="00A05B79" w:rsidRDefault="00A05B79" w:rsidP="00A05B79">
      <w:pPr>
        <w:pStyle w:val="14-15"/>
        <w:spacing w:line="240" w:lineRule="auto"/>
        <w:rPr>
          <w:szCs w:val="28"/>
        </w:rPr>
      </w:pPr>
      <w:r w:rsidRPr="00A05B79">
        <w:rPr>
          <w:szCs w:val="28"/>
        </w:rPr>
        <w:t>3.4. </w:t>
      </w:r>
      <w:r w:rsidRPr="00A05B79">
        <w:rPr>
          <w:rFonts w:eastAsia="Calibri"/>
          <w:szCs w:val="28"/>
          <w:lang w:eastAsia="en-US"/>
        </w:rPr>
        <w:t>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A05B79" w:rsidRPr="00A05B79" w:rsidRDefault="00A05B79" w:rsidP="00A05B79">
      <w:pPr>
        <w:pStyle w:val="14-15"/>
        <w:spacing w:line="240" w:lineRule="auto"/>
        <w:rPr>
          <w:rFonts w:eastAsia="Calibri"/>
          <w:szCs w:val="28"/>
          <w:lang w:eastAsia="en-US"/>
        </w:rPr>
      </w:pPr>
      <w:r w:rsidRPr="00A05B79">
        <w:rPr>
          <w:rFonts w:eastAsia="Calibri"/>
          <w:szCs w:val="28"/>
          <w:lang w:eastAsia="en-US"/>
        </w:rPr>
        <w:t>3.5. 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Решения Рабочей группы принимаются большинством голосов членов Комиссии с правом решающего голоса, являющихся членами Рабочей группы. При равенстве голосов руководитель Рабочей группы имеет право решающего голоса.</w:t>
      </w:r>
    </w:p>
    <w:p w:rsidR="00A05B79" w:rsidRPr="00A05B79" w:rsidRDefault="00A05B79" w:rsidP="00A05B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05B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3.6. На заседании Рабочей группы вправе присутствовать, выступать 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избирательных объединений. </w:t>
      </w:r>
    </w:p>
    <w:p w:rsidR="00A05B79" w:rsidRPr="00A05B79" w:rsidRDefault="00A05B79" w:rsidP="00A05B79">
      <w:pPr>
        <w:pStyle w:val="14-15"/>
        <w:spacing w:line="240" w:lineRule="auto"/>
        <w:rPr>
          <w:szCs w:val="28"/>
        </w:rPr>
      </w:pPr>
      <w:r w:rsidRPr="00A05B79">
        <w:rPr>
          <w:rFonts w:eastAsia="Calibri"/>
          <w:szCs w:val="28"/>
          <w:lang w:eastAsia="en-US"/>
        </w:rPr>
        <w:t>3.7. </w:t>
      </w:r>
      <w:r w:rsidRPr="00A05B79">
        <w:rPr>
          <w:szCs w:val="28"/>
        </w:rPr>
        <w:t>Руководитель Рабочей группы или по его поручению иной член Рабочей группы, являющийся членом Комиссии с правом решающего голоса, на заседании Комиссии представляет подготовленные на основании документов Рабочей группы проекты постановлений Комиссии.</w:t>
      </w:r>
    </w:p>
    <w:p w:rsidR="00A05B79" w:rsidRPr="00A05B79" w:rsidRDefault="00A05B79" w:rsidP="00A05B79">
      <w:pPr>
        <w:pStyle w:val="14-15"/>
        <w:spacing w:line="240" w:lineRule="auto"/>
        <w:rPr>
          <w:iCs/>
          <w:szCs w:val="28"/>
        </w:rPr>
      </w:pPr>
      <w:r w:rsidRPr="00A05B79">
        <w:rPr>
          <w:szCs w:val="28"/>
        </w:rPr>
        <w:t>3.8. </w:t>
      </w:r>
      <w:r w:rsidRPr="00A05B79">
        <w:rPr>
          <w:iCs/>
          <w:szCs w:val="28"/>
        </w:rPr>
        <w:t>Руководитель Рабочей группы организует работу Рабочей группы, дает поручения членам Рабочей группы.</w:t>
      </w:r>
    </w:p>
    <w:p w:rsidR="00A05B79" w:rsidRPr="00A05B79" w:rsidRDefault="00A05B79" w:rsidP="00A05B79">
      <w:pPr>
        <w:pStyle w:val="14-15"/>
        <w:spacing w:line="240" w:lineRule="auto"/>
        <w:rPr>
          <w:szCs w:val="28"/>
        </w:rPr>
      </w:pPr>
      <w:r w:rsidRPr="00A05B79">
        <w:rPr>
          <w:szCs w:val="28"/>
        </w:rPr>
        <w:t>В отсутствие руководителя Рабочей группы его полномочия исполняет заместитель руководителя Рабочей группы.</w:t>
      </w:r>
    </w:p>
    <w:p w:rsidR="00A05B79" w:rsidRPr="00A05B79" w:rsidRDefault="00A05B79" w:rsidP="00A05B79">
      <w:pPr>
        <w:pStyle w:val="14-15"/>
        <w:spacing w:line="240" w:lineRule="auto"/>
        <w:rPr>
          <w:szCs w:val="28"/>
        </w:rPr>
      </w:pPr>
      <w:r w:rsidRPr="00A05B79">
        <w:rPr>
          <w:szCs w:val="28"/>
        </w:rPr>
        <w:t>3.9. Секретарь Рабочей группы решает организационные вопросы, обеспечивает выполнение поручений руководителя Рабочей группы, ведет делопроизводство.</w:t>
      </w:r>
    </w:p>
    <w:p w:rsidR="00A05B79" w:rsidRPr="00A05B79" w:rsidRDefault="00A05B79" w:rsidP="00A05B79">
      <w:pPr>
        <w:pStyle w:val="a6"/>
        <w:widowControl/>
        <w:spacing w:after="0"/>
        <w:rPr>
          <w:sz w:val="26"/>
          <w:szCs w:val="26"/>
        </w:rPr>
      </w:pPr>
      <w:r w:rsidRPr="00A05B79">
        <w:t>____________________</w:t>
      </w:r>
    </w:p>
    <w:p w:rsidR="00A05B79" w:rsidRPr="001A5F72" w:rsidRDefault="00A05B79" w:rsidP="00A05B79">
      <w:pPr>
        <w:pStyle w:val="14-15"/>
        <w:spacing w:line="240" w:lineRule="auto"/>
        <w:ind w:firstLine="0"/>
        <w:rPr>
          <w:sz w:val="26"/>
          <w:szCs w:val="26"/>
        </w:rPr>
        <w:sectPr w:rsidR="00A05B79" w:rsidRPr="001A5F72" w:rsidSect="00B23D65">
          <w:footnotePr>
            <w:numRestart w:val="eachPage"/>
          </w:footnotePr>
          <w:pgSz w:w="11906" w:h="16838" w:code="9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64" w:type="dxa"/>
        <w:tblLayout w:type="fixed"/>
        <w:tblLook w:val="0000"/>
      </w:tblPr>
      <w:tblGrid>
        <w:gridCol w:w="5070"/>
        <w:gridCol w:w="4394"/>
      </w:tblGrid>
      <w:tr w:rsidR="00A05B79" w:rsidRPr="00A05B79" w:rsidTr="00552348">
        <w:tc>
          <w:tcPr>
            <w:tcW w:w="5070" w:type="dxa"/>
          </w:tcPr>
          <w:p w:rsidR="00A05B79" w:rsidRPr="00A05B79" w:rsidRDefault="00A05B79" w:rsidP="005523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05B79" w:rsidRPr="00A05B79" w:rsidRDefault="00A05B79" w:rsidP="00552348">
            <w:pPr>
              <w:jc w:val="center"/>
              <w:rPr>
                <w:rFonts w:ascii="Times New Roman" w:hAnsi="Times New Roman" w:cs="Times New Roman"/>
              </w:rPr>
            </w:pPr>
            <w:r w:rsidRPr="00A05B79">
              <w:rPr>
                <w:rFonts w:ascii="Times New Roman" w:hAnsi="Times New Roman" w:cs="Times New Roman"/>
              </w:rPr>
              <w:t>Приложение № 3</w:t>
            </w:r>
          </w:p>
          <w:p w:rsidR="00A05B79" w:rsidRPr="00A05B79" w:rsidRDefault="00A05B79" w:rsidP="00552348">
            <w:pPr>
              <w:jc w:val="center"/>
              <w:rPr>
                <w:rFonts w:ascii="Times New Roman" w:hAnsi="Times New Roman" w:cs="Times New Roman"/>
              </w:rPr>
            </w:pPr>
            <w:r w:rsidRPr="00A05B79">
              <w:rPr>
                <w:rFonts w:ascii="Times New Roman" w:hAnsi="Times New Roman" w:cs="Times New Roman"/>
              </w:rPr>
              <w:t>УТВЕРЖДЕНО</w:t>
            </w:r>
            <w:r w:rsidRPr="00A05B79">
              <w:rPr>
                <w:rFonts w:ascii="Times New Roman" w:hAnsi="Times New Roman" w:cs="Times New Roman"/>
              </w:rPr>
              <w:br/>
              <w:t>постановлением ТИК Маловишерского района от  20.02.2019 № 46/2-3</w:t>
            </w:r>
          </w:p>
        </w:tc>
      </w:tr>
    </w:tbl>
    <w:p w:rsidR="00A05B79" w:rsidRPr="00A05B79" w:rsidRDefault="00A05B79" w:rsidP="00A05B79">
      <w:pPr>
        <w:pStyle w:val="14-15"/>
        <w:spacing w:line="240" w:lineRule="auto"/>
        <w:ind w:firstLine="0"/>
        <w:rPr>
          <w:sz w:val="26"/>
          <w:szCs w:val="26"/>
        </w:rPr>
      </w:pPr>
    </w:p>
    <w:p w:rsidR="00A05B79" w:rsidRPr="001A5F72" w:rsidRDefault="00A05B79" w:rsidP="00A05B79">
      <w:pPr>
        <w:pStyle w:val="14-15"/>
        <w:spacing w:line="240" w:lineRule="auto"/>
        <w:ind w:firstLine="0"/>
        <w:rPr>
          <w:sz w:val="26"/>
          <w:szCs w:val="26"/>
        </w:rPr>
      </w:pPr>
    </w:p>
    <w:p w:rsidR="00A05B79" w:rsidRPr="00A05B79" w:rsidRDefault="00A05B79" w:rsidP="00A05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B7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05B79" w:rsidRPr="00A05B79" w:rsidRDefault="00A05B79" w:rsidP="00A05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05B79">
        <w:rPr>
          <w:rFonts w:ascii="Times New Roman" w:hAnsi="Times New Roman" w:cs="Times New Roman"/>
          <w:b/>
          <w:sz w:val="28"/>
          <w:szCs w:val="28"/>
        </w:rPr>
        <w:t>Рабочей группы по приему и проверке</w:t>
      </w:r>
      <w:r w:rsidRPr="00A05B79">
        <w:rPr>
          <w:rFonts w:ascii="Times New Roman" w:hAnsi="Times New Roman" w:cs="Times New Roman"/>
          <w:b/>
          <w:sz w:val="28"/>
          <w:szCs w:val="28"/>
        </w:rPr>
        <w:br/>
        <w:t xml:space="preserve">документов, представляемых </w:t>
      </w:r>
      <w:r w:rsidRPr="00A05B7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кандидатами, уполномоченными представителями избирательных объединений в Территориальную избирательную комиссию Маловишерского района при проведении выборов депутатов </w:t>
      </w:r>
      <w:r w:rsidRPr="00A05B79">
        <w:rPr>
          <w:rFonts w:ascii="Times New Roman" w:hAnsi="Times New Roman" w:cs="Times New Roman"/>
          <w:b/>
          <w:sz w:val="28"/>
          <w:szCs w:val="28"/>
        </w:rPr>
        <w:t>представительного органа муниципального образования и Главы муниципального образования в Маловишерском районе</w:t>
      </w:r>
    </w:p>
    <w:p w:rsidR="00A05B79" w:rsidRPr="00A05B79" w:rsidRDefault="00A05B79" w:rsidP="00A05B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510"/>
        <w:gridCol w:w="5954"/>
      </w:tblGrid>
      <w:tr w:rsidR="00A05B79" w:rsidRPr="00A05B79" w:rsidTr="00552348">
        <w:trPr>
          <w:trHeight w:val="758"/>
        </w:trPr>
        <w:tc>
          <w:tcPr>
            <w:tcW w:w="3510" w:type="dxa"/>
          </w:tcPr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B7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A05B79">
              <w:rPr>
                <w:rFonts w:ascii="Times New Roman" w:hAnsi="Times New Roman" w:cs="Times New Roman"/>
                <w:sz w:val="28"/>
                <w:szCs w:val="28"/>
              </w:rPr>
              <w:br/>
              <w:t>Рабочей группы</w:t>
            </w:r>
          </w:p>
        </w:tc>
        <w:tc>
          <w:tcPr>
            <w:tcW w:w="5954" w:type="dxa"/>
          </w:tcPr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B79">
              <w:rPr>
                <w:rFonts w:ascii="Times New Roman" w:hAnsi="Times New Roman" w:cs="Times New Roman"/>
                <w:sz w:val="28"/>
                <w:szCs w:val="28"/>
              </w:rPr>
              <w:t>Алексеева М.Н., председатель ТИК Маловишерского района</w:t>
            </w:r>
          </w:p>
        </w:tc>
      </w:tr>
      <w:tr w:rsidR="00A05B79" w:rsidRPr="00A05B79" w:rsidTr="00552348">
        <w:trPr>
          <w:trHeight w:val="834"/>
        </w:trPr>
        <w:tc>
          <w:tcPr>
            <w:tcW w:w="3510" w:type="dxa"/>
          </w:tcPr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05B79" w:rsidRPr="00A05B79" w:rsidRDefault="00A05B79" w:rsidP="00A05B79">
            <w:pPr>
              <w:spacing w:after="0" w:line="240" w:lineRule="auto"/>
              <w:ind w:right="-6"/>
              <w:rPr>
                <w:rFonts w:ascii="Times New Roman" w:hAnsi="Times New Roman" w:cs="Times New Roman"/>
              </w:rPr>
            </w:pPr>
          </w:p>
        </w:tc>
      </w:tr>
      <w:tr w:rsidR="00A05B79" w:rsidRPr="00A05B79" w:rsidTr="00552348">
        <w:trPr>
          <w:trHeight w:val="834"/>
        </w:trPr>
        <w:tc>
          <w:tcPr>
            <w:tcW w:w="3510" w:type="dxa"/>
          </w:tcPr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B79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Pr="00A05B79">
              <w:rPr>
                <w:rFonts w:ascii="Times New Roman" w:hAnsi="Times New Roman" w:cs="Times New Roman"/>
                <w:sz w:val="28"/>
                <w:szCs w:val="28"/>
              </w:rPr>
              <w:br/>
              <w:t>Рабочей группы</w:t>
            </w:r>
          </w:p>
        </w:tc>
        <w:tc>
          <w:tcPr>
            <w:tcW w:w="5954" w:type="dxa"/>
          </w:tcPr>
          <w:p w:rsidR="00A05B79" w:rsidRPr="00A05B79" w:rsidRDefault="00A05B79" w:rsidP="00A05B79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  <w:r w:rsidRPr="00A05B79">
              <w:rPr>
                <w:rFonts w:ascii="Times New Roman" w:hAnsi="Times New Roman" w:cs="Times New Roman"/>
                <w:sz w:val="28"/>
                <w:szCs w:val="28"/>
              </w:rPr>
              <w:t>Селезнева Е.Г., заместитель председателя ТИК Маловишерского района</w:t>
            </w:r>
          </w:p>
        </w:tc>
      </w:tr>
      <w:tr w:rsidR="00A05B79" w:rsidRPr="00A05B79" w:rsidTr="00552348">
        <w:trPr>
          <w:trHeight w:val="834"/>
        </w:trPr>
        <w:tc>
          <w:tcPr>
            <w:tcW w:w="3510" w:type="dxa"/>
          </w:tcPr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05B79" w:rsidRPr="00A05B79" w:rsidRDefault="00A05B79" w:rsidP="00A05B79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79" w:rsidRPr="00A05B79" w:rsidTr="00552348">
        <w:trPr>
          <w:trHeight w:val="683"/>
        </w:trPr>
        <w:tc>
          <w:tcPr>
            <w:tcW w:w="3510" w:type="dxa"/>
          </w:tcPr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B7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A05B79">
              <w:rPr>
                <w:rFonts w:ascii="Times New Roman" w:hAnsi="Times New Roman" w:cs="Times New Roman"/>
                <w:sz w:val="28"/>
                <w:szCs w:val="28"/>
              </w:rPr>
              <w:br/>
              <w:t>Рабочей группы</w:t>
            </w:r>
          </w:p>
        </w:tc>
        <w:tc>
          <w:tcPr>
            <w:tcW w:w="5954" w:type="dxa"/>
          </w:tcPr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B79">
              <w:rPr>
                <w:rFonts w:ascii="Times New Roman" w:hAnsi="Times New Roman" w:cs="Times New Roman"/>
                <w:sz w:val="28"/>
                <w:szCs w:val="28"/>
              </w:rPr>
              <w:t>Яковлева Т.Н., секретарь ТИК Маловишерского района</w:t>
            </w:r>
          </w:p>
        </w:tc>
      </w:tr>
      <w:tr w:rsidR="00A05B79" w:rsidRPr="00A05B79" w:rsidTr="00552348">
        <w:trPr>
          <w:trHeight w:val="1176"/>
        </w:trPr>
        <w:tc>
          <w:tcPr>
            <w:tcW w:w="3510" w:type="dxa"/>
          </w:tcPr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79" w:rsidRPr="00A05B79" w:rsidTr="00552348">
        <w:trPr>
          <w:trHeight w:val="527"/>
        </w:trPr>
        <w:tc>
          <w:tcPr>
            <w:tcW w:w="3510" w:type="dxa"/>
          </w:tcPr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5B79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  <w:tc>
          <w:tcPr>
            <w:tcW w:w="5954" w:type="dxa"/>
          </w:tcPr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B79">
              <w:rPr>
                <w:rFonts w:ascii="Times New Roman" w:hAnsi="Times New Roman" w:cs="Times New Roman"/>
                <w:sz w:val="28"/>
                <w:szCs w:val="28"/>
              </w:rPr>
              <w:t>Маркова В.О., член ТИК Маловишерского района с правом решающего голоса</w:t>
            </w:r>
          </w:p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B79">
              <w:rPr>
                <w:rFonts w:ascii="Times New Roman" w:hAnsi="Times New Roman" w:cs="Times New Roman"/>
                <w:sz w:val="28"/>
                <w:szCs w:val="28"/>
              </w:rPr>
              <w:t>Цейтер О.А., член ТИК Маловишерского района с правом решающего голоса</w:t>
            </w:r>
          </w:p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79" w:rsidRPr="00A05B79" w:rsidRDefault="00A05B79" w:rsidP="00A05B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B79">
              <w:rPr>
                <w:rFonts w:ascii="Times New Roman" w:hAnsi="Times New Roman" w:cs="Times New Roman"/>
                <w:sz w:val="28"/>
                <w:szCs w:val="28"/>
              </w:rPr>
              <w:t>Клементьева А.М., член ТИК Маловишерского района с правом решающего голоса</w:t>
            </w:r>
          </w:p>
        </w:tc>
      </w:tr>
    </w:tbl>
    <w:p w:rsidR="00A05B79" w:rsidRPr="00A05B79" w:rsidRDefault="00A05B79" w:rsidP="00A05B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05B79">
        <w:rPr>
          <w:rFonts w:ascii="Times New Roman" w:hAnsi="Times New Roman" w:cs="Times New Roman"/>
          <w:sz w:val="28"/>
          <w:szCs w:val="28"/>
        </w:rPr>
        <w:t>___________________</w:t>
      </w:r>
    </w:p>
    <w:p w:rsidR="00A05B79" w:rsidRPr="00CF5B66" w:rsidRDefault="00A05B79" w:rsidP="00A05B79">
      <w:pPr>
        <w:pStyle w:val="a3"/>
        <w:jc w:val="left"/>
        <w:rPr>
          <w:sz w:val="28"/>
        </w:rPr>
      </w:pPr>
    </w:p>
    <w:p w:rsidR="002C3B9A" w:rsidRPr="00173E4D" w:rsidRDefault="002C3B9A">
      <w:pPr>
        <w:rPr>
          <w:rFonts w:ascii="Times New Roman" w:hAnsi="Times New Roman" w:cs="Times New Roman"/>
          <w:sz w:val="28"/>
          <w:szCs w:val="28"/>
        </w:rPr>
      </w:pPr>
    </w:p>
    <w:sectPr w:rsidR="002C3B9A" w:rsidRPr="00173E4D" w:rsidSect="00B23D65">
      <w:footnotePr>
        <w:numRestart w:val="eachPage"/>
      </w:footnotePr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numRestart w:val="eachPage"/>
  </w:footnotePr>
  <w:compat>
    <w:useFELayout/>
  </w:compat>
  <w:rsids>
    <w:rsidRoot w:val="00295FFF"/>
    <w:rsid w:val="00035AEF"/>
    <w:rsid w:val="00173E4D"/>
    <w:rsid w:val="00295FFF"/>
    <w:rsid w:val="002C3B9A"/>
    <w:rsid w:val="00A0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A05B7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A05B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05B79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rmal (Web)"/>
    <w:basedOn w:val="a"/>
    <w:rsid w:val="00A0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Содерж"/>
    <w:basedOn w:val="a"/>
    <w:rsid w:val="00A05B79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Текст 14-1.5"/>
    <w:basedOn w:val="a"/>
    <w:rsid w:val="00A05B79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1568</Words>
  <Characters>8943</Characters>
  <Application>Microsoft Office Word</Application>
  <DocSecurity>0</DocSecurity>
  <Lines>74</Lines>
  <Paragraphs>20</Paragraphs>
  <ScaleCrop>false</ScaleCrop>
  <Company/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ИКМО</dc:creator>
  <cp:keywords/>
  <dc:description/>
  <cp:lastModifiedBy>ИКМО</cp:lastModifiedBy>
  <cp:revision>5</cp:revision>
  <dcterms:created xsi:type="dcterms:W3CDTF">2019-02-27T05:36:00Z</dcterms:created>
  <dcterms:modified xsi:type="dcterms:W3CDTF">2019-02-27T05:40:00Z</dcterms:modified>
</cp:coreProperties>
</file>