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52" w:rsidRDefault="006F6152" w:rsidP="00407115">
      <w:pPr>
        <w:ind w:left="6300"/>
        <w:jc w:val="both"/>
        <w:rPr>
          <w:sz w:val="20"/>
          <w:szCs w:val="20"/>
          <w:lang w:val="en-US"/>
        </w:rPr>
      </w:pPr>
    </w:p>
    <w:p w:rsidR="006F6152" w:rsidRDefault="006F6152" w:rsidP="00407115">
      <w:pPr>
        <w:ind w:left="6300"/>
        <w:jc w:val="both"/>
        <w:rPr>
          <w:sz w:val="20"/>
          <w:szCs w:val="20"/>
        </w:rPr>
      </w:pPr>
      <w:r w:rsidRPr="00BA0777">
        <w:rPr>
          <w:sz w:val="20"/>
          <w:szCs w:val="20"/>
        </w:rPr>
        <w:t xml:space="preserve">Приложение к </w:t>
      </w:r>
      <w:r>
        <w:rPr>
          <w:sz w:val="20"/>
          <w:szCs w:val="20"/>
        </w:rPr>
        <w:t>письму</w:t>
      </w:r>
    </w:p>
    <w:p w:rsidR="006F6152" w:rsidRDefault="006F6152" w:rsidP="007706C2">
      <w:pPr>
        <w:ind w:left="6300"/>
        <w:rPr>
          <w:sz w:val="20"/>
          <w:szCs w:val="20"/>
        </w:rPr>
      </w:pPr>
      <w:r>
        <w:rPr>
          <w:sz w:val="20"/>
          <w:szCs w:val="20"/>
        </w:rPr>
        <w:t>Счётной палаты Маловишерского муниципального района</w:t>
      </w:r>
    </w:p>
    <w:p w:rsidR="006F6152" w:rsidRPr="00BA0777" w:rsidRDefault="006F6152" w:rsidP="00407115">
      <w:pPr>
        <w:ind w:left="6300"/>
        <w:jc w:val="both"/>
        <w:rPr>
          <w:sz w:val="20"/>
          <w:szCs w:val="20"/>
        </w:rPr>
      </w:pPr>
      <w:r w:rsidRPr="002D76A0">
        <w:rPr>
          <w:sz w:val="20"/>
          <w:szCs w:val="20"/>
        </w:rPr>
        <w:t>от 30.11.201</w:t>
      </w:r>
      <w:r w:rsidRPr="00F43329">
        <w:rPr>
          <w:sz w:val="20"/>
          <w:szCs w:val="20"/>
        </w:rPr>
        <w:t>7</w:t>
      </w:r>
      <w:r w:rsidRPr="002D76A0">
        <w:rPr>
          <w:sz w:val="20"/>
          <w:szCs w:val="20"/>
        </w:rPr>
        <w:t xml:space="preserve"> №01-05/</w:t>
      </w:r>
      <w:r w:rsidRPr="00F43329">
        <w:rPr>
          <w:sz w:val="20"/>
          <w:szCs w:val="20"/>
        </w:rPr>
        <w:t>217</w:t>
      </w:r>
      <w:r>
        <w:rPr>
          <w:sz w:val="20"/>
          <w:szCs w:val="20"/>
        </w:rPr>
        <w:t xml:space="preserve"> </w:t>
      </w:r>
    </w:p>
    <w:p w:rsidR="006F6152" w:rsidRPr="002D058E" w:rsidRDefault="006F6152" w:rsidP="002D058E"/>
    <w:p w:rsidR="006F6152" w:rsidRDefault="006F6152" w:rsidP="006B2F25">
      <w:pPr>
        <w:pStyle w:val="Heading1"/>
        <w:jc w:val="center"/>
        <w:rPr>
          <w:b/>
          <w:sz w:val="28"/>
          <w:szCs w:val="28"/>
        </w:rPr>
      </w:pPr>
      <w:r>
        <w:rPr>
          <w:b/>
          <w:sz w:val="28"/>
          <w:szCs w:val="28"/>
        </w:rPr>
        <w:t>Заключение №</w:t>
      </w:r>
      <w:r w:rsidRPr="00F43329">
        <w:rPr>
          <w:b/>
          <w:sz w:val="28"/>
          <w:szCs w:val="28"/>
        </w:rPr>
        <w:t>157</w:t>
      </w:r>
      <w:r>
        <w:rPr>
          <w:b/>
          <w:sz w:val="28"/>
          <w:szCs w:val="28"/>
        </w:rPr>
        <w:t xml:space="preserve">-з </w:t>
      </w:r>
    </w:p>
    <w:p w:rsidR="006F6152" w:rsidRPr="00901AE7" w:rsidRDefault="006F6152" w:rsidP="00891AF0">
      <w:pPr>
        <w:pStyle w:val="Heading1"/>
        <w:jc w:val="both"/>
        <w:rPr>
          <w:b/>
          <w:sz w:val="28"/>
          <w:szCs w:val="28"/>
        </w:rPr>
      </w:pPr>
      <w:r w:rsidRPr="00901AE7">
        <w:rPr>
          <w:b/>
          <w:sz w:val="28"/>
          <w:szCs w:val="28"/>
        </w:rPr>
        <w:t xml:space="preserve">на проект решения </w:t>
      </w:r>
      <w:r>
        <w:rPr>
          <w:b/>
          <w:sz w:val="28"/>
          <w:szCs w:val="28"/>
        </w:rPr>
        <w:t xml:space="preserve">Совета депутатов Веребьинского сельского поселения </w:t>
      </w:r>
      <w:r w:rsidRPr="00901AE7">
        <w:rPr>
          <w:b/>
          <w:sz w:val="28"/>
          <w:szCs w:val="28"/>
        </w:rPr>
        <w:t xml:space="preserve">«Об утверждении бюджета </w:t>
      </w:r>
      <w:r>
        <w:rPr>
          <w:b/>
          <w:sz w:val="28"/>
          <w:szCs w:val="28"/>
        </w:rPr>
        <w:t xml:space="preserve">Веребьинского сельского поселения </w:t>
      </w:r>
      <w:r w:rsidRPr="00901AE7">
        <w:rPr>
          <w:b/>
          <w:sz w:val="28"/>
          <w:szCs w:val="28"/>
        </w:rPr>
        <w:t>на 201</w:t>
      </w:r>
      <w:r w:rsidRPr="00774526">
        <w:rPr>
          <w:b/>
          <w:sz w:val="28"/>
          <w:szCs w:val="28"/>
        </w:rPr>
        <w:t>8</w:t>
      </w:r>
      <w:r w:rsidRPr="00901AE7">
        <w:rPr>
          <w:b/>
          <w:sz w:val="28"/>
          <w:szCs w:val="28"/>
        </w:rPr>
        <w:t xml:space="preserve"> год</w:t>
      </w:r>
      <w:r w:rsidRPr="007F24B8">
        <w:rPr>
          <w:b/>
          <w:sz w:val="28"/>
          <w:szCs w:val="28"/>
        </w:rPr>
        <w:t xml:space="preserve"> </w:t>
      </w:r>
      <w:r>
        <w:rPr>
          <w:b/>
          <w:sz w:val="28"/>
          <w:szCs w:val="28"/>
        </w:rPr>
        <w:t>и на плановый период 201</w:t>
      </w:r>
      <w:r w:rsidRPr="00774526">
        <w:rPr>
          <w:b/>
          <w:sz w:val="28"/>
          <w:szCs w:val="28"/>
        </w:rPr>
        <w:t>9</w:t>
      </w:r>
      <w:r>
        <w:rPr>
          <w:b/>
          <w:sz w:val="28"/>
          <w:szCs w:val="28"/>
        </w:rPr>
        <w:t>-20</w:t>
      </w:r>
      <w:r w:rsidRPr="00774526">
        <w:rPr>
          <w:b/>
          <w:sz w:val="28"/>
          <w:szCs w:val="28"/>
        </w:rPr>
        <w:t>20</w:t>
      </w:r>
      <w:r>
        <w:rPr>
          <w:b/>
          <w:sz w:val="28"/>
          <w:szCs w:val="28"/>
        </w:rPr>
        <w:t xml:space="preserve"> годы</w:t>
      </w:r>
      <w:r w:rsidRPr="00901AE7">
        <w:rPr>
          <w:b/>
          <w:sz w:val="28"/>
          <w:szCs w:val="28"/>
        </w:rPr>
        <w:t>»</w:t>
      </w:r>
    </w:p>
    <w:p w:rsidR="006F6152" w:rsidRPr="00B83C2D" w:rsidRDefault="006F6152" w:rsidP="003C1C25">
      <w:pPr>
        <w:pStyle w:val="Default"/>
        <w:jc w:val="both"/>
        <w:rPr>
          <w:sz w:val="29"/>
          <w:szCs w:val="29"/>
        </w:rPr>
      </w:pPr>
      <w:r w:rsidRPr="00087F43">
        <w:rPr>
          <w:sz w:val="28"/>
          <w:szCs w:val="28"/>
        </w:rPr>
        <w:t xml:space="preserve">   </w:t>
      </w:r>
      <w:r>
        <w:rPr>
          <w:sz w:val="28"/>
          <w:szCs w:val="28"/>
        </w:rPr>
        <w:t xml:space="preserve"> </w:t>
      </w:r>
      <w:r w:rsidRPr="00087F43">
        <w:rPr>
          <w:sz w:val="28"/>
          <w:szCs w:val="28"/>
        </w:rPr>
        <w:t>Заключение Счётной палаты Маловишерского муниципального района на проект решения Совета депутатов Веребьинского сельского поселения «Об утверждении бюджета Веребьинского сельского поселения на 2017 год и на плановый период 2018-2019 годы» (далее - Заключение) подготовлено в соответствии с Бюджетным кодексом Российской Федерации (далее – Бюджетный кодекс, БК РФ), Положением о бюджетном процессе в Веребьинском сельском поселении, утвержд</w:t>
      </w:r>
      <w:r>
        <w:rPr>
          <w:sz w:val="28"/>
          <w:szCs w:val="28"/>
        </w:rPr>
        <w:t>ё</w:t>
      </w:r>
      <w:r w:rsidRPr="00087F43">
        <w:rPr>
          <w:sz w:val="28"/>
          <w:szCs w:val="28"/>
        </w:rPr>
        <w:t xml:space="preserve">нным решением Совета депутатов Веребьинского сельского поселения </w:t>
      </w:r>
      <w:r w:rsidRPr="0047129E">
        <w:rPr>
          <w:sz w:val="28"/>
          <w:szCs w:val="28"/>
        </w:rPr>
        <w:t>от 26.11.2015 №19</w:t>
      </w:r>
      <w:r>
        <w:rPr>
          <w:sz w:val="28"/>
          <w:szCs w:val="28"/>
        </w:rPr>
        <w:t xml:space="preserve"> (далее - Положение о бюджетном процессе)</w:t>
      </w:r>
      <w:r w:rsidRPr="00087F43">
        <w:rPr>
          <w:sz w:val="28"/>
          <w:szCs w:val="28"/>
        </w:rPr>
        <w:t>, Положением о Счётной палате Маловишерского муниципального района, утвержд</w:t>
      </w:r>
      <w:r>
        <w:rPr>
          <w:sz w:val="28"/>
          <w:szCs w:val="28"/>
        </w:rPr>
        <w:t>ё</w:t>
      </w:r>
      <w:r w:rsidRPr="00087F43">
        <w:rPr>
          <w:sz w:val="28"/>
          <w:szCs w:val="28"/>
        </w:rPr>
        <w:t>нным решением Думы Маловишерского муниципального района от 31.01.2012г. №129</w:t>
      </w:r>
      <w:r>
        <w:rPr>
          <w:sz w:val="28"/>
          <w:szCs w:val="28"/>
        </w:rPr>
        <w:t xml:space="preserve">, </w:t>
      </w:r>
      <w:r>
        <w:rPr>
          <w:sz w:val="29"/>
          <w:szCs w:val="29"/>
        </w:rPr>
        <w:t>и иными актами законодательства Российской Федерации</w:t>
      </w:r>
      <w:r w:rsidRPr="00087F43">
        <w:rPr>
          <w:sz w:val="28"/>
          <w:szCs w:val="28"/>
        </w:rPr>
        <w:t xml:space="preserve"> на основании Соглашения о передаче полномочий по</w:t>
      </w:r>
      <w:r>
        <w:t xml:space="preserve"> </w:t>
      </w:r>
      <w:r w:rsidRPr="00087F43">
        <w:rPr>
          <w:sz w:val="28"/>
          <w:szCs w:val="28"/>
        </w:rPr>
        <w:t xml:space="preserve">осуществлению внешнего муниципального финансового контроля </w:t>
      </w:r>
      <w:r w:rsidRPr="00776EB2">
        <w:rPr>
          <w:sz w:val="28"/>
          <w:szCs w:val="28"/>
        </w:rPr>
        <w:t xml:space="preserve">от </w:t>
      </w:r>
      <w:r>
        <w:rPr>
          <w:sz w:val="28"/>
          <w:szCs w:val="28"/>
        </w:rPr>
        <w:t>30</w:t>
      </w:r>
      <w:r w:rsidRPr="00B83C2D">
        <w:rPr>
          <w:sz w:val="28"/>
          <w:szCs w:val="28"/>
        </w:rPr>
        <w:t xml:space="preserve"> декабря 2016 года №3/2017</w:t>
      </w:r>
      <w:r w:rsidRPr="00B83C2D">
        <w:rPr>
          <w:sz w:val="29"/>
          <w:szCs w:val="29"/>
        </w:rPr>
        <w:t>.</w:t>
      </w:r>
    </w:p>
    <w:p w:rsidR="006F6152" w:rsidRDefault="006F6152" w:rsidP="00165CE6">
      <w:pPr>
        <w:jc w:val="both"/>
        <w:rPr>
          <w:sz w:val="28"/>
          <w:szCs w:val="28"/>
        </w:rPr>
      </w:pPr>
      <w:r w:rsidRPr="00B83C2D">
        <w:rPr>
          <w:sz w:val="28"/>
          <w:szCs w:val="28"/>
        </w:rPr>
        <w:t xml:space="preserve">    При проведении экспертизы проекта решения Совета</w:t>
      </w:r>
      <w:r>
        <w:rPr>
          <w:sz w:val="28"/>
          <w:szCs w:val="28"/>
        </w:rPr>
        <w:t xml:space="preserve"> депутатов Веребьинского сельского поселения </w:t>
      </w:r>
      <w:r w:rsidRPr="00792B88">
        <w:rPr>
          <w:sz w:val="28"/>
          <w:szCs w:val="28"/>
        </w:rPr>
        <w:t>«О</w:t>
      </w:r>
      <w:r>
        <w:rPr>
          <w:sz w:val="28"/>
          <w:szCs w:val="28"/>
        </w:rPr>
        <w:t xml:space="preserve">б утверждении </w:t>
      </w:r>
      <w:r w:rsidRPr="00792B88">
        <w:rPr>
          <w:sz w:val="28"/>
          <w:szCs w:val="28"/>
        </w:rPr>
        <w:t>бюджет</w:t>
      </w:r>
      <w:r>
        <w:rPr>
          <w:sz w:val="28"/>
          <w:szCs w:val="28"/>
        </w:rPr>
        <w:t xml:space="preserve">а Веребьинского сельского поселения на 2018 год и на плановый период 2019-2020 годов» (далее </w:t>
      </w:r>
      <w:r w:rsidRPr="00130A19">
        <w:rPr>
          <w:sz w:val="28"/>
          <w:szCs w:val="28"/>
        </w:rPr>
        <w:t>-</w:t>
      </w:r>
      <w:r>
        <w:rPr>
          <w:sz w:val="28"/>
          <w:szCs w:val="28"/>
        </w:rPr>
        <w:t xml:space="preserve"> проект решения, проект решения о бюджете) </w:t>
      </w:r>
      <w:r w:rsidRPr="00792B88">
        <w:rPr>
          <w:sz w:val="28"/>
          <w:szCs w:val="28"/>
        </w:rPr>
        <w:t>Сч</w:t>
      </w:r>
      <w:r>
        <w:rPr>
          <w:sz w:val="28"/>
          <w:szCs w:val="28"/>
        </w:rPr>
        <w:t>ё</w:t>
      </w:r>
      <w:r w:rsidRPr="00792B88">
        <w:rPr>
          <w:sz w:val="28"/>
          <w:szCs w:val="28"/>
        </w:rPr>
        <w:t xml:space="preserve">тной палатой рассматривались вопросы соответствия проекта </w:t>
      </w:r>
      <w:r>
        <w:rPr>
          <w:sz w:val="28"/>
          <w:szCs w:val="28"/>
        </w:rPr>
        <w:t xml:space="preserve">решения </w:t>
      </w:r>
      <w:r w:rsidRPr="00792B88">
        <w:rPr>
          <w:sz w:val="28"/>
          <w:szCs w:val="28"/>
        </w:rPr>
        <w:t>требованиям бюджетного законодательства</w:t>
      </w:r>
      <w:r>
        <w:rPr>
          <w:sz w:val="28"/>
          <w:szCs w:val="28"/>
        </w:rPr>
        <w:t>.</w:t>
      </w:r>
    </w:p>
    <w:p w:rsidR="006F6152" w:rsidRPr="0082244E" w:rsidRDefault="006F6152" w:rsidP="003F7571">
      <w:pPr>
        <w:autoSpaceDE w:val="0"/>
        <w:autoSpaceDN w:val="0"/>
        <w:adjustRightInd w:val="0"/>
        <w:ind w:firstLine="180"/>
        <w:jc w:val="both"/>
        <w:rPr>
          <w:sz w:val="28"/>
          <w:szCs w:val="28"/>
        </w:rPr>
      </w:pPr>
      <w:r>
        <w:rPr>
          <w:sz w:val="28"/>
          <w:szCs w:val="28"/>
        </w:rPr>
        <w:t xml:space="preserve"> </w:t>
      </w:r>
      <w:r w:rsidRPr="00E81C3F">
        <w:rPr>
          <w:sz w:val="28"/>
          <w:szCs w:val="28"/>
        </w:rPr>
        <w:t xml:space="preserve"> </w:t>
      </w:r>
      <w:r>
        <w:rPr>
          <w:sz w:val="28"/>
          <w:szCs w:val="28"/>
        </w:rPr>
        <w:t>П</w:t>
      </w:r>
      <w:r w:rsidRPr="0082244E">
        <w:rPr>
          <w:sz w:val="28"/>
          <w:szCs w:val="28"/>
        </w:rPr>
        <w:t>ровед</w:t>
      </w:r>
      <w:r>
        <w:rPr>
          <w:sz w:val="28"/>
          <w:szCs w:val="28"/>
        </w:rPr>
        <w:t>ё</w:t>
      </w:r>
      <w:r w:rsidRPr="0082244E">
        <w:rPr>
          <w:sz w:val="28"/>
          <w:szCs w:val="28"/>
        </w:rPr>
        <w:t xml:space="preserve">н анализ соответствия проекта </w:t>
      </w:r>
      <w:r>
        <w:rPr>
          <w:sz w:val="28"/>
          <w:szCs w:val="28"/>
        </w:rPr>
        <w:t>р</w:t>
      </w:r>
      <w:r w:rsidRPr="007B7ED6">
        <w:rPr>
          <w:sz w:val="28"/>
          <w:szCs w:val="28"/>
        </w:rPr>
        <w:t xml:space="preserve">ешения </w:t>
      </w:r>
      <w:r>
        <w:rPr>
          <w:sz w:val="28"/>
          <w:szCs w:val="28"/>
        </w:rPr>
        <w:t>п</w:t>
      </w:r>
      <w:r w:rsidRPr="004D2BC9">
        <w:rPr>
          <w:sz w:val="28"/>
          <w:szCs w:val="28"/>
        </w:rPr>
        <w:t>рогнозу социально-экономического развития поселения на 201</w:t>
      </w:r>
      <w:r>
        <w:rPr>
          <w:sz w:val="28"/>
          <w:szCs w:val="28"/>
        </w:rPr>
        <w:t>8</w:t>
      </w:r>
      <w:r w:rsidRPr="004D2BC9">
        <w:rPr>
          <w:sz w:val="28"/>
          <w:szCs w:val="28"/>
        </w:rPr>
        <w:t>-20</w:t>
      </w:r>
      <w:r>
        <w:rPr>
          <w:sz w:val="28"/>
          <w:szCs w:val="28"/>
        </w:rPr>
        <w:t>20</w:t>
      </w:r>
      <w:r w:rsidRPr="004D2BC9">
        <w:rPr>
          <w:sz w:val="28"/>
          <w:szCs w:val="28"/>
        </w:rPr>
        <w:t xml:space="preserve"> годы,</w:t>
      </w:r>
      <w:r w:rsidRPr="0082244E">
        <w:rPr>
          <w:sz w:val="28"/>
          <w:szCs w:val="28"/>
        </w:rPr>
        <w:t xml:space="preserve"> проверено наличие и оценено состояние нормативной и методической базы, регулирующей порядок формирования и расч</w:t>
      </w:r>
      <w:r>
        <w:rPr>
          <w:sz w:val="28"/>
          <w:szCs w:val="28"/>
        </w:rPr>
        <w:t>ё</w:t>
      </w:r>
      <w:r w:rsidRPr="0082244E">
        <w:rPr>
          <w:sz w:val="28"/>
          <w:szCs w:val="28"/>
        </w:rPr>
        <w:t>тов основных показателей.</w:t>
      </w:r>
    </w:p>
    <w:p w:rsidR="006F6152" w:rsidRPr="00C941B4" w:rsidRDefault="006F6152" w:rsidP="00E81C3F">
      <w:pPr>
        <w:ind w:firstLine="180"/>
        <w:jc w:val="both"/>
        <w:rPr>
          <w:sz w:val="28"/>
          <w:szCs w:val="28"/>
        </w:rPr>
      </w:pPr>
      <w:r w:rsidRPr="00E81C3F">
        <w:rPr>
          <w:sz w:val="28"/>
          <w:szCs w:val="28"/>
        </w:rPr>
        <w:t xml:space="preserve"> </w:t>
      </w:r>
      <w:r>
        <w:rPr>
          <w:sz w:val="28"/>
          <w:szCs w:val="28"/>
        </w:rPr>
        <w:t xml:space="preserve"> </w:t>
      </w:r>
      <w:r w:rsidRPr="00E65BF4">
        <w:rPr>
          <w:sz w:val="28"/>
          <w:szCs w:val="28"/>
        </w:rPr>
        <w:t>При</w:t>
      </w:r>
      <w:r w:rsidRPr="00AD12B7">
        <w:rPr>
          <w:sz w:val="28"/>
          <w:szCs w:val="28"/>
        </w:rPr>
        <w:t xml:space="preserve"> подготовке </w:t>
      </w:r>
      <w:r>
        <w:rPr>
          <w:sz w:val="28"/>
          <w:szCs w:val="28"/>
        </w:rPr>
        <w:t>з</w:t>
      </w:r>
      <w:r w:rsidRPr="00AD12B7">
        <w:rPr>
          <w:sz w:val="28"/>
          <w:szCs w:val="28"/>
        </w:rPr>
        <w:t>аключения Сч</w:t>
      </w:r>
      <w:r>
        <w:rPr>
          <w:sz w:val="28"/>
          <w:szCs w:val="28"/>
        </w:rPr>
        <w:t>ё</w:t>
      </w:r>
      <w:r w:rsidRPr="00AD12B7">
        <w:rPr>
          <w:sz w:val="28"/>
          <w:szCs w:val="28"/>
        </w:rPr>
        <w:t>тной палатой проанализированы документы, составляющие основу формирования проекта бюджета на 20</w:t>
      </w:r>
      <w:r>
        <w:rPr>
          <w:sz w:val="28"/>
          <w:szCs w:val="28"/>
        </w:rPr>
        <w:t>18-2020 годы.</w:t>
      </w:r>
    </w:p>
    <w:p w:rsidR="006F6152" w:rsidRDefault="006F6152" w:rsidP="00E16666">
      <w:pPr>
        <w:ind w:firstLine="360"/>
        <w:jc w:val="both"/>
        <w:rPr>
          <w:sz w:val="28"/>
          <w:szCs w:val="28"/>
        </w:rPr>
      </w:pPr>
    </w:p>
    <w:p w:rsidR="006F6152" w:rsidRDefault="006F6152" w:rsidP="00A46073">
      <w:pPr>
        <w:pStyle w:val="Heading1"/>
        <w:numPr>
          <w:ilvl w:val="0"/>
          <w:numId w:val="10"/>
        </w:numPr>
        <w:jc w:val="center"/>
        <w:rPr>
          <w:b/>
          <w:sz w:val="28"/>
          <w:szCs w:val="28"/>
        </w:rPr>
      </w:pPr>
      <w:r>
        <w:rPr>
          <w:b/>
          <w:sz w:val="28"/>
          <w:szCs w:val="28"/>
        </w:rPr>
        <w:t>Общие положения</w:t>
      </w:r>
    </w:p>
    <w:p w:rsidR="006F6152" w:rsidRDefault="006F6152" w:rsidP="003C1C25">
      <w:pPr>
        <w:ind w:firstLine="180"/>
        <w:jc w:val="both"/>
        <w:rPr>
          <w:sz w:val="28"/>
          <w:szCs w:val="28"/>
        </w:rPr>
      </w:pPr>
      <w:r>
        <w:rPr>
          <w:sz w:val="28"/>
          <w:szCs w:val="28"/>
        </w:rPr>
        <w:t xml:space="preserve"> </w:t>
      </w:r>
      <w:r w:rsidRPr="00C941B4">
        <w:rPr>
          <w:sz w:val="28"/>
          <w:szCs w:val="28"/>
        </w:rPr>
        <w:t xml:space="preserve"> </w:t>
      </w:r>
      <w:r w:rsidRPr="002A3C9B">
        <w:rPr>
          <w:sz w:val="28"/>
          <w:szCs w:val="28"/>
        </w:rPr>
        <w:t xml:space="preserve">Проект </w:t>
      </w:r>
      <w:r>
        <w:rPr>
          <w:sz w:val="28"/>
          <w:szCs w:val="28"/>
        </w:rPr>
        <w:t>решения</w:t>
      </w:r>
      <w:r w:rsidRPr="002A3C9B">
        <w:rPr>
          <w:sz w:val="28"/>
          <w:szCs w:val="28"/>
        </w:rPr>
        <w:t xml:space="preserve"> </w:t>
      </w:r>
      <w:r>
        <w:rPr>
          <w:sz w:val="28"/>
          <w:szCs w:val="28"/>
        </w:rPr>
        <w:t>поступил</w:t>
      </w:r>
      <w:r w:rsidRPr="002A3C9B">
        <w:rPr>
          <w:sz w:val="28"/>
          <w:szCs w:val="28"/>
        </w:rPr>
        <w:t xml:space="preserve"> в Сч</w:t>
      </w:r>
      <w:r>
        <w:rPr>
          <w:sz w:val="28"/>
          <w:szCs w:val="28"/>
        </w:rPr>
        <w:t>ё</w:t>
      </w:r>
      <w:r w:rsidRPr="002A3C9B">
        <w:rPr>
          <w:sz w:val="28"/>
          <w:szCs w:val="28"/>
        </w:rPr>
        <w:t xml:space="preserve">тную палату </w:t>
      </w:r>
      <w:r w:rsidRPr="009030B9">
        <w:rPr>
          <w:sz w:val="28"/>
          <w:szCs w:val="28"/>
        </w:rPr>
        <w:t>1</w:t>
      </w:r>
      <w:r>
        <w:rPr>
          <w:sz w:val="28"/>
          <w:szCs w:val="28"/>
        </w:rPr>
        <w:t>5</w:t>
      </w:r>
      <w:r w:rsidRPr="009030B9">
        <w:rPr>
          <w:sz w:val="28"/>
          <w:szCs w:val="28"/>
        </w:rPr>
        <w:t xml:space="preserve"> ноября 201</w:t>
      </w:r>
      <w:r w:rsidRPr="00D91FF6">
        <w:rPr>
          <w:sz w:val="28"/>
          <w:szCs w:val="28"/>
        </w:rPr>
        <w:t>7</w:t>
      </w:r>
      <w:r w:rsidRPr="009030B9">
        <w:rPr>
          <w:sz w:val="28"/>
          <w:szCs w:val="28"/>
        </w:rPr>
        <w:t xml:space="preserve"> года</w:t>
      </w:r>
      <w:r w:rsidRPr="007B7ED6">
        <w:rPr>
          <w:sz w:val="28"/>
          <w:szCs w:val="28"/>
        </w:rPr>
        <w:t>, что</w:t>
      </w:r>
      <w:r w:rsidRPr="003202FA">
        <w:rPr>
          <w:sz w:val="28"/>
          <w:szCs w:val="28"/>
        </w:rPr>
        <w:t xml:space="preserve"> </w:t>
      </w:r>
      <w:r w:rsidRPr="00AD12B7">
        <w:rPr>
          <w:sz w:val="28"/>
          <w:szCs w:val="28"/>
        </w:rPr>
        <w:t xml:space="preserve">соответствует требованиям </w:t>
      </w:r>
      <w:r>
        <w:rPr>
          <w:sz w:val="28"/>
          <w:szCs w:val="28"/>
        </w:rPr>
        <w:t xml:space="preserve">пункта </w:t>
      </w:r>
      <w:r w:rsidRPr="00CD69DB">
        <w:rPr>
          <w:sz w:val="28"/>
          <w:szCs w:val="28"/>
        </w:rPr>
        <w:t>3.</w:t>
      </w:r>
      <w:r>
        <w:rPr>
          <w:sz w:val="28"/>
          <w:szCs w:val="28"/>
        </w:rPr>
        <w:t>4</w:t>
      </w:r>
      <w:r w:rsidRPr="00CD69DB">
        <w:rPr>
          <w:b/>
          <w:sz w:val="28"/>
          <w:szCs w:val="28"/>
        </w:rPr>
        <w:t xml:space="preserve"> </w:t>
      </w:r>
      <w:r w:rsidRPr="00CD69DB">
        <w:rPr>
          <w:sz w:val="28"/>
          <w:szCs w:val="28"/>
        </w:rPr>
        <w:t>Положения о бюджетном процессе в Веребьинском сельском поселении</w:t>
      </w:r>
      <w:r>
        <w:rPr>
          <w:sz w:val="28"/>
          <w:szCs w:val="28"/>
        </w:rPr>
        <w:t>, сформирован</w:t>
      </w:r>
      <w:r w:rsidRPr="00CD69DB">
        <w:rPr>
          <w:sz w:val="28"/>
          <w:szCs w:val="28"/>
        </w:rPr>
        <w:t xml:space="preserve"> </w:t>
      </w:r>
      <w:r w:rsidRPr="00A6317F">
        <w:rPr>
          <w:sz w:val="28"/>
          <w:szCs w:val="28"/>
        </w:rPr>
        <w:t>в соответствии с</w:t>
      </w:r>
      <w:r>
        <w:rPr>
          <w:sz w:val="28"/>
          <w:szCs w:val="28"/>
        </w:rPr>
        <w:t>о</w:t>
      </w:r>
      <w:r w:rsidRPr="00A6317F">
        <w:rPr>
          <w:sz w:val="28"/>
          <w:szCs w:val="28"/>
        </w:rPr>
        <w:t xml:space="preserve"> стать</w:t>
      </w:r>
      <w:r>
        <w:rPr>
          <w:sz w:val="28"/>
          <w:szCs w:val="28"/>
        </w:rPr>
        <w:t>ё</w:t>
      </w:r>
      <w:r w:rsidRPr="00A6317F">
        <w:rPr>
          <w:sz w:val="28"/>
          <w:szCs w:val="28"/>
        </w:rPr>
        <w:t>й 184.1 Бюджетного кодекса Российской Федерации</w:t>
      </w:r>
      <w:r>
        <w:rPr>
          <w:sz w:val="28"/>
          <w:szCs w:val="28"/>
        </w:rPr>
        <w:t>:</w:t>
      </w:r>
    </w:p>
    <w:p w:rsidR="006F6152" w:rsidRPr="00A6317F" w:rsidRDefault="006F6152" w:rsidP="003C1C25">
      <w:pPr>
        <w:jc w:val="both"/>
        <w:rPr>
          <w:sz w:val="28"/>
          <w:szCs w:val="28"/>
        </w:rPr>
      </w:pPr>
      <w:r w:rsidRPr="00A6317F">
        <w:rPr>
          <w:sz w:val="28"/>
          <w:szCs w:val="28"/>
        </w:rPr>
        <w:t>-</w:t>
      </w:r>
      <w:r>
        <w:rPr>
          <w:sz w:val="28"/>
          <w:szCs w:val="28"/>
        </w:rPr>
        <w:t xml:space="preserve"> </w:t>
      </w:r>
      <w:r w:rsidRPr="00A6317F">
        <w:rPr>
          <w:sz w:val="28"/>
          <w:szCs w:val="28"/>
        </w:rPr>
        <w:t xml:space="preserve">содержит основные характеристики бюджета </w:t>
      </w:r>
      <w:r>
        <w:rPr>
          <w:sz w:val="28"/>
          <w:szCs w:val="28"/>
        </w:rPr>
        <w:t>поселения н</w:t>
      </w:r>
      <w:r w:rsidRPr="00A6317F">
        <w:rPr>
          <w:sz w:val="28"/>
          <w:szCs w:val="28"/>
        </w:rPr>
        <w:t>а</w:t>
      </w:r>
      <w:r>
        <w:rPr>
          <w:sz w:val="28"/>
          <w:szCs w:val="28"/>
        </w:rPr>
        <w:t xml:space="preserve"> </w:t>
      </w:r>
      <w:r w:rsidRPr="00A6317F">
        <w:rPr>
          <w:sz w:val="28"/>
          <w:szCs w:val="28"/>
        </w:rPr>
        <w:t>20</w:t>
      </w:r>
      <w:r>
        <w:rPr>
          <w:sz w:val="28"/>
          <w:szCs w:val="28"/>
        </w:rPr>
        <w:t>18-2020 годы;</w:t>
      </w:r>
    </w:p>
    <w:p w:rsidR="006F6152" w:rsidRPr="00A6317F" w:rsidRDefault="006F6152" w:rsidP="003C1C25">
      <w:pPr>
        <w:jc w:val="both"/>
        <w:rPr>
          <w:sz w:val="28"/>
          <w:szCs w:val="28"/>
        </w:rPr>
      </w:pPr>
      <w:r w:rsidRPr="00A6317F">
        <w:rPr>
          <w:sz w:val="28"/>
          <w:szCs w:val="28"/>
        </w:rPr>
        <w:t>- определ</w:t>
      </w:r>
      <w:r>
        <w:rPr>
          <w:sz w:val="28"/>
          <w:szCs w:val="28"/>
        </w:rPr>
        <w:t>ё</w:t>
      </w:r>
      <w:r w:rsidRPr="00A6317F">
        <w:rPr>
          <w:sz w:val="28"/>
          <w:szCs w:val="28"/>
        </w:rPr>
        <w:t>н перечень главных администраторов доходов бюджета</w:t>
      </w:r>
      <w:r>
        <w:rPr>
          <w:sz w:val="28"/>
          <w:szCs w:val="28"/>
        </w:rPr>
        <w:t>;</w:t>
      </w:r>
    </w:p>
    <w:p w:rsidR="006F6152" w:rsidRDefault="006F6152" w:rsidP="003C1C25">
      <w:pPr>
        <w:jc w:val="both"/>
        <w:rPr>
          <w:sz w:val="28"/>
          <w:szCs w:val="28"/>
        </w:rPr>
      </w:pPr>
      <w:r w:rsidRPr="007D4E06">
        <w:rPr>
          <w:sz w:val="28"/>
          <w:szCs w:val="28"/>
        </w:rPr>
        <w:t>- установлены нормативы распределения доходов между бюджетами;</w:t>
      </w:r>
    </w:p>
    <w:p w:rsidR="006F6152" w:rsidRDefault="006F6152" w:rsidP="003C1C25">
      <w:pPr>
        <w:jc w:val="both"/>
        <w:rPr>
          <w:sz w:val="28"/>
          <w:szCs w:val="28"/>
        </w:rPr>
      </w:pPr>
      <w:r w:rsidRPr="000A0186">
        <w:rPr>
          <w:sz w:val="28"/>
          <w:szCs w:val="28"/>
        </w:rPr>
        <w:t>- определены объ</w:t>
      </w:r>
      <w:r>
        <w:rPr>
          <w:sz w:val="28"/>
          <w:szCs w:val="28"/>
        </w:rPr>
        <w:t>ё</w:t>
      </w:r>
      <w:r w:rsidRPr="000A0186">
        <w:rPr>
          <w:sz w:val="28"/>
          <w:szCs w:val="28"/>
        </w:rPr>
        <w:t>мы межбюджетных трансфертов, предоставляемых бюджету поселения из вышестоящего бюджета</w:t>
      </w:r>
      <w:r>
        <w:rPr>
          <w:sz w:val="28"/>
          <w:szCs w:val="28"/>
        </w:rPr>
        <w:t>;</w:t>
      </w:r>
      <w:r w:rsidRPr="000A0186">
        <w:rPr>
          <w:sz w:val="28"/>
          <w:szCs w:val="28"/>
        </w:rPr>
        <w:t xml:space="preserve"> </w:t>
      </w:r>
    </w:p>
    <w:p w:rsidR="006F6152" w:rsidRDefault="006F6152" w:rsidP="00CD69DB">
      <w:pPr>
        <w:jc w:val="both"/>
        <w:rPr>
          <w:sz w:val="28"/>
          <w:szCs w:val="28"/>
        </w:rPr>
      </w:pPr>
      <w:r w:rsidRPr="00764FF3">
        <w:rPr>
          <w:sz w:val="28"/>
          <w:szCs w:val="28"/>
        </w:rPr>
        <w:t>-</w:t>
      </w:r>
      <w:r>
        <w:rPr>
          <w:rFonts w:ascii="Arial" w:hAnsi="Arial" w:cs="Arial"/>
          <w:sz w:val="32"/>
          <w:szCs w:val="32"/>
        </w:rPr>
        <w:t xml:space="preserve"> </w:t>
      </w:r>
      <w:r w:rsidRPr="00764FF3">
        <w:rPr>
          <w:sz w:val="28"/>
          <w:szCs w:val="28"/>
        </w:rPr>
        <w:t xml:space="preserve">бюджетные ассигнования распределены по разделам, подразделам, </w:t>
      </w:r>
      <w:r>
        <w:rPr>
          <w:sz w:val="28"/>
          <w:szCs w:val="28"/>
        </w:rPr>
        <w:t>ц</w:t>
      </w:r>
      <w:r w:rsidRPr="00764FF3">
        <w:rPr>
          <w:sz w:val="28"/>
          <w:szCs w:val="28"/>
        </w:rPr>
        <w:t>елевым</w:t>
      </w:r>
      <w:r>
        <w:rPr>
          <w:sz w:val="28"/>
          <w:szCs w:val="28"/>
        </w:rPr>
        <w:t xml:space="preserve"> </w:t>
      </w:r>
      <w:r w:rsidRPr="00764FF3">
        <w:rPr>
          <w:sz w:val="28"/>
          <w:szCs w:val="28"/>
        </w:rPr>
        <w:t>статьям</w:t>
      </w:r>
      <w:r>
        <w:rPr>
          <w:sz w:val="28"/>
          <w:szCs w:val="28"/>
        </w:rPr>
        <w:t xml:space="preserve"> </w:t>
      </w:r>
      <w:r w:rsidRPr="00764FF3">
        <w:rPr>
          <w:sz w:val="28"/>
          <w:szCs w:val="28"/>
        </w:rPr>
        <w:t>(</w:t>
      </w:r>
      <w:r>
        <w:rPr>
          <w:sz w:val="28"/>
          <w:szCs w:val="28"/>
        </w:rPr>
        <w:t xml:space="preserve">муниципальным </w:t>
      </w:r>
      <w:r w:rsidRPr="00764FF3">
        <w:rPr>
          <w:sz w:val="28"/>
          <w:szCs w:val="28"/>
        </w:rPr>
        <w:t xml:space="preserve">программам и непрограммным направлениям </w:t>
      </w:r>
      <w:r>
        <w:rPr>
          <w:sz w:val="28"/>
          <w:szCs w:val="28"/>
        </w:rPr>
        <w:t xml:space="preserve"> </w:t>
      </w:r>
      <w:r w:rsidRPr="00764FF3">
        <w:rPr>
          <w:sz w:val="28"/>
          <w:szCs w:val="28"/>
        </w:rPr>
        <w:t>деятельности)</w:t>
      </w:r>
      <w:r>
        <w:rPr>
          <w:sz w:val="28"/>
          <w:szCs w:val="28"/>
        </w:rPr>
        <w:t xml:space="preserve"> </w:t>
      </w:r>
      <w:r w:rsidRPr="00764FF3">
        <w:rPr>
          <w:sz w:val="28"/>
          <w:szCs w:val="28"/>
        </w:rPr>
        <w:t>и видам расходов классификации расходов бюджетов и ведомственной структуре расходов</w:t>
      </w:r>
      <w:r>
        <w:rPr>
          <w:sz w:val="28"/>
          <w:szCs w:val="28"/>
        </w:rPr>
        <w:t>;</w:t>
      </w:r>
    </w:p>
    <w:p w:rsidR="006F6152" w:rsidRDefault="006F6152" w:rsidP="0049304C">
      <w:pPr>
        <w:autoSpaceDE w:val="0"/>
        <w:autoSpaceDN w:val="0"/>
        <w:adjustRightInd w:val="0"/>
        <w:jc w:val="both"/>
        <w:rPr>
          <w:sz w:val="28"/>
          <w:szCs w:val="28"/>
        </w:rPr>
      </w:pPr>
      <w:r>
        <w:rPr>
          <w:sz w:val="28"/>
          <w:szCs w:val="28"/>
        </w:rPr>
        <w:t xml:space="preserve">- </w:t>
      </w:r>
      <w:r w:rsidRPr="005E4677">
        <w:rPr>
          <w:sz w:val="28"/>
          <w:szCs w:val="28"/>
        </w:rPr>
        <w:t xml:space="preserve">установлен верхний предел </w:t>
      </w:r>
      <w:r>
        <w:rPr>
          <w:sz w:val="28"/>
          <w:szCs w:val="28"/>
        </w:rPr>
        <w:t xml:space="preserve">муниципального </w:t>
      </w:r>
      <w:r w:rsidRPr="005E4677">
        <w:rPr>
          <w:sz w:val="28"/>
          <w:szCs w:val="28"/>
        </w:rPr>
        <w:t xml:space="preserve">внутреннего долга </w:t>
      </w:r>
      <w:r>
        <w:rPr>
          <w:sz w:val="28"/>
          <w:szCs w:val="28"/>
        </w:rPr>
        <w:t>поселения на 1 января года, следующего за очередным финансовым годом и каждым годом планового периода.</w:t>
      </w:r>
    </w:p>
    <w:p w:rsidR="006F6152" w:rsidRDefault="006F6152" w:rsidP="004219DE">
      <w:pPr>
        <w:autoSpaceDE w:val="0"/>
        <w:autoSpaceDN w:val="0"/>
        <w:adjustRightInd w:val="0"/>
        <w:ind w:firstLine="360"/>
        <w:jc w:val="both"/>
        <w:rPr>
          <w:sz w:val="28"/>
          <w:szCs w:val="28"/>
        </w:rPr>
      </w:pPr>
      <w:r w:rsidRPr="00917905">
        <w:rPr>
          <w:sz w:val="28"/>
          <w:szCs w:val="28"/>
        </w:rPr>
        <w:t xml:space="preserve">Проект бюджета и представленные одновременно с ним материалы в целом соответствуют требованиям Бюджетного кодекса, Положения о бюджетном процессе. Общие требования к структуре и содержанию Проекта бюджета, установленные </w:t>
      </w:r>
      <w:r w:rsidRPr="00917905">
        <w:rPr>
          <w:rStyle w:val="Strong"/>
          <w:b w:val="0"/>
          <w:sz w:val="28"/>
          <w:szCs w:val="28"/>
        </w:rPr>
        <w:t xml:space="preserve">статьями 184.1, 184.2 </w:t>
      </w:r>
      <w:r w:rsidRPr="00917905">
        <w:rPr>
          <w:sz w:val="28"/>
          <w:szCs w:val="28"/>
        </w:rPr>
        <w:t>Бюджетного кодекса, пунктами 3.1, 3.3 Положения о бюджетном процессе</w:t>
      </w:r>
      <w:r>
        <w:rPr>
          <w:sz w:val="28"/>
          <w:szCs w:val="28"/>
        </w:rPr>
        <w:t xml:space="preserve">, </w:t>
      </w:r>
      <w:r w:rsidRPr="00917905">
        <w:rPr>
          <w:sz w:val="28"/>
          <w:szCs w:val="28"/>
        </w:rPr>
        <w:t>в поселении соблюдены</w:t>
      </w:r>
      <w:r>
        <w:rPr>
          <w:sz w:val="28"/>
          <w:szCs w:val="28"/>
        </w:rPr>
        <w:t>.</w:t>
      </w:r>
    </w:p>
    <w:p w:rsidR="006F6152" w:rsidRPr="009E1B9D" w:rsidRDefault="006F6152" w:rsidP="004318CC">
      <w:pPr>
        <w:autoSpaceDE w:val="0"/>
        <w:autoSpaceDN w:val="0"/>
        <w:adjustRightInd w:val="0"/>
        <w:ind w:firstLine="360"/>
        <w:jc w:val="both"/>
        <w:rPr>
          <w:i/>
          <w:sz w:val="28"/>
          <w:szCs w:val="28"/>
        </w:rPr>
      </w:pPr>
      <w:r w:rsidRPr="009E1B9D">
        <w:rPr>
          <w:i/>
          <w:sz w:val="28"/>
          <w:szCs w:val="28"/>
        </w:rPr>
        <w:t>В то же время в нарушение статьи 184.2 БК РФ одновременно с проектом решения о бюджете не представлен</w:t>
      </w:r>
      <w:r>
        <w:rPr>
          <w:i/>
          <w:sz w:val="28"/>
          <w:szCs w:val="28"/>
        </w:rPr>
        <w:t>ы</w:t>
      </w:r>
      <w:r>
        <w:rPr>
          <w:i/>
          <w:iCs/>
          <w:sz w:val="28"/>
          <w:szCs w:val="28"/>
        </w:rPr>
        <w:t xml:space="preserve"> </w:t>
      </w:r>
      <w:r w:rsidRPr="009E1B9D">
        <w:rPr>
          <w:i/>
          <w:sz w:val="28"/>
          <w:szCs w:val="28"/>
        </w:rPr>
        <w:t>проекты изменений в паспорта муниципальных программ.</w:t>
      </w:r>
    </w:p>
    <w:p w:rsidR="006F6152" w:rsidRDefault="006F6152" w:rsidP="004219DE">
      <w:pPr>
        <w:autoSpaceDE w:val="0"/>
        <w:autoSpaceDN w:val="0"/>
        <w:adjustRightInd w:val="0"/>
        <w:ind w:firstLine="360"/>
        <w:jc w:val="both"/>
        <w:rPr>
          <w:b/>
          <w:sz w:val="28"/>
          <w:szCs w:val="28"/>
        </w:rPr>
      </w:pPr>
      <w:r w:rsidRPr="00917905">
        <w:rPr>
          <w:sz w:val="28"/>
          <w:szCs w:val="28"/>
        </w:rPr>
        <w:t xml:space="preserve"> </w:t>
      </w:r>
    </w:p>
    <w:p w:rsidR="006F6152" w:rsidRDefault="006F6152" w:rsidP="00283BF7">
      <w:pPr>
        <w:ind w:firstLine="360"/>
        <w:jc w:val="both"/>
        <w:rPr>
          <w:b/>
          <w:sz w:val="28"/>
          <w:szCs w:val="28"/>
        </w:rPr>
      </w:pPr>
      <w:r w:rsidRPr="003004EF">
        <w:rPr>
          <w:b/>
          <w:sz w:val="28"/>
          <w:szCs w:val="28"/>
        </w:rPr>
        <w:t xml:space="preserve">                         </w:t>
      </w:r>
      <w:r>
        <w:rPr>
          <w:b/>
          <w:sz w:val="28"/>
          <w:szCs w:val="28"/>
        </w:rPr>
        <w:t xml:space="preserve">  </w:t>
      </w:r>
      <w:r w:rsidRPr="003004EF">
        <w:rPr>
          <w:b/>
          <w:sz w:val="28"/>
          <w:szCs w:val="28"/>
        </w:rPr>
        <w:t xml:space="preserve">        </w:t>
      </w:r>
      <w:r>
        <w:rPr>
          <w:b/>
          <w:sz w:val="28"/>
          <w:szCs w:val="28"/>
        </w:rPr>
        <w:t>2.</w:t>
      </w:r>
      <w:r w:rsidRPr="003004EF">
        <w:rPr>
          <w:b/>
          <w:sz w:val="28"/>
          <w:szCs w:val="28"/>
        </w:rPr>
        <w:t xml:space="preserve"> Стратегическое планирование </w:t>
      </w:r>
    </w:p>
    <w:p w:rsidR="006F6152" w:rsidRDefault="006F6152" w:rsidP="000F102B">
      <w:pPr>
        <w:pStyle w:val="ConsPlusNormal"/>
        <w:ind w:firstLine="180"/>
        <w:jc w:val="both"/>
        <w:rPr>
          <w:rFonts w:ascii="Times New Roman" w:hAnsi="Times New Roman" w:cs="Times New Roman"/>
          <w:sz w:val="28"/>
          <w:szCs w:val="28"/>
        </w:rPr>
      </w:pPr>
      <w:r>
        <w:rPr>
          <w:rFonts w:ascii="Times New Roman" w:hAnsi="Times New Roman" w:cs="Times New Roman"/>
          <w:bCs/>
          <w:sz w:val="28"/>
          <w:szCs w:val="28"/>
        </w:rPr>
        <w:t xml:space="preserve">  </w:t>
      </w:r>
      <w:r w:rsidRPr="00A964D5">
        <w:rPr>
          <w:rFonts w:ascii="Times New Roman" w:hAnsi="Times New Roman" w:cs="Times New Roman"/>
          <w:b/>
          <w:bCs/>
          <w:sz w:val="28"/>
          <w:szCs w:val="28"/>
        </w:rPr>
        <w:t>2.1.</w:t>
      </w:r>
      <w:r w:rsidRPr="000F102B">
        <w:rPr>
          <w:rFonts w:ascii="Times New Roman" w:hAnsi="Times New Roman" w:cs="Times New Roman"/>
          <w:bCs/>
          <w:sz w:val="28"/>
          <w:szCs w:val="28"/>
        </w:rPr>
        <w:t>Федеральным законом №172-ФЗ от 20 июня 2014 года «О стратегическом планировании в Российской Федерации»</w:t>
      </w:r>
      <w:r>
        <w:rPr>
          <w:rFonts w:ascii="Times New Roman" w:hAnsi="Times New Roman" w:cs="Times New Roman"/>
          <w:bCs/>
          <w:sz w:val="28"/>
          <w:szCs w:val="28"/>
        </w:rPr>
        <w:t xml:space="preserve"> (далее - Федеральный закон №172-ФЗ)</w:t>
      </w:r>
      <w:r w:rsidRPr="000F102B">
        <w:rPr>
          <w:rFonts w:ascii="Times New Roman" w:hAnsi="Times New Roman" w:cs="Times New Roman"/>
          <w:bCs/>
          <w:sz w:val="28"/>
          <w:szCs w:val="28"/>
        </w:rPr>
        <w:t xml:space="preserve"> установлены правовые основы </w:t>
      </w:r>
      <w:r w:rsidRPr="000F102B">
        <w:rPr>
          <w:rFonts w:ascii="Times New Roman" w:hAnsi="Times New Roman" w:cs="Times New Roman"/>
          <w:sz w:val="28"/>
          <w:szCs w:val="28"/>
        </w:rPr>
        <w:t>стратегического планирования</w:t>
      </w:r>
      <w:r>
        <w:rPr>
          <w:rFonts w:ascii="Times New Roman" w:hAnsi="Times New Roman" w:cs="Times New Roman"/>
          <w:sz w:val="28"/>
          <w:szCs w:val="28"/>
        </w:rPr>
        <w:t>.</w:t>
      </w:r>
    </w:p>
    <w:p w:rsidR="006F6152" w:rsidRDefault="006F6152" w:rsidP="00700AE5">
      <w:pPr>
        <w:autoSpaceDE w:val="0"/>
        <w:autoSpaceDN w:val="0"/>
        <w:adjustRightInd w:val="0"/>
        <w:ind w:firstLine="360"/>
        <w:jc w:val="both"/>
        <w:rPr>
          <w:sz w:val="28"/>
          <w:szCs w:val="28"/>
        </w:rPr>
      </w:pPr>
      <w:r>
        <w:rPr>
          <w:sz w:val="28"/>
          <w:szCs w:val="28"/>
        </w:rPr>
        <w:t xml:space="preserve">Подпунктом 6 части 1 статьи 17 </w:t>
      </w:r>
      <w:r w:rsidRPr="006C728F">
        <w:rPr>
          <w:sz w:val="28"/>
          <w:szCs w:val="28"/>
        </w:rPr>
        <w:t>Федеральн</w:t>
      </w:r>
      <w:r>
        <w:rPr>
          <w:sz w:val="28"/>
          <w:szCs w:val="28"/>
        </w:rPr>
        <w:t>ого</w:t>
      </w:r>
      <w:r w:rsidRPr="006C728F">
        <w:rPr>
          <w:sz w:val="28"/>
          <w:szCs w:val="28"/>
        </w:rPr>
        <w:t xml:space="preserve"> закон</w:t>
      </w:r>
      <w:r>
        <w:rPr>
          <w:sz w:val="28"/>
          <w:szCs w:val="28"/>
        </w:rPr>
        <w:t>а</w:t>
      </w:r>
      <w:r w:rsidRPr="006C728F">
        <w:rPr>
          <w:sz w:val="28"/>
          <w:szCs w:val="28"/>
        </w:rPr>
        <w:t xml:space="preserve"> от 06.10.2003</w:t>
      </w:r>
      <w:r>
        <w:rPr>
          <w:sz w:val="28"/>
          <w:szCs w:val="28"/>
        </w:rPr>
        <w:t>г. №</w:t>
      </w:r>
      <w:r w:rsidRPr="006C728F">
        <w:rPr>
          <w:sz w:val="28"/>
          <w:szCs w:val="28"/>
        </w:rPr>
        <w:t xml:space="preserve">131-ФЗ </w:t>
      </w:r>
      <w:r>
        <w:rPr>
          <w:sz w:val="28"/>
          <w:szCs w:val="28"/>
        </w:rPr>
        <w:t>«</w:t>
      </w:r>
      <w:r w:rsidRPr="006C728F">
        <w:rPr>
          <w:sz w:val="28"/>
          <w:szCs w:val="28"/>
        </w:rPr>
        <w:t>Об общих принципах организации местного самоуправления в Российской Федерации</w:t>
      </w:r>
      <w:r>
        <w:rPr>
          <w:sz w:val="28"/>
          <w:szCs w:val="28"/>
        </w:rPr>
        <w:t>» (далее - Федеральный закон №131-ФЗ) предусмотрены полномочия органов местного самоуправления по принятию и организации выполнения планов и программ комплексного социально-экономического развития муниципального образования.</w:t>
      </w:r>
    </w:p>
    <w:p w:rsidR="006F6152" w:rsidRDefault="006F6152" w:rsidP="00277E3B">
      <w:pPr>
        <w:jc w:val="both"/>
        <w:rPr>
          <w:sz w:val="28"/>
          <w:szCs w:val="28"/>
        </w:rPr>
      </w:pPr>
      <w:r>
        <w:rPr>
          <w:sz w:val="28"/>
          <w:szCs w:val="28"/>
        </w:rPr>
        <w:t xml:space="preserve">     Д</w:t>
      </w:r>
      <w:r w:rsidRPr="00277E3B">
        <w:rPr>
          <w:sz w:val="28"/>
          <w:szCs w:val="28"/>
        </w:rPr>
        <w:t>окументы стратегического планирования</w:t>
      </w:r>
      <w:r>
        <w:rPr>
          <w:sz w:val="28"/>
          <w:szCs w:val="28"/>
        </w:rPr>
        <w:t xml:space="preserve">, подлежащие разработке в рамках целеполагания (стратегия), прогнозирования (бюджетный прогноз) и планирования (план мероприятий по реализации стратегии), на уровне поселения отсутствуют. </w:t>
      </w:r>
    </w:p>
    <w:p w:rsidR="006F6152" w:rsidRDefault="006F6152" w:rsidP="00277E3B">
      <w:pPr>
        <w:jc w:val="both"/>
        <w:rPr>
          <w:sz w:val="28"/>
          <w:szCs w:val="28"/>
        </w:rPr>
      </w:pPr>
      <w:r>
        <w:rPr>
          <w:sz w:val="28"/>
          <w:szCs w:val="28"/>
        </w:rPr>
        <w:t xml:space="preserve">     План (программа комплексного социально-экономического развития поселения) не приняты.</w:t>
      </w:r>
    </w:p>
    <w:p w:rsidR="006F6152" w:rsidRDefault="006F6152" w:rsidP="00E53ED9">
      <w:pPr>
        <w:autoSpaceDE w:val="0"/>
        <w:autoSpaceDN w:val="0"/>
        <w:adjustRightInd w:val="0"/>
        <w:ind w:firstLine="360"/>
        <w:jc w:val="both"/>
        <w:rPr>
          <w:sz w:val="28"/>
          <w:szCs w:val="28"/>
        </w:rPr>
      </w:pPr>
      <w:r>
        <w:rPr>
          <w:sz w:val="28"/>
          <w:szCs w:val="28"/>
        </w:rPr>
        <w:t xml:space="preserve">В соответствии с частью 1 статьи 12 Федерального закона №172-ФЗ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w:t>
      </w:r>
      <w:hyperlink r:id="rId7" w:history="1">
        <w:r w:rsidRPr="00D764E5">
          <w:rPr>
            <w:sz w:val="28"/>
            <w:szCs w:val="28"/>
          </w:rPr>
          <w:t>порядке</w:t>
        </w:r>
      </w:hyperlink>
      <w:r w:rsidRPr="00D764E5">
        <w:rPr>
          <w:sz w:val="28"/>
          <w:szCs w:val="28"/>
        </w:rPr>
        <w:t xml:space="preserve"> и</w:t>
      </w:r>
      <w:r>
        <w:rPr>
          <w:sz w:val="28"/>
          <w:szCs w:val="28"/>
        </w:rPr>
        <w:t xml:space="preserve"> сроки, установленные Правительством Российской Федерации, с учётом требований законодательства Российской Федерации о государственной, коммерческой, служебной и иной охраняемой законом тайне.</w:t>
      </w:r>
    </w:p>
    <w:p w:rsidR="006F6152" w:rsidRDefault="006F6152" w:rsidP="00B31616">
      <w:pPr>
        <w:jc w:val="both"/>
        <w:rPr>
          <w:sz w:val="28"/>
          <w:szCs w:val="28"/>
        </w:rPr>
      </w:pPr>
      <w:r>
        <w:rPr>
          <w:sz w:val="28"/>
          <w:szCs w:val="28"/>
        </w:rPr>
        <w:t xml:space="preserve">     В рамках прогнозирования представлен прогноз </w:t>
      </w:r>
      <w:r w:rsidRPr="008C4F97">
        <w:rPr>
          <w:bCs/>
          <w:sz w:val="28"/>
          <w:szCs w:val="28"/>
        </w:rPr>
        <w:t>социально</w:t>
      </w:r>
      <w:r>
        <w:rPr>
          <w:bCs/>
          <w:sz w:val="28"/>
          <w:szCs w:val="28"/>
        </w:rPr>
        <w:t xml:space="preserve"> </w:t>
      </w:r>
      <w:r w:rsidRPr="008C4F97">
        <w:rPr>
          <w:bCs/>
          <w:sz w:val="28"/>
          <w:szCs w:val="28"/>
        </w:rPr>
        <w:t>- экономического развития</w:t>
      </w:r>
      <w:r>
        <w:rPr>
          <w:bCs/>
          <w:sz w:val="28"/>
          <w:szCs w:val="28"/>
        </w:rPr>
        <w:t xml:space="preserve"> поселения на 2018-2020 годы и паспорт одной утверждённой  муниципальной программы </w:t>
      </w:r>
      <w:r w:rsidRPr="00CC55BA">
        <w:rPr>
          <w:sz w:val="28"/>
          <w:szCs w:val="28"/>
        </w:rPr>
        <w:t>«Противодействие корруп</w:t>
      </w:r>
      <w:r w:rsidRPr="00CC55BA">
        <w:rPr>
          <w:sz w:val="28"/>
          <w:szCs w:val="28"/>
        </w:rPr>
        <w:softHyphen/>
        <w:t>ции в Веребьинском сельском поселении на 2018 – 2020 годы»</w:t>
      </w:r>
      <w:r w:rsidRPr="00CC55BA">
        <w:rPr>
          <w:bCs/>
          <w:sz w:val="28"/>
          <w:szCs w:val="28"/>
        </w:rPr>
        <w:t>,</w:t>
      </w:r>
      <w:r>
        <w:rPr>
          <w:bCs/>
          <w:sz w:val="28"/>
          <w:szCs w:val="28"/>
        </w:rPr>
        <w:t xml:space="preserve"> которые </w:t>
      </w:r>
      <w:r>
        <w:rPr>
          <w:sz w:val="28"/>
          <w:szCs w:val="28"/>
        </w:rPr>
        <w:t xml:space="preserve">являются одними из </w:t>
      </w:r>
      <w:r w:rsidRPr="00751B2E">
        <w:rPr>
          <w:sz w:val="28"/>
          <w:szCs w:val="28"/>
        </w:rPr>
        <w:t>документ</w:t>
      </w:r>
      <w:r>
        <w:rPr>
          <w:sz w:val="28"/>
          <w:szCs w:val="28"/>
        </w:rPr>
        <w:t>ов</w:t>
      </w:r>
      <w:r w:rsidRPr="00751B2E">
        <w:rPr>
          <w:sz w:val="28"/>
          <w:szCs w:val="28"/>
        </w:rPr>
        <w:t xml:space="preserve"> </w:t>
      </w:r>
      <w:r>
        <w:rPr>
          <w:sz w:val="28"/>
          <w:szCs w:val="28"/>
        </w:rPr>
        <w:t>с</w:t>
      </w:r>
      <w:r w:rsidRPr="00751B2E">
        <w:rPr>
          <w:sz w:val="28"/>
          <w:szCs w:val="28"/>
        </w:rPr>
        <w:t>тратегического планирования</w:t>
      </w:r>
      <w:r>
        <w:rPr>
          <w:sz w:val="28"/>
          <w:szCs w:val="28"/>
        </w:rPr>
        <w:t>.</w:t>
      </w:r>
      <w:r w:rsidRPr="00751B2E">
        <w:rPr>
          <w:sz w:val="28"/>
          <w:szCs w:val="28"/>
        </w:rPr>
        <w:t xml:space="preserve"> </w:t>
      </w:r>
    </w:p>
    <w:p w:rsidR="006F6152" w:rsidRDefault="006F6152" w:rsidP="00B31616">
      <w:pPr>
        <w:jc w:val="both"/>
        <w:rPr>
          <w:sz w:val="28"/>
          <w:szCs w:val="28"/>
        </w:rPr>
      </w:pPr>
    </w:p>
    <w:p w:rsidR="006F6152" w:rsidRDefault="006F6152" w:rsidP="003D0591">
      <w:pPr>
        <w:autoSpaceDE w:val="0"/>
        <w:autoSpaceDN w:val="0"/>
        <w:adjustRightInd w:val="0"/>
        <w:ind w:firstLine="180"/>
        <w:jc w:val="both"/>
        <w:rPr>
          <w:b/>
          <w:bCs/>
          <w:sz w:val="28"/>
          <w:szCs w:val="28"/>
        </w:rPr>
      </w:pPr>
      <w:r>
        <w:rPr>
          <w:b/>
          <w:sz w:val="28"/>
          <w:szCs w:val="28"/>
        </w:rPr>
        <w:t xml:space="preserve"> </w:t>
      </w:r>
      <w:r w:rsidRPr="007745D3">
        <w:rPr>
          <w:sz w:val="28"/>
          <w:szCs w:val="28"/>
        </w:rPr>
        <w:t xml:space="preserve"> </w:t>
      </w:r>
      <w:r w:rsidRPr="00CC0262">
        <w:rPr>
          <w:b/>
          <w:bCs/>
          <w:sz w:val="28"/>
          <w:szCs w:val="28"/>
        </w:rPr>
        <w:t>2.</w:t>
      </w:r>
      <w:r>
        <w:rPr>
          <w:b/>
          <w:bCs/>
          <w:sz w:val="28"/>
          <w:szCs w:val="28"/>
        </w:rPr>
        <w:t>2</w:t>
      </w:r>
      <w:r w:rsidRPr="00CC0262">
        <w:rPr>
          <w:b/>
          <w:bCs/>
          <w:sz w:val="28"/>
          <w:szCs w:val="28"/>
        </w:rPr>
        <w:t xml:space="preserve">. Параметры прогноза для составления проекта бюджета </w:t>
      </w:r>
      <w:r>
        <w:rPr>
          <w:b/>
          <w:bCs/>
          <w:sz w:val="28"/>
          <w:szCs w:val="28"/>
        </w:rPr>
        <w:t xml:space="preserve">сельского </w:t>
      </w:r>
      <w:r w:rsidRPr="00CC0262">
        <w:rPr>
          <w:b/>
          <w:bCs/>
          <w:sz w:val="28"/>
          <w:szCs w:val="28"/>
        </w:rPr>
        <w:t>поселения</w:t>
      </w:r>
    </w:p>
    <w:p w:rsidR="006F6152" w:rsidRDefault="006F6152" w:rsidP="00A66770">
      <w:pPr>
        <w:ind w:firstLine="180"/>
        <w:jc w:val="both"/>
        <w:rPr>
          <w:sz w:val="28"/>
          <w:szCs w:val="28"/>
        </w:rPr>
      </w:pPr>
      <w:r>
        <w:rPr>
          <w:sz w:val="28"/>
          <w:szCs w:val="28"/>
        </w:rPr>
        <w:t xml:space="preserve">  В соответствии со </w:t>
      </w:r>
      <w:r w:rsidRPr="004C2561">
        <w:rPr>
          <w:sz w:val="28"/>
          <w:szCs w:val="28"/>
        </w:rPr>
        <w:t>стать</w:t>
      </w:r>
      <w:r>
        <w:rPr>
          <w:sz w:val="28"/>
          <w:szCs w:val="28"/>
        </w:rPr>
        <w:t>ями</w:t>
      </w:r>
      <w:r w:rsidRPr="004C2561">
        <w:rPr>
          <w:sz w:val="28"/>
          <w:szCs w:val="28"/>
        </w:rPr>
        <w:t xml:space="preserve"> 169</w:t>
      </w:r>
      <w:r>
        <w:rPr>
          <w:sz w:val="28"/>
          <w:szCs w:val="28"/>
        </w:rPr>
        <w:t xml:space="preserve">, 172 </w:t>
      </w:r>
      <w:r w:rsidRPr="004C2561">
        <w:rPr>
          <w:sz w:val="28"/>
          <w:szCs w:val="28"/>
        </w:rPr>
        <w:t xml:space="preserve">БК РФ </w:t>
      </w:r>
      <w:r>
        <w:rPr>
          <w:sz w:val="28"/>
          <w:szCs w:val="28"/>
        </w:rPr>
        <w:t xml:space="preserve">составление проекта бюджета должно основываться на прогнозе социально-экономического развития (далее по тексту - прогноз) </w:t>
      </w:r>
      <w:r w:rsidRPr="004C2561">
        <w:rPr>
          <w:sz w:val="28"/>
          <w:szCs w:val="28"/>
        </w:rPr>
        <w:t>в</w:t>
      </w:r>
      <w:r>
        <w:rPr>
          <w:sz w:val="28"/>
          <w:szCs w:val="28"/>
        </w:rPr>
        <w:t xml:space="preserve"> соответствии с</w:t>
      </w:r>
      <w:r w:rsidRPr="004C2561">
        <w:rPr>
          <w:sz w:val="28"/>
          <w:szCs w:val="28"/>
        </w:rPr>
        <w:t xml:space="preserve"> порядк</w:t>
      </w:r>
      <w:r>
        <w:rPr>
          <w:sz w:val="28"/>
          <w:szCs w:val="28"/>
        </w:rPr>
        <w:t>ом</w:t>
      </w:r>
      <w:r w:rsidRPr="004C2561">
        <w:rPr>
          <w:sz w:val="28"/>
          <w:szCs w:val="28"/>
        </w:rPr>
        <w:t>, установленн</w:t>
      </w:r>
      <w:r>
        <w:rPr>
          <w:sz w:val="28"/>
          <w:szCs w:val="28"/>
        </w:rPr>
        <w:t>ы</w:t>
      </w:r>
      <w:r w:rsidRPr="004C2561">
        <w:rPr>
          <w:sz w:val="28"/>
          <w:szCs w:val="28"/>
        </w:rPr>
        <w:t>м администрацией муниципального образования</w:t>
      </w:r>
      <w:r>
        <w:rPr>
          <w:sz w:val="28"/>
          <w:szCs w:val="28"/>
        </w:rPr>
        <w:t>.</w:t>
      </w:r>
    </w:p>
    <w:p w:rsidR="006F6152" w:rsidRDefault="006F6152" w:rsidP="00A03E1E">
      <w:pPr>
        <w:jc w:val="both"/>
        <w:rPr>
          <w:sz w:val="28"/>
          <w:szCs w:val="28"/>
        </w:rPr>
      </w:pPr>
      <w:r>
        <w:rPr>
          <w:sz w:val="28"/>
          <w:szCs w:val="28"/>
        </w:rPr>
        <w:t xml:space="preserve">    В рамках прогнозирования представлен прогноз</w:t>
      </w:r>
      <w:r w:rsidRPr="0014171F">
        <w:rPr>
          <w:sz w:val="28"/>
          <w:szCs w:val="28"/>
        </w:rPr>
        <w:t xml:space="preserve"> </w:t>
      </w:r>
      <w:r>
        <w:rPr>
          <w:sz w:val="28"/>
          <w:szCs w:val="28"/>
        </w:rPr>
        <w:t>с</w:t>
      </w:r>
      <w:r w:rsidRPr="008C4F97">
        <w:rPr>
          <w:bCs/>
          <w:sz w:val="28"/>
          <w:szCs w:val="28"/>
        </w:rPr>
        <w:t>оциально</w:t>
      </w:r>
      <w:r w:rsidRPr="0014171F">
        <w:rPr>
          <w:bCs/>
          <w:sz w:val="28"/>
          <w:szCs w:val="28"/>
        </w:rPr>
        <w:t xml:space="preserve"> </w:t>
      </w:r>
      <w:r w:rsidRPr="008C4F97">
        <w:rPr>
          <w:bCs/>
          <w:sz w:val="28"/>
          <w:szCs w:val="28"/>
        </w:rPr>
        <w:t>- экономического развития</w:t>
      </w:r>
      <w:r>
        <w:rPr>
          <w:bCs/>
          <w:sz w:val="28"/>
          <w:szCs w:val="28"/>
        </w:rPr>
        <w:t xml:space="preserve"> </w:t>
      </w:r>
      <w:r>
        <w:rPr>
          <w:sz w:val="28"/>
          <w:szCs w:val="28"/>
        </w:rPr>
        <w:t xml:space="preserve">Веребьинского сельского </w:t>
      </w:r>
      <w:r w:rsidRPr="009C6B89">
        <w:rPr>
          <w:sz w:val="28"/>
          <w:szCs w:val="28"/>
        </w:rPr>
        <w:t>поселения на 201</w:t>
      </w:r>
      <w:r>
        <w:rPr>
          <w:sz w:val="28"/>
          <w:szCs w:val="28"/>
        </w:rPr>
        <w:t>8</w:t>
      </w:r>
      <w:r w:rsidRPr="009C6B89">
        <w:rPr>
          <w:sz w:val="28"/>
          <w:szCs w:val="28"/>
        </w:rPr>
        <w:t xml:space="preserve"> год и на плановый период 201</w:t>
      </w:r>
      <w:r>
        <w:rPr>
          <w:sz w:val="28"/>
          <w:szCs w:val="28"/>
        </w:rPr>
        <w:t>9</w:t>
      </w:r>
      <w:r w:rsidRPr="009C6B89">
        <w:rPr>
          <w:sz w:val="28"/>
          <w:szCs w:val="28"/>
        </w:rPr>
        <w:t xml:space="preserve"> и 20</w:t>
      </w:r>
      <w:r>
        <w:rPr>
          <w:sz w:val="28"/>
          <w:szCs w:val="28"/>
        </w:rPr>
        <w:t>20</w:t>
      </w:r>
      <w:r w:rsidRPr="009C6B89">
        <w:rPr>
          <w:sz w:val="28"/>
          <w:szCs w:val="28"/>
        </w:rPr>
        <w:t xml:space="preserve"> годов (далее </w:t>
      </w:r>
      <w:r>
        <w:rPr>
          <w:sz w:val="28"/>
          <w:szCs w:val="28"/>
        </w:rPr>
        <w:t>-</w:t>
      </w:r>
      <w:r w:rsidRPr="009C6B89">
        <w:rPr>
          <w:sz w:val="28"/>
          <w:szCs w:val="28"/>
        </w:rPr>
        <w:t xml:space="preserve"> </w:t>
      </w:r>
      <w:r>
        <w:rPr>
          <w:sz w:val="28"/>
          <w:szCs w:val="28"/>
        </w:rPr>
        <w:t>п</w:t>
      </w:r>
      <w:r w:rsidRPr="009C6B89">
        <w:rPr>
          <w:sz w:val="28"/>
          <w:szCs w:val="28"/>
        </w:rPr>
        <w:t>рогноз социально-экономического развития, Прогноз)</w:t>
      </w:r>
      <w:r>
        <w:rPr>
          <w:bCs/>
          <w:sz w:val="28"/>
          <w:szCs w:val="28"/>
        </w:rPr>
        <w:t xml:space="preserve">, который </w:t>
      </w:r>
      <w:r>
        <w:rPr>
          <w:sz w:val="28"/>
          <w:szCs w:val="28"/>
        </w:rPr>
        <w:t xml:space="preserve">является одним из </w:t>
      </w:r>
      <w:r w:rsidRPr="00751B2E">
        <w:rPr>
          <w:sz w:val="28"/>
          <w:szCs w:val="28"/>
        </w:rPr>
        <w:t>документ</w:t>
      </w:r>
      <w:r>
        <w:rPr>
          <w:sz w:val="28"/>
          <w:szCs w:val="28"/>
        </w:rPr>
        <w:t>ов</w:t>
      </w:r>
      <w:r w:rsidRPr="00751B2E">
        <w:rPr>
          <w:sz w:val="28"/>
          <w:szCs w:val="28"/>
        </w:rPr>
        <w:t xml:space="preserve"> стратегического планирования</w:t>
      </w:r>
      <w:r>
        <w:rPr>
          <w:sz w:val="28"/>
          <w:szCs w:val="28"/>
        </w:rPr>
        <w:t>.</w:t>
      </w:r>
    </w:p>
    <w:p w:rsidR="006F6152" w:rsidRDefault="006F6152" w:rsidP="0005370F">
      <w:pPr>
        <w:pStyle w:val="Title"/>
        <w:ind w:firstLine="0"/>
        <w:jc w:val="both"/>
        <w:rPr>
          <w:b w:val="0"/>
        </w:rPr>
      </w:pPr>
      <w:r>
        <w:t xml:space="preserve">    </w:t>
      </w:r>
      <w:r w:rsidRPr="0005370F">
        <w:rPr>
          <w:b w:val="0"/>
        </w:rPr>
        <w:t>Прогноз разработан в соответствии с Положением о  порядке разработки прогноза социально-эко</w:t>
      </w:r>
      <w:r w:rsidRPr="0005370F">
        <w:rPr>
          <w:b w:val="0"/>
        </w:rPr>
        <w:softHyphen/>
        <w:t>номического развития Веребьинского сельского поселения и взаимо</w:t>
      </w:r>
      <w:r w:rsidRPr="0005370F">
        <w:rPr>
          <w:b w:val="0"/>
        </w:rPr>
        <w:softHyphen/>
        <w:t xml:space="preserve">действии администрации, уполномоченной на осуществление функций по разработке прогноза социально-экономического развития с участниками процесса прогнозирования от 06.11.2014 года №103/1. (далее </w:t>
      </w:r>
      <w:r>
        <w:rPr>
          <w:b w:val="0"/>
        </w:rPr>
        <w:t>-</w:t>
      </w:r>
      <w:r w:rsidRPr="0005370F">
        <w:rPr>
          <w:b w:val="0"/>
        </w:rPr>
        <w:t xml:space="preserve"> Положение о порядке разработки прогноза, Положение). Прогноз одобрен постановлением администрации поселения </w:t>
      </w:r>
      <w:r w:rsidRPr="00937591">
        <w:rPr>
          <w:b w:val="0"/>
        </w:rPr>
        <w:t>от 1</w:t>
      </w:r>
      <w:r w:rsidRPr="00CE39CE">
        <w:rPr>
          <w:b w:val="0"/>
        </w:rPr>
        <w:t>5</w:t>
      </w:r>
      <w:r w:rsidRPr="00937591">
        <w:rPr>
          <w:b w:val="0"/>
        </w:rPr>
        <w:t>.11.2017 года №</w:t>
      </w:r>
      <w:r w:rsidRPr="00CE39CE">
        <w:rPr>
          <w:b w:val="0"/>
        </w:rPr>
        <w:t>144/2</w:t>
      </w:r>
      <w:r w:rsidRPr="00937591">
        <w:rPr>
          <w:b w:val="0"/>
        </w:rPr>
        <w:t>.</w:t>
      </w:r>
      <w:r w:rsidRPr="0005370F">
        <w:rPr>
          <w:b w:val="0"/>
        </w:rPr>
        <w:t xml:space="preserve"> </w:t>
      </w:r>
    </w:p>
    <w:p w:rsidR="006F6152" w:rsidRPr="00265432" w:rsidRDefault="006F6152" w:rsidP="00453731">
      <w:pPr>
        <w:pStyle w:val="HTMLPreformatted"/>
        <w:widowControl w:val="0"/>
        <w:ind w:firstLine="180"/>
        <w:jc w:val="both"/>
        <w:rPr>
          <w:rFonts w:ascii="Times New Roman" w:hAnsi="Times New Roman" w:cs="Times New Roman"/>
          <w:sz w:val="28"/>
          <w:szCs w:val="28"/>
        </w:rPr>
      </w:pPr>
      <w:r>
        <w:rPr>
          <w:rFonts w:ascii="Times New Roman" w:hAnsi="Times New Roman" w:cs="Times New Roman"/>
          <w:sz w:val="28"/>
          <w:szCs w:val="28"/>
        </w:rPr>
        <w:t xml:space="preserve">  Согласно </w:t>
      </w:r>
      <w:r w:rsidRPr="00265432">
        <w:rPr>
          <w:rFonts w:ascii="Times New Roman" w:hAnsi="Times New Roman" w:cs="Times New Roman"/>
          <w:sz w:val="28"/>
          <w:szCs w:val="28"/>
        </w:rPr>
        <w:t>пункт</w:t>
      </w:r>
      <w:r>
        <w:rPr>
          <w:rFonts w:ascii="Times New Roman" w:hAnsi="Times New Roman" w:cs="Times New Roman"/>
          <w:sz w:val="28"/>
          <w:szCs w:val="28"/>
        </w:rPr>
        <w:t>у</w:t>
      </w:r>
      <w:r w:rsidRPr="00265432">
        <w:rPr>
          <w:rFonts w:ascii="Times New Roman" w:hAnsi="Times New Roman" w:cs="Times New Roman"/>
          <w:sz w:val="28"/>
          <w:szCs w:val="28"/>
        </w:rPr>
        <w:t xml:space="preserve"> 2.4</w:t>
      </w:r>
      <w:r>
        <w:rPr>
          <w:rFonts w:ascii="Times New Roman" w:hAnsi="Times New Roman" w:cs="Times New Roman"/>
          <w:sz w:val="28"/>
          <w:szCs w:val="28"/>
        </w:rPr>
        <w:t xml:space="preserve"> Положения п</w:t>
      </w:r>
      <w:r w:rsidRPr="00265432">
        <w:rPr>
          <w:rFonts w:ascii="Times New Roman" w:hAnsi="Times New Roman" w:cs="Times New Roman"/>
          <w:sz w:val="28"/>
          <w:szCs w:val="28"/>
        </w:rPr>
        <w:t>рогноз социально-экономического развития включает количественные и качественные характеристики развития сельского поселения, выраженные через систему прогнозных показателей.</w:t>
      </w:r>
      <w:r>
        <w:rPr>
          <w:rFonts w:ascii="Times New Roman" w:hAnsi="Times New Roman" w:cs="Times New Roman"/>
          <w:sz w:val="28"/>
          <w:szCs w:val="28"/>
        </w:rPr>
        <w:t xml:space="preserve"> Однако нормативно-правовым актом система прогнозных показателей не определена и не утверждена. </w:t>
      </w:r>
      <w:r w:rsidRPr="00265432">
        <w:rPr>
          <w:rFonts w:ascii="Times New Roman" w:hAnsi="Times New Roman" w:cs="Times New Roman"/>
          <w:sz w:val="28"/>
          <w:szCs w:val="28"/>
        </w:rPr>
        <w:t xml:space="preserve"> </w:t>
      </w:r>
    </w:p>
    <w:p w:rsidR="006F6152" w:rsidRDefault="006F6152" w:rsidP="00453731">
      <w:pPr>
        <w:jc w:val="both"/>
        <w:rPr>
          <w:sz w:val="28"/>
          <w:szCs w:val="28"/>
        </w:rPr>
      </w:pPr>
      <w:r>
        <w:rPr>
          <w:sz w:val="28"/>
          <w:szCs w:val="28"/>
        </w:rPr>
        <w:t xml:space="preserve">     В нарушение пункта 2.5 Положения п</w:t>
      </w:r>
      <w:r>
        <w:rPr>
          <w:sz w:val="29"/>
          <w:szCs w:val="29"/>
        </w:rPr>
        <w:t xml:space="preserve">редставленный прогноз на 2017-2019 годы сформирован на вариантной основе в составе одного варианта. </w:t>
      </w:r>
    </w:p>
    <w:p w:rsidR="006F6152" w:rsidRDefault="006F6152" w:rsidP="006C4C09">
      <w:pPr>
        <w:autoSpaceDE w:val="0"/>
        <w:autoSpaceDN w:val="0"/>
        <w:adjustRightInd w:val="0"/>
        <w:jc w:val="both"/>
        <w:rPr>
          <w:sz w:val="28"/>
          <w:szCs w:val="28"/>
        </w:rPr>
      </w:pPr>
      <w:r w:rsidRPr="00617A8D">
        <w:rPr>
          <w:i/>
          <w:sz w:val="28"/>
          <w:szCs w:val="28"/>
        </w:rPr>
        <w:t xml:space="preserve">    </w:t>
      </w:r>
      <w:r w:rsidRPr="0062703B">
        <w:rPr>
          <w:sz w:val="28"/>
          <w:szCs w:val="28"/>
        </w:rPr>
        <w:t xml:space="preserve"> Представленный Прогноз позволяет </w:t>
      </w:r>
      <w:r>
        <w:rPr>
          <w:sz w:val="28"/>
          <w:szCs w:val="28"/>
        </w:rPr>
        <w:t xml:space="preserve">сравнить </w:t>
      </w:r>
      <w:r w:rsidRPr="0062703B">
        <w:rPr>
          <w:sz w:val="28"/>
          <w:szCs w:val="28"/>
        </w:rPr>
        <w:t xml:space="preserve">только </w:t>
      </w:r>
      <w:r>
        <w:rPr>
          <w:sz w:val="28"/>
          <w:szCs w:val="28"/>
        </w:rPr>
        <w:t>один</w:t>
      </w:r>
      <w:r w:rsidRPr="0062703B">
        <w:rPr>
          <w:sz w:val="28"/>
          <w:szCs w:val="28"/>
        </w:rPr>
        <w:t xml:space="preserve"> показател</w:t>
      </w:r>
      <w:r>
        <w:rPr>
          <w:sz w:val="28"/>
          <w:szCs w:val="28"/>
        </w:rPr>
        <w:t>ь в сопоставимых ценах</w:t>
      </w:r>
      <w:r w:rsidRPr="0062703B">
        <w:rPr>
          <w:sz w:val="28"/>
          <w:szCs w:val="28"/>
        </w:rPr>
        <w:t xml:space="preserve">, это </w:t>
      </w:r>
      <w:r w:rsidRPr="00BC3FEC">
        <w:rPr>
          <w:b/>
          <w:sz w:val="28"/>
          <w:szCs w:val="28"/>
        </w:rPr>
        <w:t>Обо</w:t>
      </w:r>
      <w:r w:rsidRPr="00387455">
        <w:rPr>
          <w:b/>
          <w:sz w:val="28"/>
          <w:szCs w:val="28"/>
        </w:rPr>
        <w:t>рот розничной торговли</w:t>
      </w:r>
      <w:r w:rsidRPr="0062703B">
        <w:rPr>
          <w:sz w:val="28"/>
          <w:szCs w:val="28"/>
        </w:rPr>
        <w:t xml:space="preserve">, который в </w:t>
      </w:r>
      <w:r>
        <w:rPr>
          <w:sz w:val="28"/>
          <w:szCs w:val="28"/>
        </w:rPr>
        <w:t xml:space="preserve">трёхлетнем </w:t>
      </w:r>
      <w:r w:rsidRPr="0062703B">
        <w:rPr>
          <w:sz w:val="28"/>
          <w:szCs w:val="28"/>
        </w:rPr>
        <w:t xml:space="preserve">периоде </w:t>
      </w:r>
      <w:r>
        <w:rPr>
          <w:sz w:val="28"/>
          <w:szCs w:val="28"/>
        </w:rPr>
        <w:t xml:space="preserve">планируется с ростом на 4,0 процента к уровню отчётного финансового года. </w:t>
      </w:r>
      <w:r>
        <w:rPr>
          <w:color w:val="000000"/>
          <w:sz w:val="28"/>
          <w:szCs w:val="28"/>
        </w:rPr>
        <w:t xml:space="preserve">Торговая сеть представлена восьмью торговыми точками индивидуальных предпринимателей и организаций.  </w:t>
      </w:r>
    </w:p>
    <w:p w:rsidR="006F6152" w:rsidRDefault="006F6152" w:rsidP="005A75EF">
      <w:pPr>
        <w:autoSpaceDE w:val="0"/>
        <w:autoSpaceDN w:val="0"/>
        <w:adjustRightInd w:val="0"/>
        <w:jc w:val="both"/>
        <w:rPr>
          <w:sz w:val="28"/>
          <w:szCs w:val="28"/>
        </w:rPr>
      </w:pPr>
      <w:r>
        <w:rPr>
          <w:sz w:val="28"/>
          <w:szCs w:val="28"/>
        </w:rPr>
        <w:t xml:space="preserve">     Показатели прогноза социально-экономического развития поселения в количественном (натуральном) выражении характеризуется следующими показателями:</w:t>
      </w:r>
    </w:p>
    <w:p w:rsidR="006F6152" w:rsidRPr="00617A8D" w:rsidRDefault="006F6152" w:rsidP="005A75EF">
      <w:pPr>
        <w:autoSpaceDE w:val="0"/>
        <w:autoSpaceDN w:val="0"/>
        <w:adjustRightInd w:val="0"/>
        <w:jc w:val="both"/>
        <w:rPr>
          <w:sz w:val="28"/>
          <w:szCs w:val="28"/>
        </w:rPr>
      </w:pPr>
      <w:r w:rsidRPr="00E5644F">
        <w:rPr>
          <w:b/>
          <w:sz w:val="28"/>
          <w:szCs w:val="28"/>
          <w:u w:val="single"/>
        </w:rPr>
        <w:t>Среднегодовая численность населения</w:t>
      </w:r>
      <w:r>
        <w:rPr>
          <w:sz w:val="28"/>
          <w:szCs w:val="28"/>
        </w:rPr>
        <w:t xml:space="preserve"> в очередном финансовом году прогнозируется к уменьшению на 200 человек или на 20,0 процентов к уровню 2017 года, в первом году планового периода прогнозируется дальнейшее её снижение на 100 человек или на 12,5 процентов. Демографическая ситуация в прогнозируемые годы будет характеризоваться дальнейшим снижением численности населения, как за счёт естественной убыли вследствие превышения показателя смертности над рождаемостью, так и за счёт отрицательного баланса в миграционных процессах. </w:t>
      </w:r>
      <w:r w:rsidRPr="00617A8D">
        <w:rPr>
          <w:sz w:val="28"/>
          <w:szCs w:val="28"/>
        </w:rPr>
        <w:t>Численность населения  по данным Росстата резко уменьшается и не сходится с фактическим числом проживающих на территории поселения по похозяйственным книгам</w:t>
      </w:r>
      <w:r>
        <w:rPr>
          <w:sz w:val="28"/>
          <w:szCs w:val="28"/>
        </w:rPr>
        <w:t>.</w:t>
      </w:r>
    </w:p>
    <w:p w:rsidR="006F6152" w:rsidRDefault="006F6152" w:rsidP="00367430">
      <w:pPr>
        <w:autoSpaceDE w:val="0"/>
        <w:autoSpaceDN w:val="0"/>
        <w:adjustRightInd w:val="0"/>
        <w:jc w:val="both"/>
        <w:rPr>
          <w:color w:val="000000"/>
          <w:sz w:val="28"/>
          <w:szCs w:val="28"/>
        </w:rPr>
      </w:pPr>
      <w:r w:rsidRPr="0056141D">
        <w:rPr>
          <w:b/>
          <w:color w:val="000000"/>
          <w:sz w:val="28"/>
          <w:szCs w:val="28"/>
          <w:u w:val="single"/>
        </w:rPr>
        <w:t>Производство важнейших видов продукции в натуральном выражении</w:t>
      </w:r>
      <w:r>
        <w:rPr>
          <w:color w:val="000000"/>
          <w:sz w:val="28"/>
          <w:szCs w:val="28"/>
        </w:rPr>
        <w:t xml:space="preserve"> (картофеля, мяса) в среднесрочном периоде прогнозируется выше уровня 2017 года, за исключением овощей, молока и яиц, производство которых  прогнозируется на уровне 2017 года. На территории поселения осуществляет свою деятельность одно сельскохозяйственное предприятие ООО «Колос», основным направлением деятельности которого является мясомолочное производство, 600 личных подсобных хозяйств. </w:t>
      </w:r>
    </w:p>
    <w:p w:rsidR="006F6152" w:rsidRPr="00E95060" w:rsidRDefault="006F6152" w:rsidP="00B737EA">
      <w:pPr>
        <w:autoSpaceDE w:val="0"/>
        <w:autoSpaceDN w:val="0"/>
        <w:adjustRightInd w:val="0"/>
        <w:jc w:val="both"/>
        <w:rPr>
          <w:b/>
          <w:color w:val="000000"/>
          <w:sz w:val="28"/>
          <w:szCs w:val="28"/>
          <w:u w:val="single"/>
        </w:rPr>
      </w:pPr>
      <w:r w:rsidRPr="00E95060">
        <w:rPr>
          <w:b/>
          <w:color w:val="000000"/>
          <w:sz w:val="28"/>
          <w:szCs w:val="28"/>
          <w:u w:val="single"/>
        </w:rPr>
        <w:t>Строительство</w:t>
      </w:r>
      <w:r>
        <w:rPr>
          <w:b/>
          <w:color w:val="000000"/>
          <w:sz w:val="28"/>
          <w:szCs w:val="28"/>
          <w:u w:val="single"/>
        </w:rPr>
        <w:t xml:space="preserve"> </w:t>
      </w:r>
    </w:p>
    <w:p w:rsidR="006F6152" w:rsidRDefault="006F6152" w:rsidP="00B737EA">
      <w:pPr>
        <w:autoSpaceDE w:val="0"/>
        <w:autoSpaceDN w:val="0"/>
        <w:adjustRightInd w:val="0"/>
        <w:jc w:val="both"/>
        <w:rPr>
          <w:color w:val="000000"/>
          <w:sz w:val="28"/>
          <w:szCs w:val="28"/>
        </w:rPr>
      </w:pPr>
      <w:r>
        <w:rPr>
          <w:color w:val="000000"/>
          <w:sz w:val="28"/>
          <w:szCs w:val="28"/>
        </w:rPr>
        <w:t xml:space="preserve">В очередном финансовом году прогнозируется снижение ввода в эксплуатацию жилых домов на 0,1 тыс. кв. м., в плановом периоде ввод в действие жилых домов прогнозируется на уровне 2017 года.  </w:t>
      </w:r>
    </w:p>
    <w:p w:rsidR="006F6152" w:rsidRDefault="006F6152" w:rsidP="00B737EA">
      <w:pPr>
        <w:autoSpaceDE w:val="0"/>
        <w:autoSpaceDN w:val="0"/>
        <w:adjustRightInd w:val="0"/>
        <w:jc w:val="both"/>
        <w:rPr>
          <w:b/>
          <w:color w:val="000000"/>
          <w:sz w:val="28"/>
          <w:szCs w:val="28"/>
          <w:u w:val="single"/>
        </w:rPr>
      </w:pPr>
      <w:r w:rsidRPr="00433F23">
        <w:rPr>
          <w:b/>
          <w:color w:val="000000"/>
          <w:sz w:val="28"/>
          <w:szCs w:val="28"/>
          <w:u w:val="single"/>
        </w:rPr>
        <w:t>Малое и среднее предпринимательство</w:t>
      </w:r>
      <w:r>
        <w:rPr>
          <w:b/>
          <w:color w:val="000000"/>
          <w:sz w:val="28"/>
          <w:szCs w:val="28"/>
          <w:u w:val="single"/>
        </w:rPr>
        <w:t xml:space="preserve"> </w:t>
      </w:r>
    </w:p>
    <w:p w:rsidR="006F6152" w:rsidRDefault="006F6152" w:rsidP="00B737EA">
      <w:pPr>
        <w:autoSpaceDE w:val="0"/>
        <w:autoSpaceDN w:val="0"/>
        <w:adjustRightInd w:val="0"/>
        <w:jc w:val="both"/>
        <w:rPr>
          <w:color w:val="000000"/>
          <w:sz w:val="28"/>
          <w:szCs w:val="28"/>
        </w:rPr>
      </w:pPr>
      <w:r w:rsidRPr="00367430">
        <w:rPr>
          <w:color w:val="000000"/>
          <w:sz w:val="28"/>
          <w:szCs w:val="28"/>
        </w:rPr>
        <w:t>Число малых и средних предприятий, включая микропредприятия (на конец года)</w:t>
      </w:r>
      <w:r>
        <w:rPr>
          <w:color w:val="000000"/>
          <w:sz w:val="28"/>
          <w:szCs w:val="28"/>
        </w:rPr>
        <w:t xml:space="preserve">, прогнозируется ниже уровня 2017 года или на 9,1 процентов. </w:t>
      </w:r>
    </w:p>
    <w:p w:rsidR="006F6152" w:rsidRDefault="006F6152" w:rsidP="00B737EA">
      <w:pPr>
        <w:autoSpaceDE w:val="0"/>
        <w:autoSpaceDN w:val="0"/>
        <w:adjustRightInd w:val="0"/>
        <w:jc w:val="both"/>
        <w:rPr>
          <w:color w:val="000000"/>
          <w:sz w:val="28"/>
          <w:szCs w:val="28"/>
        </w:rPr>
      </w:pPr>
      <w:r w:rsidRPr="00FE0EAD">
        <w:rPr>
          <w:b/>
          <w:color w:val="000000"/>
          <w:sz w:val="28"/>
          <w:szCs w:val="28"/>
          <w:u w:val="single"/>
        </w:rPr>
        <w:t>Денежные доходы и расходы</w:t>
      </w:r>
      <w:r w:rsidRPr="00FE0EAD">
        <w:rPr>
          <w:color w:val="000000"/>
          <w:sz w:val="28"/>
          <w:szCs w:val="28"/>
          <w:u w:val="single"/>
        </w:rPr>
        <w:t xml:space="preserve"> </w:t>
      </w:r>
      <w:r w:rsidRPr="00FE0EAD">
        <w:rPr>
          <w:b/>
          <w:color w:val="000000"/>
          <w:sz w:val="28"/>
          <w:szCs w:val="28"/>
          <w:u w:val="single"/>
        </w:rPr>
        <w:t>населения</w:t>
      </w:r>
      <w:r>
        <w:rPr>
          <w:color w:val="000000"/>
          <w:sz w:val="28"/>
          <w:szCs w:val="28"/>
        </w:rPr>
        <w:t xml:space="preserve"> в 2018-2020 годах снизятся по сравнению с 2017 годом: по доходам на 1,0 процентов, по расходам на 1,2 процентов. В плановом периоде денежные доходы прогнозируются на уровне 2017 года, денежные расходы уменьшатся на 1,9 процентов и 1,8 процентов соответственно. </w:t>
      </w:r>
    </w:p>
    <w:p w:rsidR="006F6152" w:rsidRPr="00035F6F" w:rsidRDefault="006F6152" w:rsidP="006F52DD">
      <w:pPr>
        <w:autoSpaceDE w:val="0"/>
        <w:autoSpaceDN w:val="0"/>
        <w:adjustRightInd w:val="0"/>
        <w:jc w:val="both"/>
        <w:rPr>
          <w:color w:val="000000"/>
          <w:sz w:val="28"/>
          <w:szCs w:val="28"/>
        </w:rPr>
      </w:pPr>
      <w:r>
        <w:rPr>
          <w:color w:val="000000"/>
          <w:sz w:val="28"/>
          <w:szCs w:val="28"/>
        </w:rPr>
        <w:t xml:space="preserve">    В структуре доходов населения 45,4 процентов занимают социальные выплаты, 54,6 процентов - заработная плата, тогда как в отчётном финансовом году в структуре доходов населения оплата труда и социальные выплаты занимают одинаковый удельный вес (50%). </w:t>
      </w:r>
      <w:r w:rsidRPr="00C85AB3">
        <w:rPr>
          <w:color w:val="000000"/>
          <w:sz w:val="28"/>
          <w:szCs w:val="28"/>
        </w:rPr>
        <w:t xml:space="preserve">Среднедушевые денежные доходы населения в месяц в </w:t>
      </w:r>
      <w:r>
        <w:rPr>
          <w:color w:val="000000"/>
          <w:sz w:val="28"/>
          <w:szCs w:val="28"/>
        </w:rPr>
        <w:t xml:space="preserve">среднесрочном периоде </w:t>
      </w:r>
      <w:r w:rsidRPr="00C85AB3">
        <w:rPr>
          <w:color w:val="000000"/>
          <w:sz w:val="28"/>
          <w:szCs w:val="28"/>
        </w:rPr>
        <w:t>состав</w:t>
      </w:r>
      <w:r>
        <w:rPr>
          <w:color w:val="000000"/>
          <w:sz w:val="28"/>
          <w:szCs w:val="28"/>
        </w:rPr>
        <w:t>ят</w:t>
      </w:r>
      <w:r w:rsidRPr="00C85AB3">
        <w:rPr>
          <w:color w:val="000000"/>
          <w:sz w:val="28"/>
          <w:szCs w:val="28"/>
        </w:rPr>
        <w:t xml:space="preserve"> </w:t>
      </w:r>
      <w:r>
        <w:rPr>
          <w:color w:val="000000"/>
          <w:sz w:val="28"/>
          <w:szCs w:val="28"/>
        </w:rPr>
        <w:t>10984</w:t>
      </w:r>
      <w:r w:rsidRPr="00C85AB3">
        <w:rPr>
          <w:color w:val="000000"/>
          <w:sz w:val="28"/>
          <w:szCs w:val="28"/>
        </w:rPr>
        <w:t xml:space="preserve"> рубл</w:t>
      </w:r>
      <w:r>
        <w:rPr>
          <w:color w:val="000000"/>
          <w:sz w:val="28"/>
          <w:szCs w:val="28"/>
        </w:rPr>
        <w:t>ей</w:t>
      </w:r>
      <w:r w:rsidRPr="00C85AB3">
        <w:rPr>
          <w:color w:val="000000"/>
          <w:sz w:val="28"/>
          <w:szCs w:val="28"/>
        </w:rPr>
        <w:t>, по оценке 201</w:t>
      </w:r>
      <w:r>
        <w:rPr>
          <w:color w:val="000000"/>
          <w:sz w:val="28"/>
          <w:szCs w:val="28"/>
        </w:rPr>
        <w:t>7</w:t>
      </w:r>
      <w:r w:rsidRPr="00C85AB3">
        <w:rPr>
          <w:color w:val="000000"/>
          <w:sz w:val="28"/>
          <w:szCs w:val="28"/>
        </w:rPr>
        <w:t xml:space="preserve"> года  - </w:t>
      </w:r>
      <w:r>
        <w:rPr>
          <w:color w:val="000000"/>
          <w:sz w:val="28"/>
          <w:szCs w:val="28"/>
        </w:rPr>
        <w:t>9375</w:t>
      </w:r>
      <w:r w:rsidRPr="00C85AB3">
        <w:rPr>
          <w:color w:val="000000"/>
          <w:sz w:val="28"/>
          <w:szCs w:val="28"/>
        </w:rPr>
        <w:t xml:space="preserve"> рублей</w:t>
      </w:r>
      <w:r>
        <w:rPr>
          <w:color w:val="000000"/>
          <w:sz w:val="28"/>
          <w:szCs w:val="28"/>
        </w:rPr>
        <w:t>,</w:t>
      </w:r>
      <w:r w:rsidRPr="00C85AB3">
        <w:rPr>
          <w:color w:val="000000"/>
          <w:sz w:val="28"/>
          <w:szCs w:val="28"/>
        </w:rPr>
        <w:t xml:space="preserve"> </w:t>
      </w:r>
      <w:r>
        <w:rPr>
          <w:color w:val="000000"/>
          <w:sz w:val="28"/>
          <w:szCs w:val="28"/>
        </w:rPr>
        <w:t>что на 17,2 процентов выше</w:t>
      </w:r>
      <w:r w:rsidRPr="00C85AB3">
        <w:rPr>
          <w:color w:val="000000"/>
          <w:sz w:val="28"/>
          <w:szCs w:val="28"/>
        </w:rPr>
        <w:t>.</w:t>
      </w:r>
      <w:r>
        <w:rPr>
          <w:color w:val="000000"/>
          <w:sz w:val="28"/>
          <w:szCs w:val="28"/>
        </w:rPr>
        <w:t xml:space="preserve"> </w:t>
      </w:r>
      <w:r w:rsidRPr="00882FED">
        <w:rPr>
          <w:sz w:val="28"/>
          <w:szCs w:val="28"/>
        </w:rPr>
        <w:t xml:space="preserve">Увеличение денежных доходов населения на 2018 году и плановом периоде 2019-2020 годов </w:t>
      </w:r>
      <w:r>
        <w:rPr>
          <w:sz w:val="28"/>
          <w:szCs w:val="28"/>
        </w:rPr>
        <w:t xml:space="preserve">обусловлено </w:t>
      </w:r>
      <w:r w:rsidRPr="00882FED">
        <w:rPr>
          <w:sz w:val="28"/>
          <w:szCs w:val="28"/>
        </w:rPr>
        <w:t xml:space="preserve"> изменен</w:t>
      </w:r>
      <w:r>
        <w:rPr>
          <w:sz w:val="28"/>
          <w:szCs w:val="28"/>
        </w:rPr>
        <w:t xml:space="preserve">ием </w:t>
      </w:r>
      <w:r w:rsidRPr="00882FED">
        <w:rPr>
          <w:sz w:val="28"/>
          <w:szCs w:val="28"/>
        </w:rPr>
        <w:t>оплаты труда в ПНИ «Оксочи».</w:t>
      </w:r>
      <w:r>
        <w:rPr>
          <w:sz w:val="28"/>
          <w:szCs w:val="28"/>
        </w:rPr>
        <w:t xml:space="preserve"> </w:t>
      </w:r>
      <w:r>
        <w:rPr>
          <w:color w:val="000000"/>
          <w:sz w:val="28"/>
          <w:szCs w:val="28"/>
        </w:rPr>
        <w:t>Средний размер назначенных пенсий в трёхлетнем периоде 2018-2020 годы составит 11280 рублей, что выше оценки 2017 года на 680 рублей или на 6,4 процентов.</w:t>
      </w:r>
    </w:p>
    <w:p w:rsidR="006F6152" w:rsidRDefault="006F6152" w:rsidP="003B3A66">
      <w:pPr>
        <w:autoSpaceDE w:val="0"/>
        <w:autoSpaceDN w:val="0"/>
        <w:adjustRightInd w:val="0"/>
        <w:jc w:val="both"/>
        <w:rPr>
          <w:color w:val="000000"/>
          <w:sz w:val="28"/>
          <w:szCs w:val="28"/>
        </w:rPr>
      </w:pPr>
      <w:r>
        <w:rPr>
          <w:color w:val="000000"/>
          <w:sz w:val="28"/>
          <w:szCs w:val="28"/>
        </w:rPr>
        <w:t xml:space="preserve">    </w:t>
      </w:r>
      <w:r w:rsidRPr="00282500">
        <w:rPr>
          <w:color w:val="000000"/>
          <w:sz w:val="28"/>
          <w:szCs w:val="28"/>
        </w:rPr>
        <w:t>В структуре расходов населения</w:t>
      </w:r>
      <w:r>
        <w:rPr>
          <w:color w:val="000000"/>
          <w:sz w:val="28"/>
          <w:szCs w:val="28"/>
        </w:rPr>
        <w:t xml:space="preserve"> расходы на покупку товаров и оплату услуг снизятся по сравнению с 2017 годом на 0,4 процентов, при этом расходы населения на покупку товаров вырастут на 12,1 процентов.   </w:t>
      </w:r>
    </w:p>
    <w:p w:rsidR="006F6152" w:rsidRDefault="006F6152" w:rsidP="003B3A66">
      <w:pPr>
        <w:autoSpaceDE w:val="0"/>
        <w:autoSpaceDN w:val="0"/>
        <w:adjustRightInd w:val="0"/>
        <w:jc w:val="both"/>
        <w:rPr>
          <w:color w:val="000000"/>
          <w:sz w:val="28"/>
          <w:szCs w:val="28"/>
        </w:rPr>
      </w:pPr>
      <w:r>
        <w:rPr>
          <w:color w:val="000000"/>
          <w:sz w:val="28"/>
          <w:szCs w:val="28"/>
        </w:rPr>
        <w:t xml:space="preserve">    П</w:t>
      </w:r>
      <w:r w:rsidRPr="005213B0">
        <w:rPr>
          <w:color w:val="000000"/>
          <w:sz w:val="28"/>
          <w:szCs w:val="28"/>
        </w:rPr>
        <w:t xml:space="preserve">ревышение доходов над расходами в </w:t>
      </w:r>
      <w:r>
        <w:rPr>
          <w:color w:val="000000"/>
          <w:sz w:val="28"/>
          <w:szCs w:val="28"/>
        </w:rPr>
        <w:t xml:space="preserve">среднесрочном периоде </w:t>
      </w:r>
      <w:r w:rsidRPr="005213B0">
        <w:rPr>
          <w:color w:val="000000"/>
          <w:sz w:val="28"/>
          <w:szCs w:val="28"/>
        </w:rPr>
        <w:t>состави</w:t>
      </w:r>
      <w:r>
        <w:rPr>
          <w:color w:val="000000"/>
          <w:sz w:val="28"/>
          <w:szCs w:val="28"/>
        </w:rPr>
        <w:t>т</w:t>
      </w:r>
      <w:r w:rsidRPr="005213B0">
        <w:rPr>
          <w:color w:val="000000"/>
          <w:sz w:val="28"/>
          <w:szCs w:val="28"/>
        </w:rPr>
        <w:t xml:space="preserve"> </w:t>
      </w:r>
      <w:r>
        <w:rPr>
          <w:color w:val="000000"/>
          <w:sz w:val="28"/>
          <w:szCs w:val="28"/>
        </w:rPr>
        <w:t>в среднем 0,5</w:t>
      </w:r>
      <w:r w:rsidRPr="005213B0">
        <w:rPr>
          <w:color w:val="000000"/>
          <w:sz w:val="28"/>
          <w:szCs w:val="28"/>
        </w:rPr>
        <w:t xml:space="preserve"> млн. рублей.</w:t>
      </w:r>
    </w:p>
    <w:p w:rsidR="006F6152" w:rsidRDefault="006F6152" w:rsidP="00B737EA">
      <w:pPr>
        <w:jc w:val="both"/>
        <w:rPr>
          <w:color w:val="000000"/>
          <w:sz w:val="28"/>
          <w:szCs w:val="28"/>
        </w:rPr>
      </w:pPr>
      <w:r w:rsidRPr="0031385A">
        <w:rPr>
          <w:b/>
          <w:color w:val="000000"/>
          <w:sz w:val="28"/>
          <w:szCs w:val="28"/>
          <w:u w:val="single"/>
        </w:rPr>
        <w:t>Численность экономически активного населения</w:t>
      </w:r>
      <w:r>
        <w:rPr>
          <w:color w:val="000000"/>
          <w:sz w:val="28"/>
          <w:szCs w:val="28"/>
        </w:rPr>
        <w:t xml:space="preserve"> уменьшится по сравнению с 2017 годом и составит 0,55 тыс. человек.</w:t>
      </w:r>
    </w:p>
    <w:p w:rsidR="006F6152" w:rsidRDefault="006F6152" w:rsidP="00B737EA">
      <w:pPr>
        <w:jc w:val="both"/>
        <w:rPr>
          <w:color w:val="000000"/>
          <w:sz w:val="28"/>
          <w:szCs w:val="28"/>
        </w:rPr>
      </w:pPr>
    </w:p>
    <w:p w:rsidR="006F6152" w:rsidRPr="00856E71" w:rsidRDefault="006F6152" w:rsidP="00B737EA">
      <w:pPr>
        <w:jc w:val="both"/>
        <w:rPr>
          <w:i/>
          <w:color w:val="000000"/>
          <w:sz w:val="28"/>
          <w:szCs w:val="28"/>
        </w:rPr>
      </w:pPr>
      <w:r>
        <w:rPr>
          <w:color w:val="000000"/>
          <w:sz w:val="28"/>
          <w:szCs w:val="28"/>
        </w:rPr>
        <w:t xml:space="preserve">     </w:t>
      </w:r>
      <w:r w:rsidRPr="00856E71">
        <w:rPr>
          <w:i/>
          <w:color w:val="000000"/>
          <w:sz w:val="28"/>
          <w:szCs w:val="28"/>
        </w:rPr>
        <w:t>Анализ показателей представленного</w:t>
      </w:r>
      <w:r>
        <w:rPr>
          <w:i/>
          <w:color w:val="000000"/>
          <w:sz w:val="28"/>
          <w:szCs w:val="28"/>
        </w:rPr>
        <w:t xml:space="preserve"> П</w:t>
      </w:r>
      <w:r w:rsidRPr="00856E71">
        <w:rPr>
          <w:i/>
          <w:color w:val="000000"/>
          <w:sz w:val="28"/>
          <w:szCs w:val="28"/>
        </w:rPr>
        <w:t>рогноза показал следующее:</w:t>
      </w:r>
    </w:p>
    <w:p w:rsidR="006F6152" w:rsidRDefault="006F6152" w:rsidP="003E504A">
      <w:pPr>
        <w:autoSpaceDE w:val="0"/>
        <w:autoSpaceDN w:val="0"/>
        <w:adjustRightInd w:val="0"/>
        <w:jc w:val="both"/>
        <w:rPr>
          <w:sz w:val="28"/>
          <w:szCs w:val="28"/>
        </w:rPr>
      </w:pPr>
      <w:r>
        <w:rPr>
          <w:color w:val="000000"/>
          <w:sz w:val="28"/>
          <w:szCs w:val="28"/>
        </w:rPr>
        <w:t xml:space="preserve">  -</w:t>
      </w:r>
      <w:r>
        <w:rPr>
          <w:sz w:val="28"/>
          <w:szCs w:val="28"/>
        </w:rPr>
        <w:t>прогноз не содержит</w:t>
      </w:r>
      <w:r w:rsidRPr="00E23BCE">
        <w:rPr>
          <w:sz w:val="20"/>
          <w:szCs w:val="20"/>
        </w:rPr>
        <w:t xml:space="preserve"> </w:t>
      </w:r>
      <w:r w:rsidRPr="00A46ADE">
        <w:rPr>
          <w:sz w:val="28"/>
          <w:szCs w:val="28"/>
        </w:rPr>
        <w:t>такие показатели, как объём платных услуг населению, объём строительных работ, реальные располагаемые денежные доходы населения</w:t>
      </w:r>
      <w:r>
        <w:rPr>
          <w:sz w:val="28"/>
          <w:szCs w:val="28"/>
        </w:rPr>
        <w:t xml:space="preserve"> в сопоставимых ценах;</w:t>
      </w:r>
    </w:p>
    <w:p w:rsidR="006F6152" w:rsidRDefault="006F6152" w:rsidP="003E504A">
      <w:pPr>
        <w:autoSpaceDE w:val="0"/>
        <w:autoSpaceDN w:val="0"/>
        <w:adjustRightInd w:val="0"/>
        <w:jc w:val="both"/>
        <w:rPr>
          <w:sz w:val="28"/>
          <w:szCs w:val="28"/>
        </w:rPr>
      </w:pPr>
      <w:r>
        <w:rPr>
          <w:sz w:val="28"/>
          <w:szCs w:val="28"/>
        </w:rPr>
        <w:t xml:space="preserve">  -численность безработных, зарегистрированных в учреждении службы занятости населения; </w:t>
      </w:r>
    </w:p>
    <w:p w:rsidR="006F6152" w:rsidRDefault="006F6152" w:rsidP="0038750B">
      <w:pPr>
        <w:jc w:val="both"/>
        <w:rPr>
          <w:color w:val="000000"/>
          <w:sz w:val="28"/>
          <w:szCs w:val="28"/>
        </w:rPr>
      </w:pPr>
      <w:r>
        <w:rPr>
          <w:color w:val="000000"/>
          <w:sz w:val="28"/>
          <w:szCs w:val="28"/>
        </w:rPr>
        <w:t xml:space="preserve">  -имеет место искажение значений отдельных прогнозных показателей; отсутствие значений по отдельным показателям (социальные выплаты,</w:t>
      </w:r>
      <w:r>
        <w:rPr>
          <w:sz w:val="28"/>
          <w:szCs w:val="28"/>
        </w:rPr>
        <w:t xml:space="preserve"> субвенции, дотации на выравнивание бюджетной обеспеченности,</w:t>
      </w:r>
      <w:r w:rsidRPr="00D91E25">
        <w:rPr>
          <w:sz w:val="28"/>
          <w:szCs w:val="28"/>
        </w:rPr>
        <w:t xml:space="preserve"> </w:t>
      </w:r>
      <w:r>
        <w:rPr>
          <w:sz w:val="28"/>
          <w:szCs w:val="28"/>
        </w:rPr>
        <w:t>межбюджетные трансферты и т. д.</w:t>
      </w:r>
      <w:r>
        <w:rPr>
          <w:color w:val="000000"/>
          <w:sz w:val="28"/>
          <w:szCs w:val="28"/>
        </w:rPr>
        <w:t xml:space="preserve">);  </w:t>
      </w:r>
    </w:p>
    <w:p w:rsidR="006F6152" w:rsidRDefault="006F6152" w:rsidP="00B737EA">
      <w:pPr>
        <w:jc w:val="both"/>
        <w:rPr>
          <w:sz w:val="28"/>
          <w:szCs w:val="28"/>
        </w:rPr>
      </w:pPr>
      <w:r>
        <w:rPr>
          <w:color w:val="000000"/>
          <w:sz w:val="28"/>
          <w:szCs w:val="28"/>
        </w:rPr>
        <w:t xml:space="preserve"> </w:t>
      </w:r>
      <w:r w:rsidRPr="00856E71">
        <w:rPr>
          <w:color w:val="000000"/>
          <w:sz w:val="28"/>
          <w:szCs w:val="28"/>
        </w:rPr>
        <w:t xml:space="preserve"> </w:t>
      </w:r>
      <w:r>
        <w:rPr>
          <w:color w:val="000000"/>
          <w:sz w:val="28"/>
          <w:szCs w:val="28"/>
        </w:rPr>
        <w:t xml:space="preserve">- значения </w:t>
      </w:r>
      <w:r>
        <w:rPr>
          <w:sz w:val="28"/>
          <w:szCs w:val="28"/>
        </w:rPr>
        <w:t>отчётных показателей 2017 года и прогнозных показателей 2018-2020 годов доходной и расходной части бюджета поселения не соответствуют значениям аналогичных показателей проекта бюджета и ожидаемой оценки исполнения бюджета за 2017 год, представленной с проектом  бюджета;</w:t>
      </w:r>
    </w:p>
    <w:p w:rsidR="006F6152" w:rsidRDefault="006F6152" w:rsidP="00B737EA">
      <w:pPr>
        <w:jc w:val="both"/>
        <w:rPr>
          <w:sz w:val="28"/>
          <w:szCs w:val="28"/>
        </w:rPr>
      </w:pPr>
      <w:r>
        <w:rPr>
          <w:sz w:val="28"/>
          <w:szCs w:val="28"/>
        </w:rPr>
        <w:t xml:space="preserve">  - неверный расчёт отдельных прогнозных показателей в процентах </w:t>
      </w:r>
      <w:r>
        <w:rPr>
          <w:color w:val="000000"/>
          <w:sz w:val="28"/>
          <w:szCs w:val="28"/>
        </w:rPr>
        <w:t>к предыдущему году;</w:t>
      </w:r>
    </w:p>
    <w:p w:rsidR="006F6152" w:rsidRPr="001D0586" w:rsidRDefault="006F6152" w:rsidP="008B5885">
      <w:pPr>
        <w:jc w:val="both"/>
        <w:rPr>
          <w:sz w:val="28"/>
          <w:szCs w:val="28"/>
        </w:rPr>
      </w:pPr>
      <w:r>
        <w:rPr>
          <w:sz w:val="28"/>
          <w:szCs w:val="28"/>
        </w:rPr>
        <w:t xml:space="preserve">  - в пояснительной записке к прогнозу по такому показателю, как «П</w:t>
      </w:r>
      <w:r w:rsidRPr="009824F3">
        <w:rPr>
          <w:sz w:val="28"/>
          <w:szCs w:val="28"/>
        </w:rPr>
        <w:t>роизводство важнейших видов продукции в натуральном выражении</w:t>
      </w:r>
      <w:r>
        <w:rPr>
          <w:sz w:val="28"/>
          <w:szCs w:val="28"/>
        </w:rPr>
        <w:t xml:space="preserve">», отражено, что </w:t>
      </w:r>
      <w:r w:rsidRPr="00254D88">
        <w:rPr>
          <w:sz w:val="28"/>
          <w:szCs w:val="28"/>
        </w:rPr>
        <w:t>наблюдается снижение валового сбора продукции за сч</w:t>
      </w:r>
      <w:r>
        <w:rPr>
          <w:sz w:val="28"/>
          <w:szCs w:val="28"/>
        </w:rPr>
        <w:t>ё</w:t>
      </w:r>
      <w:r w:rsidRPr="00254D88">
        <w:rPr>
          <w:sz w:val="28"/>
          <w:szCs w:val="28"/>
        </w:rPr>
        <w:t>т неурожая в 2018 году в связи с дождливым и холодным летом</w:t>
      </w:r>
      <w:r>
        <w:rPr>
          <w:sz w:val="28"/>
          <w:szCs w:val="28"/>
        </w:rPr>
        <w:t>, в то время как в самой таблице данный показатель в разрезе видов продукции прогнозируется с незначительным ростом либо находится на уровне отчётного года, аналогично по показателю</w:t>
      </w:r>
      <w:r w:rsidRPr="001D0586">
        <w:rPr>
          <w:color w:val="333333"/>
          <w:sz w:val="28"/>
          <w:szCs w:val="28"/>
        </w:rPr>
        <w:t xml:space="preserve"> </w:t>
      </w:r>
      <w:r w:rsidRPr="001D0586">
        <w:rPr>
          <w:sz w:val="28"/>
          <w:szCs w:val="28"/>
        </w:rPr>
        <w:t>«Оборот розничной торговли»</w:t>
      </w:r>
      <w:r>
        <w:rPr>
          <w:sz w:val="28"/>
          <w:szCs w:val="28"/>
        </w:rPr>
        <w:t xml:space="preserve"> в таблице прогнозируется рост данного показателя, в пояснительной записке - </w:t>
      </w:r>
      <w:r w:rsidRPr="001D0586">
        <w:rPr>
          <w:sz w:val="28"/>
          <w:szCs w:val="28"/>
        </w:rPr>
        <w:t>роста оборота розничной торговли нет.</w:t>
      </w:r>
      <w:r w:rsidRPr="001D0586">
        <w:t xml:space="preserve"> </w:t>
      </w:r>
    </w:p>
    <w:p w:rsidR="006F6152" w:rsidRDefault="006F6152" w:rsidP="00B2494F">
      <w:pPr>
        <w:ind w:firstLine="180"/>
        <w:jc w:val="both"/>
        <w:rPr>
          <w:sz w:val="28"/>
          <w:szCs w:val="28"/>
        </w:rPr>
      </w:pPr>
      <w:r>
        <w:rPr>
          <w:sz w:val="28"/>
          <w:szCs w:val="28"/>
          <w:lang w:eastAsia="en-US"/>
        </w:rPr>
        <w:t xml:space="preserve">  </w:t>
      </w:r>
      <w:r w:rsidRPr="007602F6">
        <w:rPr>
          <w:sz w:val="28"/>
          <w:szCs w:val="28"/>
          <w:lang w:eastAsia="en-US"/>
        </w:rPr>
        <w:t>Провед</w:t>
      </w:r>
      <w:r>
        <w:rPr>
          <w:sz w:val="28"/>
          <w:szCs w:val="28"/>
          <w:lang w:eastAsia="en-US"/>
        </w:rPr>
        <w:t>ё</w:t>
      </w:r>
      <w:r w:rsidRPr="007602F6">
        <w:rPr>
          <w:sz w:val="28"/>
          <w:szCs w:val="28"/>
          <w:lang w:eastAsia="en-US"/>
        </w:rPr>
        <w:t>нный Сч</w:t>
      </w:r>
      <w:r>
        <w:rPr>
          <w:sz w:val="28"/>
          <w:szCs w:val="28"/>
          <w:lang w:eastAsia="en-US"/>
        </w:rPr>
        <w:t>ё</w:t>
      </w:r>
      <w:r w:rsidRPr="007602F6">
        <w:rPr>
          <w:sz w:val="28"/>
          <w:szCs w:val="28"/>
          <w:lang w:eastAsia="en-US"/>
        </w:rPr>
        <w:t xml:space="preserve">тной палатой сопоставительный анализ </w:t>
      </w:r>
      <w:r>
        <w:rPr>
          <w:sz w:val="28"/>
          <w:szCs w:val="28"/>
          <w:lang w:eastAsia="en-US"/>
        </w:rPr>
        <w:t>П</w:t>
      </w:r>
      <w:r w:rsidRPr="007602F6">
        <w:rPr>
          <w:sz w:val="28"/>
          <w:szCs w:val="28"/>
          <w:lang w:eastAsia="en-US"/>
        </w:rPr>
        <w:t>рогноза подтвердил наличие имеющихся проблем при прогнозировании</w:t>
      </w:r>
      <w:r>
        <w:rPr>
          <w:sz w:val="28"/>
          <w:szCs w:val="28"/>
          <w:lang w:eastAsia="en-US"/>
        </w:rPr>
        <w:t xml:space="preserve">, </w:t>
      </w:r>
      <w:r>
        <w:rPr>
          <w:sz w:val="28"/>
          <w:szCs w:val="28"/>
        </w:rPr>
        <w:t xml:space="preserve">что ставит </w:t>
      </w:r>
      <w:r w:rsidRPr="00657022">
        <w:rPr>
          <w:sz w:val="28"/>
          <w:szCs w:val="28"/>
        </w:rPr>
        <w:t xml:space="preserve">под </w:t>
      </w:r>
      <w:r w:rsidRPr="00EF4BA2">
        <w:rPr>
          <w:sz w:val="28"/>
          <w:szCs w:val="28"/>
        </w:rPr>
        <w:t xml:space="preserve">сомнение </w:t>
      </w:r>
      <w:r w:rsidRPr="00930199">
        <w:rPr>
          <w:sz w:val="28"/>
          <w:szCs w:val="28"/>
        </w:rPr>
        <w:t>над</w:t>
      </w:r>
      <w:r>
        <w:rPr>
          <w:sz w:val="28"/>
          <w:szCs w:val="28"/>
        </w:rPr>
        <w:t>ё</w:t>
      </w:r>
      <w:r w:rsidRPr="00930199">
        <w:rPr>
          <w:sz w:val="28"/>
          <w:szCs w:val="28"/>
        </w:rPr>
        <w:t>жность и реалистичность показателей прогноз</w:t>
      </w:r>
      <w:r>
        <w:rPr>
          <w:sz w:val="28"/>
          <w:szCs w:val="28"/>
        </w:rPr>
        <w:t>а</w:t>
      </w:r>
      <w:r w:rsidRPr="00930199">
        <w:rPr>
          <w:sz w:val="28"/>
          <w:szCs w:val="28"/>
        </w:rPr>
        <w:t xml:space="preserve"> социально-экономического развития </w:t>
      </w:r>
      <w:r>
        <w:rPr>
          <w:sz w:val="28"/>
          <w:szCs w:val="28"/>
        </w:rPr>
        <w:t xml:space="preserve">поселения. </w:t>
      </w:r>
    </w:p>
    <w:p w:rsidR="006F6152" w:rsidRDefault="006F6152" w:rsidP="00A00C7C">
      <w:pPr>
        <w:autoSpaceDE w:val="0"/>
        <w:autoSpaceDN w:val="0"/>
        <w:adjustRightInd w:val="0"/>
        <w:ind w:firstLine="180"/>
        <w:jc w:val="both"/>
        <w:rPr>
          <w:sz w:val="28"/>
          <w:szCs w:val="28"/>
        </w:rPr>
      </w:pPr>
      <w:r>
        <w:rPr>
          <w:sz w:val="28"/>
          <w:szCs w:val="28"/>
        </w:rPr>
        <w:t xml:space="preserve">  Прогнозирование социально-экономического развития поселения </w:t>
      </w:r>
      <w:r w:rsidRPr="00A05F7F">
        <w:rPr>
          <w:sz w:val="28"/>
          <w:szCs w:val="28"/>
        </w:rPr>
        <w:t xml:space="preserve">опирается не на действительный анализ </w:t>
      </w:r>
      <w:r>
        <w:rPr>
          <w:sz w:val="28"/>
          <w:szCs w:val="28"/>
        </w:rPr>
        <w:t>процессов и тенденций, а</w:t>
      </w:r>
      <w:r w:rsidRPr="00A05F7F">
        <w:rPr>
          <w:sz w:val="28"/>
          <w:szCs w:val="28"/>
        </w:rPr>
        <w:t xml:space="preserve"> носит формальный характер.</w:t>
      </w:r>
    </w:p>
    <w:p w:rsidR="006F6152" w:rsidRDefault="006F6152" w:rsidP="00A03E1E">
      <w:pPr>
        <w:autoSpaceDE w:val="0"/>
        <w:autoSpaceDN w:val="0"/>
        <w:adjustRightInd w:val="0"/>
        <w:ind w:firstLine="180"/>
        <w:jc w:val="both"/>
        <w:rPr>
          <w:sz w:val="28"/>
          <w:szCs w:val="28"/>
        </w:rPr>
      </w:pPr>
    </w:p>
    <w:p w:rsidR="006F6152" w:rsidRDefault="006F6152" w:rsidP="00F95EF9">
      <w:pPr>
        <w:autoSpaceDE w:val="0"/>
        <w:autoSpaceDN w:val="0"/>
        <w:adjustRightInd w:val="0"/>
        <w:rPr>
          <w:rFonts w:ascii="TimesNewRomanPS-BoldMT" w:hAnsi="TimesNewRomanPS-BoldMT" w:cs="TimesNewRomanPS-BoldMT"/>
          <w:b/>
          <w:bCs/>
          <w:sz w:val="28"/>
          <w:szCs w:val="28"/>
        </w:rPr>
      </w:pPr>
      <w:r>
        <w:rPr>
          <w:sz w:val="28"/>
          <w:szCs w:val="28"/>
        </w:rPr>
        <w:t xml:space="preserve">                 </w:t>
      </w:r>
      <w:r w:rsidRPr="007745D3">
        <w:rPr>
          <w:sz w:val="28"/>
          <w:szCs w:val="28"/>
        </w:rPr>
        <w:t xml:space="preserve"> </w:t>
      </w:r>
      <w:r w:rsidRPr="007745D3">
        <w:rPr>
          <w:rFonts w:ascii="TimesNewRomanPS-BoldMT" w:hAnsi="TimesNewRomanPS-BoldMT" w:cs="TimesNewRomanPS-BoldMT"/>
          <w:b/>
          <w:bCs/>
          <w:sz w:val="28"/>
          <w:szCs w:val="28"/>
        </w:rPr>
        <w:t>2.3.</w:t>
      </w:r>
      <w:r w:rsidRPr="00CC0262">
        <w:rPr>
          <w:rFonts w:ascii="TimesNewRomanPS-BoldMT" w:hAnsi="TimesNewRomanPS-BoldMT" w:cs="TimesNewRomanPS-BoldMT"/>
          <w:b/>
          <w:bCs/>
          <w:sz w:val="28"/>
          <w:szCs w:val="28"/>
        </w:rPr>
        <w:t xml:space="preserve">  Муниципальные программы </w:t>
      </w:r>
      <w:r>
        <w:rPr>
          <w:rFonts w:ascii="TimesNewRomanPS-BoldMT" w:hAnsi="TimesNewRomanPS-BoldMT" w:cs="TimesNewRomanPS-BoldMT"/>
          <w:b/>
          <w:bCs/>
          <w:sz w:val="28"/>
          <w:szCs w:val="28"/>
        </w:rPr>
        <w:t xml:space="preserve">сельского </w:t>
      </w:r>
      <w:r w:rsidRPr="00CC0262">
        <w:rPr>
          <w:rFonts w:ascii="TimesNewRomanPS-BoldMT" w:hAnsi="TimesNewRomanPS-BoldMT" w:cs="TimesNewRomanPS-BoldMT"/>
          <w:b/>
          <w:bCs/>
          <w:sz w:val="28"/>
          <w:szCs w:val="28"/>
        </w:rPr>
        <w:t>поселения</w:t>
      </w:r>
    </w:p>
    <w:p w:rsidR="006F6152" w:rsidRDefault="006F6152" w:rsidP="00F95EF9">
      <w:pPr>
        <w:autoSpaceDE w:val="0"/>
        <w:autoSpaceDN w:val="0"/>
        <w:adjustRightInd w:val="0"/>
        <w:jc w:val="both"/>
        <w:rPr>
          <w:sz w:val="28"/>
          <w:szCs w:val="28"/>
        </w:rPr>
      </w:pPr>
      <w:r>
        <w:rPr>
          <w:sz w:val="28"/>
          <w:szCs w:val="28"/>
        </w:rPr>
        <w:t xml:space="preserve">    М</w:t>
      </w:r>
      <w:r w:rsidRPr="00751B2E">
        <w:rPr>
          <w:sz w:val="28"/>
          <w:szCs w:val="28"/>
        </w:rPr>
        <w:t>униципальн</w:t>
      </w:r>
      <w:r>
        <w:rPr>
          <w:sz w:val="28"/>
          <w:szCs w:val="28"/>
        </w:rPr>
        <w:t>ые</w:t>
      </w:r>
      <w:r w:rsidRPr="00751B2E">
        <w:rPr>
          <w:sz w:val="28"/>
          <w:szCs w:val="28"/>
        </w:rPr>
        <w:t xml:space="preserve"> программ</w:t>
      </w:r>
      <w:r>
        <w:rPr>
          <w:sz w:val="28"/>
          <w:szCs w:val="28"/>
        </w:rPr>
        <w:t>ы</w:t>
      </w:r>
      <w:r w:rsidRPr="00751B2E">
        <w:rPr>
          <w:sz w:val="28"/>
          <w:szCs w:val="28"/>
        </w:rPr>
        <w:t xml:space="preserve"> </w:t>
      </w:r>
      <w:r>
        <w:rPr>
          <w:sz w:val="28"/>
          <w:szCs w:val="28"/>
        </w:rPr>
        <w:t>также относятся к</w:t>
      </w:r>
      <w:r w:rsidRPr="00751B2E">
        <w:rPr>
          <w:sz w:val="28"/>
          <w:szCs w:val="28"/>
        </w:rPr>
        <w:t xml:space="preserve"> документ</w:t>
      </w:r>
      <w:r>
        <w:rPr>
          <w:sz w:val="28"/>
          <w:szCs w:val="28"/>
        </w:rPr>
        <w:t>ам</w:t>
      </w:r>
      <w:r w:rsidRPr="00751B2E">
        <w:rPr>
          <w:sz w:val="28"/>
          <w:szCs w:val="28"/>
        </w:rPr>
        <w:t xml:space="preserve"> стратегического планирова</w:t>
      </w:r>
      <w:r>
        <w:rPr>
          <w:sz w:val="28"/>
          <w:szCs w:val="28"/>
        </w:rPr>
        <w:t xml:space="preserve">ния и </w:t>
      </w:r>
      <w:r w:rsidRPr="00751B2E">
        <w:rPr>
          <w:sz w:val="28"/>
          <w:szCs w:val="28"/>
        </w:rPr>
        <w:t>содерж</w:t>
      </w:r>
      <w:r>
        <w:rPr>
          <w:sz w:val="28"/>
          <w:szCs w:val="28"/>
        </w:rPr>
        <w:t>ат</w:t>
      </w:r>
      <w:r w:rsidRPr="00751B2E">
        <w:rPr>
          <w:sz w:val="28"/>
          <w:szCs w:val="28"/>
        </w:rPr>
        <w:t xml:space="preserve"> комплекс планируемых мероприятий, взаимоувязанных по задачам, срокам осуществления, исполнителям и ресурсам, обеспечивающих наиболее эффективное достижение целей и решение задач социально-экономического развития муниципального образования.</w:t>
      </w:r>
    </w:p>
    <w:p w:rsidR="006F6152" w:rsidRPr="00DA6903" w:rsidRDefault="006F6152" w:rsidP="00B172FC">
      <w:pPr>
        <w:pStyle w:val="ConsPlusTitle"/>
        <w:jc w:val="both"/>
        <w:rPr>
          <w:rFonts w:ascii="Times New Roman" w:hAnsi="Times New Roman" w:cs="Times New Roman"/>
          <w:b w:val="0"/>
          <w:sz w:val="28"/>
          <w:szCs w:val="28"/>
        </w:rPr>
      </w:pPr>
      <w:r w:rsidRPr="00B172FC">
        <w:rPr>
          <w:rFonts w:ascii="Times New Roman" w:hAnsi="Times New Roman" w:cs="Times New Roman"/>
          <w:b w:val="0"/>
          <w:sz w:val="28"/>
          <w:szCs w:val="28"/>
        </w:rPr>
        <w:t xml:space="preserve">    </w:t>
      </w:r>
      <w:hyperlink w:anchor="Par32" w:history="1">
        <w:r w:rsidRPr="00B172FC">
          <w:rPr>
            <w:rFonts w:ascii="Times New Roman" w:hAnsi="Times New Roman" w:cs="Times New Roman"/>
            <w:b w:val="0"/>
            <w:sz w:val="28"/>
            <w:szCs w:val="28"/>
          </w:rPr>
          <w:t>Порядок</w:t>
        </w:r>
      </w:hyperlink>
      <w:r w:rsidRPr="00B172FC">
        <w:rPr>
          <w:rFonts w:ascii="Times New Roman" w:hAnsi="Times New Roman" w:cs="Times New Roman"/>
          <w:b w:val="0"/>
          <w:sz w:val="28"/>
          <w:szCs w:val="28"/>
        </w:rPr>
        <w:t xml:space="preserve"> принятия решений о разработке муниципальных программ, их формирования, реализации и оценке эффективности определён постановлением администрации  Веребьинского сельского поселения от 10.10.2013 г. №72 «Об утверждении Порядка принятия решений о раз</w:t>
      </w:r>
      <w:r w:rsidRPr="00B172FC">
        <w:rPr>
          <w:rFonts w:ascii="Times New Roman" w:hAnsi="Times New Roman" w:cs="Times New Roman"/>
          <w:b w:val="0"/>
          <w:sz w:val="28"/>
          <w:szCs w:val="28"/>
        </w:rPr>
        <w:softHyphen/>
        <w:t>работке муниципальных программ Веребьинского сельского поселения, их формирования и реализации» (далее - Постановление №72). Постановлением администрации</w:t>
      </w:r>
      <w:r>
        <w:rPr>
          <w:rFonts w:ascii="Times New Roman" w:hAnsi="Times New Roman" w:cs="Times New Roman"/>
          <w:b w:val="0"/>
          <w:sz w:val="28"/>
          <w:szCs w:val="28"/>
        </w:rPr>
        <w:t xml:space="preserve"> Веребьинского сельского поселения </w:t>
      </w:r>
      <w:r w:rsidRPr="00B172FC">
        <w:rPr>
          <w:rFonts w:ascii="Times New Roman" w:hAnsi="Times New Roman" w:cs="Times New Roman"/>
          <w:b w:val="0"/>
          <w:sz w:val="28"/>
          <w:szCs w:val="28"/>
        </w:rPr>
        <w:t>от</w:t>
      </w:r>
      <w:r>
        <w:rPr>
          <w:rFonts w:ascii="Times New Roman" w:hAnsi="Times New Roman" w:cs="Times New Roman"/>
          <w:b w:val="0"/>
          <w:sz w:val="28"/>
          <w:szCs w:val="28"/>
        </w:rPr>
        <w:t xml:space="preserve"> </w:t>
      </w:r>
      <w:r w:rsidRPr="00DA6903">
        <w:rPr>
          <w:rFonts w:ascii="Times New Roman" w:hAnsi="Times New Roman" w:cs="Times New Roman"/>
          <w:b w:val="0"/>
          <w:sz w:val="28"/>
          <w:szCs w:val="28"/>
        </w:rPr>
        <w:t>18.10.2013 №74</w:t>
      </w:r>
      <w:r>
        <w:rPr>
          <w:rFonts w:ascii="Times New Roman" w:hAnsi="Times New Roman" w:cs="Times New Roman"/>
          <w:b w:val="0"/>
          <w:sz w:val="28"/>
          <w:szCs w:val="28"/>
        </w:rPr>
        <w:t xml:space="preserve"> (с учётом изменений) утверждён </w:t>
      </w:r>
      <w:r w:rsidRPr="00DA6903">
        <w:rPr>
          <w:rFonts w:ascii="Times New Roman" w:hAnsi="Times New Roman" w:cs="Times New Roman"/>
          <w:b w:val="0"/>
          <w:sz w:val="28"/>
          <w:szCs w:val="28"/>
        </w:rPr>
        <w:t>переч</w:t>
      </w:r>
      <w:r>
        <w:rPr>
          <w:rFonts w:ascii="Times New Roman" w:hAnsi="Times New Roman" w:cs="Times New Roman"/>
          <w:b w:val="0"/>
          <w:sz w:val="28"/>
          <w:szCs w:val="28"/>
        </w:rPr>
        <w:t>ень</w:t>
      </w:r>
      <w:r w:rsidRPr="00DA6903">
        <w:rPr>
          <w:rFonts w:ascii="Times New Roman" w:hAnsi="Times New Roman" w:cs="Times New Roman"/>
          <w:b w:val="0"/>
          <w:sz w:val="28"/>
          <w:szCs w:val="28"/>
        </w:rPr>
        <w:t xml:space="preserve"> муниципальных программ Веребьинского сельского поселения</w:t>
      </w:r>
      <w:r>
        <w:rPr>
          <w:rFonts w:ascii="Times New Roman" w:hAnsi="Times New Roman" w:cs="Times New Roman"/>
          <w:b w:val="0"/>
          <w:sz w:val="28"/>
          <w:szCs w:val="28"/>
        </w:rPr>
        <w:t>.</w:t>
      </w:r>
    </w:p>
    <w:p w:rsidR="006F6152" w:rsidRDefault="006F6152" w:rsidP="00FF1266">
      <w:pPr>
        <w:autoSpaceDE w:val="0"/>
        <w:autoSpaceDN w:val="0"/>
        <w:adjustRightInd w:val="0"/>
        <w:jc w:val="both"/>
        <w:rPr>
          <w:sz w:val="28"/>
          <w:szCs w:val="28"/>
        </w:rPr>
      </w:pPr>
      <w:r>
        <w:rPr>
          <w:sz w:val="28"/>
          <w:szCs w:val="28"/>
        </w:rPr>
        <w:t xml:space="preserve">    </w:t>
      </w:r>
      <w:r w:rsidRPr="00C2349B">
        <w:rPr>
          <w:sz w:val="28"/>
          <w:szCs w:val="28"/>
        </w:rPr>
        <w:t>В соответствии с Бюджетным кодексом Российской Федерации проект бюджета поселения на 201</w:t>
      </w:r>
      <w:r>
        <w:rPr>
          <w:sz w:val="28"/>
          <w:szCs w:val="28"/>
        </w:rPr>
        <w:t>8</w:t>
      </w:r>
      <w:r w:rsidRPr="00C2349B">
        <w:rPr>
          <w:sz w:val="28"/>
          <w:szCs w:val="28"/>
        </w:rPr>
        <w:t xml:space="preserve"> год </w:t>
      </w:r>
      <w:r>
        <w:rPr>
          <w:sz w:val="28"/>
          <w:szCs w:val="28"/>
        </w:rPr>
        <w:t xml:space="preserve">и плановый период </w:t>
      </w:r>
      <w:r w:rsidRPr="00C2349B">
        <w:rPr>
          <w:sz w:val="28"/>
          <w:szCs w:val="28"/>
        </w:rPr>
        <w:t>сформирован в программной структуре расходов</w:t>
      </w:r>
      <w:r>
        <w:rPr>
          <w:sz w:val="28"/>
          <w:szCs w:val="28"/>
        </w:rPr>
        <w:t xml:space="preserve">, </w:t>
      </w:r>
      <w:r w:rsidRPr="0075284C">
        <w:rPr>
          <w:sz w:val="28"/>
          <w:szCs w:val="28"/>
        </w:rPr>
        <w:t xml:space="preserve">анализ объёмов финансирования </w:t>
      </w:r>
      <w:r>
        <w:rPr>
          <w:sz w:val="28"/>
          <w:szCs w:val="28"/>
        </w:rPr>
        <w:t xml:space="preserve">муниципальных </w:t>
      </w:r>
      <w:r w:rsidRPr="0075284C">
        <w:rPr>
          <w:sz w:val="28"/>
          <w:szCs w:val="28"/>
        </w:rPr>
        <w:t>программ приведён в разделе «Расходы бюджета поселения».</w:t>
      </w:r>
    </w:p>
    <w:p w:rsidR="006F6152" w:rsidRDefault="006F6152" w:rsidP="00A03E1E">
      <w:pPr>
        <w:jc w:val="both"/>
        <w:rPr>
          <w:sz w:val="28"/>
          <w:szCs w:val="28"/>
        </w:rPr>
      </w:pPr>
      <w:r>
        <w:rPr>
          <w:sz w:val="28"/>
          <w:szCs w:val="28"/>
        </w:rPr>
        <w:t xml:space="preserve">    Сопоставительный анализ Перечня муниципальных программ и расходной части проекта бюджета подтвердил отсутствие в проекте бюджета на 2018-2020 годы одной муниципальной программы «Развитие малого и среднего предпринимательства в Веребьинском сельском поселении на </w:t>
      </w:r>
      <w:r w:rsidRPr="006C1DFC">
        <w:rPr>
          <w:sz w:val="28"/>
          <w:szCs w:val="28"/>
        </w:rPr>
        <w:t>2015-2019</w:t>
      </w:r>
      <w:r>
        <w:rPr>
          <w:sz w:val="28"/>
          <w:szCs w:val="28"/>
        </w:rPr>
        <w:t xml:space="preserve"> годы», то есть проектом бюджета на среднесрочную перспективу 2018-2020 годы финансирование данной муниципальной программы не предусмотрено, что предполагает невыполнение целевых показателей на 2018-2019 годы. </w:t>
      </w:r>
    </w:p>
    <w:p w:rsidR="006F6152" w:rsidRDefault="006F6152" w:rsidP="002B6592">
      <w:pPr>
        <w:jc w:val="both"/>
        <w:rPr>
          <w:sz w:val="28"/>
          <w:szCs w:val="28"/>
        </w:rPr>
      </w:pPr>
    </w:p>
    <w:p w:rsidR="006F6152" w:rsidRDefault="006F6152" w:rsidP="00230645">
      <w:pPr>
        <w:autoSpaceDE w:val="0"/>
        <w:autoSpaceDN w:val="0"/>
        <w:adjustRightInd w:val="0"/>
        <w:jc w:val="both"/>
        <w:rPr>
          <w:b/>
          <w:sz w:val="28"/>
          <w:szCs w:val="28"/>
        </w:rPr>
      </w:pPr>
      <w:r>
        <w:rPr>
          <w:sz w:val="28"/>
          <w:szCs w:val="28"/>
        </w:rPr>
        <w:t xml:space="preserve">   </w:t>
      </w:r>
      <w:r>
        <w:t xml:space="preserve">   </w:t>
      </w:r>
      <w:r w:rsidRPr="006710C0">
        <w:rPr>
          <w:b/>
          <w:sz w:val="28"/>
          <w:szCs w:val="28"/>
        </w:rPr>
        <w:t>3.</w:t>
      </w:r>
      <w:r>
        <w:rPr>
          <w:sz w:val="28"/>
          <w:szCs w:val="28"/>
        </w:rPr>
        <w:t xml:space="preserve"> </w:t>
      </w:r>
      <w:r w:rsidRPr="007C7B64">
        <w:rPr>
          <w:b/>
          <w:sz w:val="28"/>
          <w:szCs w:val="28"/>
        </w:rPr>
        <w:t>С</w:t>
      </w:r>
      <w:r w:rsidRPr="008C709C">
        <w:rPr>
          <w:rFonts w:ascii="TimesNewRomanPS-BoldMT" w:hAnsi="TimesNewRomanPS-BoldMT" w:cs="TimesNewRomanPS-BoldMT"/>
          <w:b/>
          <w:bCs/>
          <w:sz w:val="28"/>
          <w:szCs w:val="28"/>
        </w:rPr>
        <w:t>труктурные особенности проекта</w:t>
      </w:r>
      <w:r w:rsidRPr="008C709C">
        <w:rPr>
          <w:rFonts w:ascii="TimesNewRomanPS-BoldMT" w:hAnsi="TimesNewRomanPS-BoldMT" w:cs="TimesNewRomanPS-BoldMT"/>
          <w:b/>
          <w:bCs/>
        </w:rPr>
        <w:t xml:space="preserve"> </w:t>
      </w:r>
      <w:r w:rsidRPr="00534561">
        <w:rPr>
          <w:b/>
          <w:sz w:val="28"/>
          <w:szCs w:val="28"/>
        </w:rPr>
        <w:t xml:space="preserve">бюджета </w:t>
      </w:r>
      <w:r>
        <w:rPr>
          <w:b/>
          <w:sz w:val="28"/>
          <w:szCs w:val="28"/>
        </w:rPr>
        <w:t xml:space="preserve">поселения и </w:t>
      </w:r>
    </w:p>
    <w:p w:rsidR="006F6152" w:rsidRDefault="006F6152" w:rsidP="00230645">
      <w:pPr>
        <w:autoSpaceDE w:val="0"/>
        <w:autoSpaceDN w:val="0"/>
        <w:adjustRightInd w:val="0"/>
        <w:jc w:val="both"/>
        <w:rPr>
          <w:b/>
          <w:sz w:val="28"/>
          <w:szCs w:val="28"/>
        </w:rPr>
      </w:pPr>
      <w:r>
        <w:rPr>
          <w:b/>
          <w:sz w:val="28"/>
          <w:szCs w:val="28"/>
        </w:rPr>
        <w:t xml:space="preserve">          о</w:t>
      </w:r>
      <w:r w:rsidRPr="002F4EA8">
        <w:rPr>
          <w:b/>
          <w:sz w:val="28"/>
          <w:szCs w:val="28"/>
        </w:rPr>
        <w:t xml:space="preserve">сновные характеристики </w:t>
      </w:r>
      <w:r>
        <w:rPr>
          <w:b/>
          <w:sz w:val="28"/>
          <w:szCs w:val="28"/>
        </w:rPr>
        <w:t>бюджета поселения</w:t>
      </w:r>
      <w:r w:rsidRPr="002F4EA8">
        <w:rPr>
          <w:b/>
          <w:sz w:val="28"/>
          <w:szCs w:val="28"/>
        </w:rPr>
        <w:t xml:space="preserve"> </w:t>
      </w:r>
    </w:p>
    <w:p w:rsidR="006F6152" w:rsidRPr="00D4172A" w:rsidRDefault="006F6152" w:rsidP="005E2B81">
      <w:pPr>
        <w:pStyle w:val="BodyText"/>
        <w:rPr>
          <w:sz w:val="28"/>
          <w:szCs w:val="28"/>
        </w:rPr>
      </w:pPr>
      <w:r w:rsidRPr="00D4172A">
        <w:rPr>
          <w:sz w:val="28"/>
          <w:szCs w:val="28"/>
          <w:lang w:eastAsia="en-US"/>
        </w:rPr>
        <w:t xml:space="preserve">    </w:t>
      </w:r>
      <w:r>
        <w:rPr>
          <w:sz w:val="28"/>
          <w:szCs w:val="28"/>
          <w:lang w:eastAsia="en-US"/>
        </w:rPr>
        <w:t xml:space="preserve"> </w:t>
      </w:r>
      <w:r w:rsidRPr="003C28DA">
        <w:rPr>
          <w:b/>
          <w:sz w:val="28"/>
          <w:szCs w:val="28"/>
          <w:lang w:eastAsia="en-US"/>
        </w:rPr>
        <w:t>3</w:t>
      </w:r>
      <w:r w:rsidRPr="00212FAC">
        <w:rPr>
          <w:b/>
          <w:sz w:val="28"/>
          <w:szCs w:val="28"/>
          <w:lang w:eastAsia="en-US"/>
        </w:rPr>
        <w:t>.1</w:t>
      </w:r>
      <w:r>
        <w:rPr>
          <w:sz w:val="28"/>
          <w:szCs w:val="28"/>
          <w:lang w:eastAsia="en-US"/>
        </w:rPr>
        <w:t>.</w:t>
      </w:r>
      <w:r w:rsidRPr="00CC7CBD">
        <w:rPr>
          <w:b/>
          <w:sz w:val="28"/>
          <w:szCs w:val="28"/>
          <w:lang w:eastAsia="en-US"/>
        </w:rPr>
        <w:t>Х</w:t>
      </w:r>
      <w:r w:rsidRPr="00C12C70">
        <w:rPr>
          <w:b/>
          <w:bCs/>
          <w:sz w:val="28"/>
          <w:szCs w:val="28"/>
        </w:rPr>
        <w:t>арактерными особенностями</w:t>
      </w:r>
      <w:r w:rsidRPr="00E12B1A">
        <w:rPr>
          <w:bCs/>
          <w:sz w:val="28"/>
          <w:szCs w:val="28"/>
        </w:rPr>
        <w:t xml:space="preserve"> </w:t>
      </w:r>
      <w:r w:rsidRPr="00E12B1A">
        <w:rPr>
          <w:sz w:val="28"/>
          <w:szCs w:val="28"/>
        </w:rPr>
        <w:t>проекта</w:t>
      </w:r>
      <w:r w:rsidRPr="00D4172A">
        <w:rPr>
          <w:sz w:val="28"/>
          <w:szCs w:val="28"/>
        </w:rPr>
        <w:t xml:space="preserve"> бюджета на 201</w:t>
      </w:r>
      <w:r>
        <w:rPr>
          <w:sz w:val="28"/>
          <w:szCs w:val="28"/>
        </w:rPr>
        <w:t>8</w:t>
      </w:r>
      <w:r w:rsidRPr="00BC7292">
        <w:rPr>
          <w:sz w:val="28"/>
          <w:szCs w:val="28"/>
        </w:rPr>
        <w:t xml:space="preserve"> </w:t>
      </w:r>
      <w:r w:rsidRPr="00D4172A">
        <w:rPr>
          <w:sz w:val="28"/>
          <w:szCs w:val="28"/>
        </w:rPr>
        <w:t xml:space="preserve">год и </w:t>
      </w:r>
      <w:r>
        <w:rPr>
          <w:sz w:val="28"/>
          <w:szCs w:val="28"/>
        </w:rPr>
        <w:t xml:space="preserve">на </w:t>
      </w:r>
      <w:r w:rsidRPr="00D4172A">
        <w:rPr>
          <w:sz w:val="28"/>
          <w:szCs w:val="28"/>
        </w:rPr>
        <w:t>плановый период</w:t>
      </w:r>
      <w:r>
        <w:rPr>
          <w:sz w:val="28"/>
          <w:szCs w:val="28"/>
        </w:rPr>
        <w:t xml:space="preserve"> 2019-2020 годы</w:t>
      </w:r>
      <w:r w:rsidRPr="00D4172A">
        <w:rPr>
          <w:sz w:val="28"/>
          <w:szCs w:val="28"/>
        </w:rPr>
        <w:t xml:space="preserve"> являются:</w:t>
      </w:r>
    </w:p>
    <w:p w:rsidR="006F6152" w:rsidRDefault="006F6152" w:rsidP="005E2B81">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7B2129">
        <w:rPr>
          <w:rFonts w:ascii="TimesNewRomanPSMT" w:hAnsi="TimesNewRomanPSMT" w:cs="TimesNewRomanPSMT"/>
          <w:sz w:val="28"/>
          <w:szCs w:val="28"/>
        </w:rPr>
        <w:t>-</w:t>
      </w:r>
      <w:r>
        <w:rPr>
          <w:rFonts w:ascii="TimesNewRomanPSMT" w:hAnsi="TimesNewRomanPSMT" w:cs="TimesNewRomanPSMT"/>
          <w:sz w:val="28"/>
          <w:szCs w:val="28"/>
        </w:rPr>
        <w:t xml:space="preserve"> формирование доходов с учётом изменения нормативов зачисления в бюджет по отдельным налоговым  доходам;</w:t>
      </w:r>
    </w:p>
    <w:p w:rsidR="006F6152" w:rsidRDefault="006F6152" w:rsidP="005E2B81">
      <w:pPr>
        <w:autoSpaceDE w:val="0"/>
        <w:autoSpaceDN w:val="0"/>
        <w:adjustRightInd w:val="0"/>
        <w:jc w:val="both"/>
        <w:rPr>
          <w:rFonts w:ascii="TimesNewRomanPSMT" w:hAnsi="TimesNewRomanPSMT" w:cs="TimesNewRomanPSMT"/>
          <w:sz w:val="28"/>
          <w:szCs w:val="28"/>
        </w:rPr>
      </w:pPr>
      <w:r>
        <w:rPr>
          <w:color w:val="000000"/>
          <w:spacing w:val="4"/>
          <w:sz w:val="28"/>
          <w:szCs w:val="28"/>
        </w:rPr>
        <w:t xml:space="preserve">    -  </w:t>
      </w:r>
      <w:r>
        <w:rPr>
          <w:rFonts w:ascii="TimesNewRomanPSMT" w:hAnsi="TimesNewRomanPSMT" w:cs="TimesNewRomanPSMT"/>
          <w:sz w:val="28"/>
          <w:szCs w:val="28"/>
        </w:rPr>
        <w:t>принятие бездефицитного бюджета;</w:t>
      </w:r>
    </w:p>
    <w:p w:rsidR="006F6152" w:rsidRDefault="006F6152" w:rsidP="005E2B81">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    - отсутствие в составе основных характеристик бюджета поселения на 2019-2020 годы условно утверждаемых расходов (нераспределённых в плановом периоде в соответствии с классификацией расходов бюджетов бюджетных ассигнований).</w:t>
      </w:r>
    </w:p>
    <w:p w:rsidR="006F6152" w:rsidRPr="00DA6D18" w:rsidRDefault="006F6152" w:rsidP="003375CA">
      <w:pPr>
        <w:autoSpaceDE w:val="0"/>
        <w:autoSpaceDN w:val="0"/>
        <w:adjustRightInd w:val="0"/>
        <w:jc w:val="both"/>
        <w:rPr>
          <w:b/>
          <w:bCs/>
          <w:color w:val="000000"/>
          <w:spacing w:val="1"/>
          <w:sz w:val="28"/>
          <w:szCs w:val="28"/>
        </w:rPr>
      </w:pPr>
      <w:r>
        <w:rPr>
          <w:rFonts w:ascii="TimesNewRomanPS-BoldMT" w:hAnsi="TimesNewRomanPS-BoldMT" w:cs="TimesNewRomanPS-BoldMT"/>
          <w:b/>
          <w:bCs/>
          <w:sz w:val="28"/>
          <w:szCs w:val="28"/>
        </w:rPr>
        <w:t xml:space="preserve">     </w:t>
      </w:r>
      <w:r w:rsidRPr="00B42C3E">
        <w:rPr>
          <w:rFonts w:ascii="TimesNewRomanPSMT" w:hAnsi="TimesNewRomanPSMT" w:cs="TimesNewRomanPSMT"/>
          <w:b/>
          <w:sz w:val="28"/>
          <w:szCs w:val="28"/>
        </w:rPr>
        <w:t>3.2.</w:t>
      </w:r>
      <w:r>
        <w:rPr>
          <w:rFonts w:ascii="TimesNewRomanPSMT" w:hAnsi="TimesNewRomanPSMT" w:cs="TimesNewRomanPSMT"/>
          <w:b/>
          <w:sz w:val="28"/>
          <w:szCs w:val="28"/>
        </w:rPr>
        <w:t xml:space="preserve"> </w:t>
      </w:r>
      <w:r>
        <w:rPr>
          <w:rFonts w:ascii="TimesNewRomanPSMT" w:hAnsi="TimesNewRomanPSMT" w:cs="TimesNewRomanPSMT"/>
          <w:sz w:val="28"/>
          <w:szCs w:val="28"/>
        </w:rPr>
        <w:t xml:space="preserve">В связи с изменениями бюджетного законодательства </w:t>
      </w:r>
      <w:r w:rsidRPr="00B42C3E">
        <w:rPr>
          <w:rFonts w:ascii="TimesNewRomanPSMT" w:hAnsi="TimesNewRomanPSMT" w:cs="TimesNewRomanPSMT"/>
          <w:i/>
          <w:sz w:val="28"/>
          <w:szCs w:val="28"/>
        </w:rPr>
        <w:t xml:space="preserve">Основные направления бюджетной </w:t>
      </w:r>
      <w:r>
        <w:rPr>
          <w:rFonts w:ascii="TimesNewRomanPSMT" w:hAnsi="TimesNewRomanPSMT" w:cs="TimesNewRomanPSMT"/>
          <w:i/>
          <w:sz w:val="28"/>
          <w:szCs w:val="28"/>
        </w:rPr>
        <w:t xml:space="preserve">и налоговой </w:t>
      </w:r>
      <w:r w:rsidRPr="00DA6D18">
        <w:rPr>
          <w:rFonts w:ascii="TimesNewRomanPSMT" w:hAnsi="TimesNewRomanPSMT" w:cs="TimesNewRomanPSMT"/>
          <w:i/>
          <w:sz w:val="28"/>
          <w:szCs w:val="28"/>
        </w:rPr>
        <w:t>политики на 201</w:t>
      </w:r>
      <w:r>
        <w:rPr>
          <w:rFonts w:ascii="TimesNewRomanPSMT" w:hAnsi="TimesNewRomanPSMT" w:cs="TimesNewRomanPSMT"/>
          <w:i/>
          <w:sz w:val="28"/>
          <w:szCs w:val="28"/>
        </w:rPr>
        <w:t>8</w:t>
      </w:r>
      <w:r w:rsidRPr="00DA6D18">
        <w:rPr>
          <w:rFonts w:ascii="TimesNewRomanPSMT" w:hAnsi="TimesNewRomanPSMT" w:cs="TimesNewRomanPSMT"/>
          <w:i/>
          <w:sz w:val="28"/>
          <w:szCs w:val="28"/>
        </w:rPr>
        <w:t xml:space="preserve"> год и на плановый период 201</w:t>
      </w:r>
      <w:r>
        <w:rPr>
          <w:rFonts w:ascii="TimesNewRomanPSMT" w:hAnsi="TimesNewRomanPSMT" w:cs="TimesNewRomanPSMT"/>
          <w:i/>
          <w:sz w:val="28"/>
          <w:szCs w:val="28"/>
        </w:rPr>
        <w:t>9</w:t>
      </w:r>
      <w:r w:rsidRPr="00DA6D18">
        <w:rPr>
          <w:rFonts w:ascii="TimesNewRomanPSMT" w:hAnsi="TimesNewRomanPSMT" w:cs="TimesNewRomanPSMT"/>
          <w:i/>
          <w:sz w:val="28"/>
          <w:szCs w:val="28"/>
        </w:rPr>
        <w:t xml:space="preserve"> и</w:t>
      </w:r>
      <w:r>
        <w:rPr>
          <w:rFonts w:ascii="TimesNewRomanPSMT" w:hAnsi="TimesNewRomanPSMT" w:cs="TimesNewRomanPSMT"/>
          <w:i/>
          <w:sz w:val="28"/>
          <w:szCs w:val="28"/>
        </w:rPr>
        <w:t xml:space="preserve"> </w:t>
      </w:r>
      <w:r w:rsidRPr="00DA6D18">
        <w:rPr>
          <w:rFonts w:ascii="TimesNewRomanPSMT" w:hAnsi="TimesNewRomanPSMT" w:cs="TimesNewRomanPSMT"/>
          <w:i/>
          <w:sz w:val="28"/>
          <w:szCs w:val="28"/>
        </w:rPr>
        <w:t>20</w:t>
      </w:r>
      <w:r>
        <w:rPr>
          <w:rFonts w:ascii="TimesNewRomanPSMT" w:hAnsi="TimesNewRomanPSMT" w:cs="TimesNewRomanPSMT"/>
          <w:i/>
          <w:sz w:val="28"/>
          <w:szCs w:val="28"/>
        </w:rPr>
        <w:t xml:space="preserve">20 годов </w:t>
      </w:r>
      <w:r>
        <w:rPr>
          <w:rFonts w:ascii="TimesNewRomanPSMT" w:hAnsi="TimesNewRomanPSMT" w:cs="TimesNewRomanPSMT"/>
          <w:sz w:val="28"/>
          <w:szCs w:val="28"/>
        </w:rPr>
        <w:t>вновь представлены в виде единого документа,</w:t>
      </w:r>
      <w:r>
        <w:rPr>
          <w:rFonts w:ascii="TimesNewRomanPSMT" w:hAnsi="TimesNewRomanPSMT" w:cs="TimesNewRomanPSMT"/>
          <w:i/>
          <w:sz w:val="28"/>
          <w:szCs w:val="28"/>
        </w:rPr>
        <w:t xml:space="preserve"> </w:t>
      </w:r>
      <w:r w:rsidRPr="00ED1040">
        <w:rPr>
          <w:rFonts w:ascii="TimesNewRomanPSMT" w:hAnsi="TimesNewRomanPSMT" w:cs="TimesNewRomanPSMT"/>
          <w:sz w:val="28"/>
          <w:szCs w:val="28"/>
        </w:rPr>
        <w:t>предусмотрен</w:t>
      </w:r>
      <w:r>
        <w:rPr>
          <w:rFonts w:ascii="TimesNewRomanPSMT" w:hAnsi="TimesNewRomanPSMT" w:cs="TimesNewRomanPSMT"/>
          <w:sz w:val="28"/>
          <w:szCs w:val="28"/>
        </w:rPr>
        <w:t>ного</w:t>
      </w:r>
      <w:r w:rsidRPr="00ED1040">
        <w:rPr>
          <w:rFonts w:ascii="TimesNewRomanPSMT" w:hAnsi="TimesNewRomanPSMT" w:cs="TimesNewRomanPSMT"/>
          <w:sz w:val="28"/>
          <w:szCs w:val="28"/>
        </w:rPr>
        <w:t xml:space="preserve"> статьёй 172 Бюджетного кодекса РФ.</w:t>
      </w:r>
      <w:r>
        <w:rPr>
          <w:rFonts w:ascii="TimesNewRomanPSMT" w:hAnsi="TimesNewRomanPSMT" w:cs="TimesNewRomanPSMT"/>
          <w:i/>
          <w:sz w:val="28"/>
          <w:szCs w:val="28"/>
        </w:rPr>
        <w:t xml:space="preserve"> </w:t>
      </w:r>
      <w:r>
        <w:rPr>
          <w:rFonts w:ascii="TimesNewRomanPSMT" w:hAnsi="TimesNewRomanPSMT" w:cs="TimesNewRomanPSMT"/>
          <w:sz w:val="28"/>
          <w:szCs w:val="28"/>
        </w:rPr>
        <w:t xml:space="preserve">В то же время Бюджетным кодексом не установлены единые требования, определяющие их структуру и содержание.  </w:t>
      </w:r>
      <w:r w:rsidRPr="00DA6D18">
        <w:rPr>
          <w:sz w:val="28"/>
          <w:szCs w:val="28"/>
        </w:rPr>
        <w:t xml:space="preserve"> </w:t>
      </w:r>
      <w:r w:rsidRPr="00DA6D18">
        <w:rPr>
          <w:b/>
          <w:bCs/>
          <w:color w:val="000000"/>
          <w:spacing w:val="1"/>
          <w:sz w:val="28"/>
          <w:szCs w:val="28"/>
        </w:rPr>
        <w:t xml:space="preserve">  </w:t>
      </w:r>
    </w:p>
    <w:p w:rsidR="006F6152" w:rsidRPr="0029359F" w:rsidRDefault="006F6152" w:rsidP="00A03E1E">
      <w:pPr>
        <w:autoSpaceDE w:val="0"/>
        <w:autoSpaceDN w:val="0"/>
        <w:adjustRightInd w:val="0"/>
        <w:ind w:firstLine="360"/>
        <w:jc w:val="both"/>
        <w:rPr>
          <w:sz w:val="28"/>
          <w:szCs w:val="28"/>
          <w:u w:val="single"/>
        </w:rPr>
      </w:pPr>
      <w:r w:rsidRPr="0029359F">
        <w:rPr>
          <w:sz w:val="28"/>
          <w:szCs w:val="28"/>
          <w:u w:val="single"/>
        </w:rPr>
        <w:t>Основными целями бюджетной политики на 2018-2020 годы</w:t>
      </w:r>
      <w:r>
        <w:rPr>
          <w:sz w:val="28"/>
          <w:szCs w:val="28"/>
          <w:u w:val="single"/>
        </w:rPr>
        <w:t xml:space="preserve"> </w:t>
      </w:r>
      <w:r w:rsidRPr="0029359F">
        <w:rPr>
          <w:sz w:val="28"/>
          <w:szCs w:val="28"/>
          <w:u w:val="single"/>
        </w:rPr>
        <w:t xml:space="preserve">являются: </w:t>
      </w:r>
    </w:p>
    <w:p w:rsidR="006F6152" w:rsidRPr="0029359F" w:rsidRDefault="006F6152" w:rsidP="00E92FAB">
      <w:pPr>
        <w:autoSpaceDE w:val="0"/>
        <w:autoSpaceDN w:val="0"/>
        <w:adjustRightInd w:val="0"/>
        <w:ind w:firstLine="180"/>
        <w:jc w:val="both"/>
        <w:rPr>
          <w:iCs/>
          <w:sz w:val="28"/>
          <w:szCs w:val="28"/>
        </w:rPr>
      </w:pPr>
      <w:r>
        <w:rPr>
          <w:iCs/>
          <w:sz w:val="28"/>
          <w:szCs w:val="28"/>
        </w:rPr>
        <w:t xml:space="preserve">  - </w:t>
      </w:r>
      <w:r w:rsidRPr="0029359F">
        <w:rPr>
          <w:iCs/>
          <w:sz w:val="28"/>
          <w:szCs w:val="28"/>
        </w:rPr>
        <w:t>улучшение качества жизни людей;</w:t>
      </w:r>
    </w:p>
    <w:p w:rsidR="006F6152" w:rsidRPr="0029359F" w:rsidRDefault="006F6152" w:rsidP="00E92FAB">
      <w:pPr>
        <w:autoSpaceDE w:val="0"/>
        <w:autoSpaceDN w:val="0"/>
        <w:adjustRightInd w:val="0"/>
        <w:ind w:firstLine="360"/>
        <w:jc w:val="both"/>
        <w:rPr>
          <w:iCs/>
          <w:sz w:val="28"/>
          <w:szCs w:val="28"/>
        </w:rPr>
      </w:pPr>
      <w:r>
        <w:rPr>
          <w:iCs/>
          <w:sz w:val="28"/>
          <w:szCs w:val="28"/>
        </w:rPr>
        <w:t xml:space="preserve">- </w:t>
      </w:r>
      <w:r w:rsidRPr="0029359F">
        <w:rPr>
          <w:iCs/>
          <w:sz w:val="28"/>
          <w:szCs w:val="28"/>
        </w:rPr>
        <w:t>повышение качества  муниципальных услуг;</w:t>
      </w:r>
    </w:p>
    <w:p w:rsidR="006F6152" w:rsidRPr="0029359F" w:rsidRDefault="006F6152" w:rsidP="00E92FAB">
      <w:pPr>
        <w:autoSpaceDE w:val="0"/>
        <w:autoSpaceDN w:val="0"/>
        <w:adjustRightInd w:val="0"/>
        <w:ind w:firstLine="360"/>
        <w:jc w:val="both"/>
        <w:rPr>
          <w:iCs/>
          <w:sz w:val="28"/>
          <w:szCs w:val="28"/>
        </w:rPr>
      </w:pPr>
      <w:r>
        <w:rPr>
          <w:iCs/>
          <w:sz w:val="28"/>
          <w:szCs w:val="28"/>
        </w:rPr>
        <w:t>-</w:t>
      </w:r>
      <w:r w:rsidRPr="0029359F">
        <w:rPr>
          <w:iCs/>
          <w:sz w:val="28"/>
          <w:szCs w:val="28"/>
        </w:rPr>
        <w:t>создание условий для модернизации экономики и повышения ее конкурентоспособности.</w:t>
      </w:r>
    </w:p>
    <w:p w:rsidR="006F6152" w:rsidRPr="00791D46" w:rsidRDefault="006F6152" w:rsidP="009C578E">
      <w:pPr>
        <w:autoSpaceDE w:val="0"/>
        <w:autoSpaceDN w:val="0"/>
        <w:adjustRightInd w:val="0"/>
        <w:ind w:firstLine="360"/>
        <w:jc w:val="both"/>
        <w:rPr>
          <w:sz w:val="28"/>
          <w:szCs w:val="28"/>
        </w:rPr>
      </w:pPr>
      <w:r w:rsidRPr="009C578E">
        <w:rPr>
          <w:sz w:val="28"/>
          <w:szCs w:val="28"/>
          <w:u w:val="single"/>
        </w:rPr>
        <w:t>Основные задачи бюджетной политики на 2018 год и плановый период 2019 и 2020 годов</w:t>
      </w:r>
      <w:r w:rsidRPr="00791D46">
        <w:rPr>
          <w:sz w:val="28"/>
          <w:szCs w:val="28"/>
        </w:rPr>
        <w:t>:</w:t>
      </w:r>
    </w:p>
    <w:p w:rsidR="006F6152" w:rsidRPr="00791D46" w:rsidRDefault="006F6152" w:rsidP="009C578E">
      <w:pPr>
        <w:autoSpaceDE w:val="0"/>
        <w:autoSpaceDN w:val="0"/>
        <w:adjustRightInd w:val="0"/>
        <w:ind w:firstLine="360"/>
        <w:jc w:val="both"/>
        <w:rPr>
          <w:sz w:val="28"/>
          <w:szCs w:val="28"/>
        </w:rPr>
      </w:pPr>
      <w:r>
        <w:rPr>
          <w:sz w:val="28"/>
          <w:szCs w:val="28"/>
        </w:rPr>
        <w:t xml:space="preserve">- </w:t>
      </w:r>
      <w:r w:rsidRPr="00791D46">
        <w:rPr>
          <w:sz w:val="28"/>
          <w:szCs w:val="28"/>
        </w:rPr>
        <w:t>использование всех возможностей для привлечения средств внебюджетных источников, а также средств федерального бюджета</w:t>
      </w:r>
      <w:r>
        <w:rPr>
          <w:sz w:val="28"/>
          <w:szCs w:val="28"/>
        </w:rPr>
        <w:t>;</w:t>
      </w:r>
      <w:r w:rsidRPr="00791D46">
        <w:rPr>
          <w:sz w:val="28"/>
          <w:szCs w:val="28"/>
        </w:rPr>
        <w:t xml:space="preserve"> </w:t>
      </w:r>
    </w:p>
    <w:p w:rsidR="006F6152" w:rsidRPr="00791D46" w:rsidRDefault="006F6152" w:rsidP="009C578E">
      <w:pPr>
        <w:tabs>
          <w:tab w:val="left" w:pos="540"/>
        </w:tabs>
        <w:autoSpaceDE w:val="0"/>
        <w:autoSpaceDN w:val="0"/>
        <w:adjustRightInd w:val="0"/>
        <w:ind w:firstLine="180"/>
        <w:jc w:val="both"/>
        <w:rPr>
          <w:sz w:val="28"/>
          <w:szCs w:val="28"/>
        </w:rPr>
      </w:pPr>
      <w:r>
        <w:rPr>
          <w:sz w:val="28"/>
          <w:szCs w:val="28"/>
        </w:rPr>
        <w:t xml:space="preserve">   -</w:t>
      </w:r>
      <w:r w:rsidRPr="00791D46">
        <w:rPr>
          <w:sz w:val="28"/>
          <w:szCs w:val="28"/>
        </w:rPr>
        <w:t xml:space="preserve">повышение качества управления общественными финансами, </w:t>
      </w:r>
      <w:r>
        <w:rPr>
          <w:sz w:val="28"/>
          <w:szCs w:val="28"/>
        </w:rPr>
        <w:t>э</w:t>
      </w:r>
      <w:r w:rsidRPr="00791D46">
        <w:rPr>
          <w:sz w:val="28"/>
          <w:szCs w:val="28"/>
        </w:rPr>
        <w:t>ффективности расходования бюджетных средств, строгое соблюдение бюджетно-финансовой дисциплины всеми главными распорядителями и получателями бюджетных средств;</w:t>
      </w:r>
    </w:p>
    <w:p w:rsidR="006F6152" w:rsidRPr="00791D46" w:rsidRDefault="006F6152" w:rsidP="00E92FAB">
      <w:pPr>
        <w:autoSpaceDE w:val="0"/>
        <w:autoSpaceDN w:val="0"/>
        <w:adjustRightInd w:val="0"/>
        <w:ind w:firstLine="360"/>
        <w:jc w:val="both"/>
        <w:rPr>
          <w:sz w:val="28"/>
          <w:szCs w:val="28"/>
        </w:rPr>
      </w:pPr>
      <w:r>
        <w:rPr>
          <w:sz w:val="28"/>
          <w:szCs w:val="28"/>
        </w:rPr>
        <w:t>-</w:t>
      </w:r>
      <w:r w:rsidRPr="00791D46">
        <w:rPr>
          <w:sz w:val="28"/>
          <w:szCs w:val="28"/>
        </w:rPr>
        <w:t>повышение эффективности реализации муниципальных программ сельского поселения;</w:t>
      </w:r>
    </w:p>
    <w:p w:rsidR="006F6152" w:rsidRPr="00791D46" w:rsidRDefault="006F6152" w:rsidP="00E92FAB">
      <w:pPr>
        <w:autoSpaceDE w:val="0"/>
        <w:autoSpaceDN w:val="0"/>
        <w:adjustRightInd w:val="0"/>
        <w:ind w:firstLine="360"/>
        <w:jc w:val="both"/>
        <w:rPr>
          <w:sz w:val="28"/>
          <w:szCs w:val="28"/>
        </w:rPr>
      </w:pPr>
      <w:r>
        <w:rPr>
          <w:sz w:val="28"/>
          <w:szCs w:val="28"/>
        </w:rPr>
        <w:t>-</w:t>
      </w:r>
      <w:r w:rsidRPr="00791D46">
        <w:rPr>
          <w:sz w:val="28"/>
          <w:szCs w:val="28"/>
        </w:rPr>
        <w:t>совершенствование межбюджетных отношений, повышение прозрачности, эффективности предоставления и распределения межбюджетных трансфертов</w:t>
      </w:r>
      <w:r>
        <w:rPr>
          <w:sz w:val="28"/>
          <w:szCs w:val="28"/>
        </w:rPr>
        <w:t>;</w:t>
      </w:r>
    </w:p>
    <w:p w:rsidR="006F6152" w:rsidRPr="00791D46" w:rsidRDefault="006F6152" w:rsidP="00E92FAB">
      <w:pPr>
        <w:autoSpaceDE w:val="0"/>
        <w:autoSpaceDN w:val="0"/>
        <w:adjustRightInd w:val="0"/>
        <w:ind w:firstLine="360"/>
        <w:jc w:val="both"/>
        <w:rPr>
          <w:sz w:val="28"/>
          <w:szCs w:val="28"/>
        </w:rPr>
      </w:pPr>
      <w:r>
        <w:rPr>
          <w:sz w:val="28"/>
          <w:szCs w:val="28"/>
        </w:rPr>
        <w:t>-</w:t>
      </w:r>
      <w:r w:rsidRPr="00791D46">
        <w:rPr>
          <w:sz w:val="28"/>
          <w:szCs w:val="28"/>
        </w:rPr>
        <w:t>усиление внутреннего муниципального финансового контроля за соблюдением бюджетного законодательства и иных нормативных правовых актов, регулирующих</w:t>
      </w:r>
      <w:r w:rsidRPr="003E0F49">
        <w:t xml:space="preserve"> </w:t>
      </w:r>
      <w:r w:rsidRPr="00791D46">
        <w:rPr>
          <w:sz w:val="28"/>
          <w:szCs w:val="28"/>
        </w:rPr>
        <w:t>бюджетные правоотношения, а также за соблюдением</w:t>
      </w:r>
      <w:r w:rsidRPr="003E0F49">
        <w:t xml:space="preserve"> </w:t>
      </w:r>
      <w:r w:rsidRPr="00791D46">
        <w:rPr>
          <w:sz w:val="28"/>
          <w:szCs w:val="28"/>
        </w:rPr>
        <w:t>законодательства о контрактной системе в сфере закупок товаров, работ, услуг для обеспечения  муниципальных нужд;</w:t>
      </w:r>
    </w:p>
    <w:p w:rsidR="006F6152" w:rsidRPr="00791D46" w:rsidRDefault="006F6152" w:rsidP="00E92FAB">
      <w:pPr>
        <w:autoSpaceDE w:val="0"/>
        <w:autoSpaceDN w:val="0"/>
        <w:adjustRightInd w:val="0"/>
        <w:ind w:firstLine="360"/>
        <w:jc w:val="both"/>
        <w:rPr>
          <w:sz w:val="28"/>
          <w:szCs w:val="28"/>
        </w:rPr>
      </w:pPr>
      <w:r>
        <w:rPr>
          <w:sz w:val="28"/>
          <w:szCs w:val="28"/>
        </w:rPr>
        <w:t>-</w:t>
      </w:r>
      <w:r w:rsidRPr="00791D46">
        <w:rPr>
          <w:sz w:val="28"/>
          <w:szCs w:val="28"/>
        </w:rPr>
        <w:t>повышение открытости и прозрачности информации об управлении общественными финансами, расширение практики общественного участия при обсуждении и принятии бюджетных решений;</w:t>
      </w:r>
    </w:p>
    <w:p w:rsidR="006F6152" w:rsidRPr="00791D46" w:rsidRDefault="006F6152" w:rsidP="00E92FAB">
      <w:pPr>
        <w:autoSpaceDE w:val="0"/>
        <w:autoSpaceDN w:val="0"/>
        <w:adjustRightInd w:val="0"/>
        <w:ind w:firstLine="360"/>
        <w:jc w:val="both"/>
        <w:rPr>
          <w:sz w:val="28"/>
          <w:szCs w:val="28"/>
        </w:rPr>
      </w:pPr>
      <w:r>
        <w:rPr>
          <w:sz w:val="28"/>
          <w:szCs w:val="28"/>
        </w:rPr>
        <w:t>-</w:t>
      </w:r>
      <w:r w:rsidRPr="00791D46">
        <w:rPr>
          <w:sz w:val="28"/>
          <w:szCs w:val="28"/>
        </w:rPr>
        <w:t>внедрение принципов инициативного бюджетирования, предполагающих участие граждан в определении и выборе предметов расходования бюджетных средств, а также последующем контроле за реализацией отобранных проектов.</w:t>
      </w:r>
    </w:p>
    <w:p w:rsidR="006F6152" w:rsidRPr="00791D46" w:rsidRDefault="006F6152" w:rsidP="00791D46">
      <w:pPr>
        <w:autoSpaceDE w:val="0"/>
        <w:autoSpaceDN w:val="0"/>
        <w:adjustRightInd w:val="0"/>
        <w:ind w:firstLine="360"/>
        <w:jc w:val="both"/>
        <w:rPr>
          <w:sz w:val="28"/>
          <w:szCs w:val="28"/>
        </w:rPr>
      </w:pPr>
      <w:r w:rsidRPr="00791D46">
        <w:rPr>
          <w:sz w:val="28"/>
          <w:szCs w:val="28"/>
        </w:rPr>
        <w:t xml:space="preserve">Основным принципом реализации бюджетной политики </w:t>
      </w:r>
      <w:r>
        <w:rPr>
          <w:sz w:val="28"/>
          <w:szCs w:val="28"/>
        </w:rPr>
        <w:t>является фо</w:t>
      </w:r>
      <w:r w:rsidRPr="00791D46">
        <w:rPr>
          <w:sz w:val="28"/>
          <w:szCs w:val="28"/>
        </w:rPr>
        <w:t>рмирование бездефицитного  бюджета сельского поселения, что обусловлено необходимостью снижения долговой нагрузки на  бюджет сельского поселения. Соблюдение принципа означает соразмерность расходов  бюджета сельского поселения с поступающими доходами.</w:t>
      </w:r>
    </w:p>
    <w:p w:rsidR="006F6152" w:rsidRPr="009C2FFB" w:rsidRDefault="006F6152" w:rsidP="00B35B4A">
      <w:pPr>
        <w:autoSpaceDE w:val="0"/>
        <w:autoSpaceDN w:val="0"/>
        <w:adjustRightInd w:val="0"/>
        <w:ind w:firstLine="180"/>
        <w:jc w:val="both"/>
        <w:rPr>
          <w:sz w:val="28"/>
          <w:szCs w:val="28"/>
        </w:rPr>
      </w:pPr>
      <w:r>
        <w:rPr>
          <w:sz w:val="28"/>
          <w:szCs w:val="28"/>
        </w:rPr>
        <w:t xml:space="preserve">  </w:t>
      </w:r>
      <w:r w:rsidRPr="009C2FFB">
        <w:rPr>
          <w:sz w:val="28"/>
          <w:szCs w:val="28"/>
        </w:rPr>
        <w:t>Основной целью налоговой политики на 2018 год и на плановый период 2019 и 2020 годов, напрямую связанной с налоговой политикой</w:t>
      </w:r>
      <w:r>
        <w:rPr>
          <w:sz w:val="28"/>
          <w:szCs w:val="28"/>
        </w:rPr>
        <w:t>,</w:t>
      </w:r>
      <w:r w:rsidRPr="009C2FFB">
        <w:rPr>
          <w:sz w:val="28"/>
          <w:szCs w:val="28"/>
        </w:rPr>
        <w:t xml:space="preserve"> проводимой на федеральном уровне, является сохранение бюджетной устойчивости, получение необходимого объема доходов  бюджета сельского поселения, поддержка предпринимательской и инвестиционной деятельности, обеспечивающая налоговую конкурентоспособность бизнеса.</w:t>
      </w:r>
    </w:p>
    <w:p w:rsidR="006F6152" w:rsidRPr="009C2FFB" w:rsidRDefault="006F6152" w:rsidP="009C2FFB">
      <w:pPr>
        <w:autoSpaceDE w:val="0"/>
        <w:autoSpaceDN w:val="0"/>
        <w:adjustRightInd w:val="0"/>
        <w:ind w:firstLine="360"/>
        <w:jc w:val="both"/>
        <w:rPr>
          <w:sz w:val="28"/>
          <w:szCs w:val="28"/>
          <w:u w:val="single"/>
        </w:rPr>
      </w:pPr>
      <w:r w:rsidRPr="009C2FFB">
        <w:rPr>
          <w:sz w:val="28"/>
          <w:szCs w:val="28"/>
        </w:rPr>
        <w:t>Налоговая политика сельского поселения в 2018-2020 годах, как и прежде, будет направлена на обеспечение поступления в  бюджет сельского поселения всех доходных источников в запланированных объемах, а также дополнительных доходов, в том числе за сч</w:t>
      </w:r>
      <w:r>
        <w:rPr>
          <w:sz w:val="28"/>
          <w:szCs w:val="28"/>
        </w:rPr>
        <w:t>ё</w:t>
      </w:r>
      <w:r w:rsidRPr="009C2FFB">
        <w:rPr>
          <w:sz w:val="28"/>
          <w:szCs w:val="28"/>
        </w:rPr>
        <w:t>т погашения налогоплательщиками задолженности по обязательным платежам в бюджет</w:t>
      </w:r>
      <w:r>
        <w:rPr>
          <w:sz w:val="28"/>
          <w:szCs w:val="28"/>
        </w:rPr>
        <w:t>.</w:t>
      </w:r>
    </w:p>
    <w:p w:rsidR="006F6152" w:rsidRDefault="006F6152" w:rsidP="007928AE">
      <w:pPr>
        <w:autoSpaceDE w:val="0"/>
        <w:autoSpaceDN w:val="0"/>
        <w:adjustRightInd w:val="0"/>
        <w:ind w:firstLine="180"/>
        <w:jc w:val="both"/>
        <w:rPr>
          <w:sz w:val="28"/>
          <w:szCs w:val="28"/>
        </w:rPr>
      </w:pPr>
      <w:r>
        <w:rPr>
          <w:sz w:val="28"/>
          <w:szCs w:val="28"/>
        </w:rPr>
        <w:t xml:space="preserve">  </w:t>
      </w:r>
      <w:r w:rsidRPr="00D13C6A">
        <w:rPr>
          <w:sz w:val="28"/>
          <w:szCs w:val="28"/>
        </w:rPr>
        <w:t xml:space="preserve">Приоритетами налоговой политики </w:t>
      </w:r>
      <w:r>
        <w:rPr>
          <w:sz w:val="28"/>
          <w:szCs w:val="28"/>
        </w:rPr>
        <w:t>а</w:t>
      </w:r>
      <w:r w:rsidRPr="00D13C6A">
        <w:rPr>
          <w:sz w:val="28"/>
          <w:szCs w:val="28"/>
        </w:rPr>
        <w:t xml:space="preserve">дминистрации сельского поселения в </w:t>
      </w:r>
    </w:p>
    <w:p w:rsidR="006F6152" w:rsidRDefault="006F6152" w:rsidP="007928AE">
      <w:pPr>
        <w:autoSpaceDE w:val="0"/>
        <w:autoSpaceDN w:val="0"/>
        <w:adjustRightInd w:val="0"/>
        <w:jc w:val="both"/>
        <w:rPr>
          <w:sz w:val="28"/>
          <w:szCs w:val="28"/>
        </w:rPr>
      </w:pPr>
      <w:r w:rsidRPr="00D13C6A">
        <w:rPr>
          <w:sz w:val="28"/>
          <w:szCs w:val="28"/>
        </w:rPr>
        <w:t xml:space="preserve">ближайшие 3 года будет являться эффективное и стабильное </w:t>
      </w:r>
      <w:r>
        <w:rPr>
          <w:sz w:val="28"/>
          <w:szCs w:val="28"/>
        </w:rPr>
        <w:t>функционирование налоговой системы, обеспечивающей бюджетную устойчивость в среднесрочной перспективе.</w:t>
      </w:r>
    </w:p>
    <w:p w:rsidR="006F6152" w:rsidRPr="00C119B1" w:rsidRDefault="006F6152" w:rsidP="00D13C6A">
      <w:pPr>
        <w:autoSpaceDE w:val="0"/>
        <w:autoSpaceDN w:val="0"/>
        <w:adjustRightInd w:val="0"/>
        <w:ind w:firstLine="360"/>
        <w:jc w:val="both"/>
        <w:rPr>
          <w:sz w:val="28"/>
          <w:szCs w:val="28"/>
        </w:rPr>
      </w:pPr>
      <w:r w:rsidRPr="00C119B1">
        <w:rPr>
          <w:sz w:val="28"/>
          <w:szCs w:val="28"/>
        </w:rPr>
        <w:t>Основными направлениями налоговой политики в Веребьинского сельского поселения на 2018-2020 годы определены:</w:t>
      </w:r>
    </w:p>
    <w:p w:rsidR="006F6152" w:rsidRDefault="006F6152" w:rsidP="00D469B9">
      <w:pPr>
        <w:autoSpaceDE w:val="0"/>
        <w:autoSpaceDN w:val="0"/>
        <w:adjustRightInd w:val="0"/>
        <w:ind w:firstLine="540"/>
        <w:jc w:val="both"/>
        <w:rPr>
          <w:sz w:val="28"/>
          <w:szCs w:val="28"/>
        </w:rPr>
      </w:pPr>
      <w:r w:rsidRPr="00D13C6A">
        <w:rPr>
          <w:sz w:val="28"/>
          <w:szCs w:val="28"/>
        </w:rPr>
        <w:t xml:space="preserve">-дальнейшее совершенствование налогового администрирования, </w:t>
      </w:r>
    </w:p>
    <w:p w:rsidR="006F6152" w:rsidRPr="00D13C6A" w:rsidRDefault="006F6152" w:rsidP="00D469B9">
      <w:pPr>
        <w:autoSpaceDE w:val="0"/>
        <w:autoSpaceDN w:val="0"/>
        <w:adjustRightInd w:val="0"/>
        <w:jc w:val="both"/>
        <w:rPr>
          <w:sz w:val="28"/>
          <w:szCs w:val="28"/>
        </w:rPr>
      </w:pPr>
      <w:r w:rsidRPr="00D13C6A">
        <w:rPr>
          <w:sz w:val="28"/>
          <w:szCs w:val="28"/>
        </w:rPr>
        <w:t>повышение уровня ответственности главных администраторов доходов за качественное прогнозирование доходов бюджета и выполнение в полном объ</w:t>
      </w:r>
      <w:r>
        <w:rPr>
          <w:sz w:val="28"/>
          <w:szCs w:val="28"/>
        </w:rPr>
        <w:t>ё</w:t>
      </w:r>
      <w:r w:rsidRPr="00D13C6A">
        <w:rPr>
          <w:sz w:val="28"/>
          <w:szCs w:val="28"/>
        </w:rPr>
        <w:t>ме утвержд</w:t>
      </w:r>
      <w:r>
        <w:rPr>
          <w:sz w:val="28"/>
          <w:szCs w:val="28"/>
        </w:rPr>
        <w:t>ё</w:t>
      </w:r>
      <w:r w:rsidRPr="00D13C6A">
        <w:rPr>
          <w:sz w:val="28"/>
          <w:szCs w:val="28"/>
        </w:rPr>
        <w:t>нных годовых назначений по доходам местного бюджета</w:t>
      </w:r>
      <w:r>
        <w:rPr>
          <w:sz w:val="28"/>
          <w:szCs w:val="28"/>
        </w:rPr>
        <w:t>;</w:t>
      </w:r>
    </w:p>
    <w:p w:rsidR="006F6152" w:rsidRPr="00D13C6A" w:rsidRDefault="006F6152" w:rsidP="00D13C6A">
      <w:pPr>
        <w:shd w:val="clear" w:color="auto" w:fill="FFFFFF"/>
        <w:autoSpaceDE w:val="0"/>
        <w:autoSpaceDN w:val="0"/>
        <w:adjustRightInd w:val="0"/>
        <w:ind w:firstLine="540"/>
        <w:jc w:val="both"/>
        <w:rPr>
          <w:sz w:val="28"/>
          <w:szCs w:val="28"/>
        </w:rPr>
      </w:pPr>
      <w:r w:rsidRPr="00D13C6A">
        <w:rPr>
          <w:sz w:val="28"/>
          <w:szCs w:val="28"/>
        </w:rPr>
        <w:t>-проведение мероприятий по повышению эффективности управления  муниципальной собственностью, природными ресурсами сельского поселения, в том числе выявление земельных участков, используемых не по целевому назначению, а также невостребованных земельных участков (долей, паев) из земель сельскохозяйственного назначения для принятия мер по оформлению их в муниципальную собственность</w:t>
      </w:r>
      <w:r>
        <w:rPr>
          <w:sz w:val="28"/>
          <w:szCs w:val="28"/>
        </w:rPr>
        <w:t>.</w:t>
      </w:r>
    </w:p>
    <w:p w:rsidR="006F6152" w:rsidRDefault="006F6152" w:rsidP="00A03E1E">
      <w:pPr>
        <w:jc w:val="both"/>
        <w:rPr>
          <w:i/>
          <w:sz w:val="28"/>
          <w:szCs w:val="28"/>
        </w:rPr>
      </w:pPr>
      <w:r>
        <w:rPr>
          <w:rFonts w:ascii="TimesNewRomanPSMT" w:hAnsi="TimesNewRomanPSMT" w:cs="TimesNewRomanPSMT"/>
          <w:i/>
          <w:sz w:val="28"/>
          <w:szCs w:val="28"/>
        </w:rPr>
        <w:t xml:space="preserve"> </w:t>
      </w:r>
      <w:r w:rsidRPr="00AE40F3">
        <w:rPr>
          <w:rFonts w:ascii="TimesNewRomanPSMT" w:hAnsi="TimesNewRomanPSMT" w:cs="TimesNewRomanPSMT"/>
          <w:i/>
          <w:sz w:val="28"/>
          <w:szCs w:val="28"/>
        </w:rPr>
        <w:t xml:space="preserve"> </w:t>
      </w:r>
      <w:r w:rsidRPr="00AE40F3">
        <w:rPr>
          <w:i/>
          <w:sz w:val="28"/>
          <w:szCs w:val="28"/>
        </w:rPr>
        <w:t xml:space="preserve">- </w:t>
      </w:r>
      <w:r>
        <w:rPr>
          <w:i/>
          <w:sz w:val="28"/>
          <w:szCs w:val="28"/>
        </w:rPr>
        <w:t>П</w:t>
      </w:r>
      <w:r w:rsidRPr="00AE40F3">
        <w:rPr>
          <w:i/>
          <w:sz w:val="28"/>
          <w:szCs w:val="28"/>
        </w:rPr>
        <w:t>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 а так же оценка ожидаемого исполнения бюджета на текущий финансовый год</w:t>
      </w:r>
    </w:p>
    <w:p w:rsidR="006F6152" w:rsidRPr="00403502" w:rsidRDefault="006F6152" w:rsidP="00A03E1E">
      <w:pPr>
        <w:autoSpaceDE w:val="0"/>
        <w:autoSpaceDN w:val="0"/>
        <w:adjustRightInd w:val="0"/>
        <w:ind w:firstLine="360"/>
        <w:jc w:val="both"/>
        <w:rPr>
          <w:sz w:val="28"/>
          <w:szCs w:val="28"/>
        </w:rPr>
      </w:pPr>
      <w:r w:rsidRPr="00403502">
        <w:rPr>
          <w:sz w:val="28"/>
          <w:szCs w:val="28"/>
        </w:rPr>
        <w:t>Согласно предварительным итогам социально-экономического развития за 9 месяцев 201</w:t>
      </w:r>
      <w:r>
        <w:rPr>
          <w:sz w:val="28"/>
          <w:szCs w:val="28"/>
        </w:rPr>
        <w:t>7</w:t>
      </w:r>
      <w:r w:rsidRPr="00403502">
        <w:rPr>
          <w:sz w:val="28"/>
          <w:szCs w:val="28"/>
        </w:rPr>
        <w:t xml:space="preserve"> года  и ожидаемы</w:t>
      </w:r>
      <w:r>
        <w:rPr>
          <w:sz w:val="28"/>
          <w:szCs w:val="28"/>
        </w:rPr>
        <w:t>м</w:t>
      </w:r>
      <w:r w:rsidRPr="00403502">
        <w:rPr>
          <w:sz w:val="28"/>
          <w:szCs w:val="28"/>
        </w:rPr>
        <w:t xml:space="preserve"> итог</w:t>
      </w:r>
      <w:r>
        <w:rPr>
          <w:sz w:val="28"/>
          <w:szCs w:val="28"/>
        </w:rPr>
        <w:t>ам</w:t>
      </w:r>
      <w:r w:rsidRPr="00403502">
        <w:rPr>
          <w:sz w:val="28"/>
          <w:szCs w:val="28"/>
        </w:rPr>
        <w:t xml:space="preserve"> социально-экономического развития</w:t>
      </w:r>
      <w:r>
        <w:rPr>
          <w:sz w:val="28"/>
          <w:szCs w:val="28"/>
        </w:rPr>
        <w:t xml:space="preserve"> за 2017 год</w:t>
      </w:r>
      <w:r w:rsidRPr="00403502">
        <w:rPr>
          <w:sz w:val="28"/>
          <w:szCs w:val="28"/>
        </w:rPr>
        <w:t>, представленны</w:t>
      </w:r>
      <w:r>
        <w:rPr>
          <w:sz w:val="28"/>
          <w:szCs w:val="28"/>
        </w:rPr>
        <w:t>м</w:t>
      </w:r>
      <w:r w:rsidRPr="00403502">
        <w:rPr>
          <w:sz w:val="28"/>
          <w:szCs w:val="28"/>
        </w:rPr>
        <w:t xml:space="preserve"> в составе материалов к проекту бюджета, основные показатели развития экономики поселения характериз</w:t>
      </w:r>
      <w:r>
        <w:rPr>
          <w:sz w:val="28"/>
          <w:szCs w:val="28"/>
        </w:rPr>
        <w:t>уются</w:t>
      </w:r>
      <w:r w:rsidRPr="00403502">
        <w:rPr>
          <w:sz w:val="28"/>
          <w:szCs w:val="28"/>
        </w:rPr>
        <w:t xml:space="preserve">:   </w:t>
      </w:r>
    </w:p>
    <w:p w:rsidR="006F6152" w:rsidRDefault="006F6152" w:rsidP="00A03E1E">
      <w:pPr>
        <w:autoSpaceDE w:val="0"/>
        <w:autoSpaceDN w:val="0"/>
        <w:adjustRightInd w:val="0"/>
        <w:ind w:firstLine="540"/>
        <w:jc w:val="both"/>
        <w:rPr>
          <w:sz w:val="28"/>
          <w:szCs w:val="28"/>
        </w:rPr>
      </w:pPr>
      <w:r w:rsidRPr="003B5536">
        <w:rPr>
          <w:sz w:val="28"/>
          <w:szCs w:val="28"/>
        </w:rPr>
        <w:t xml:space="preserve">отсутствием </w:t>
      </w:r>
      <w:r>
        <w:rPr>
          <w:sz w:val="28"/>
          <w:szCs w:val="28"/>
        </w:rPr>
        <w:t>промышленных предприятий</w:t>
      </w:r>
      <w:r w:rsidRPr="003B5536">
        <w:rPr>
          <w:sz w:val="28"/>
          <w:szCs w:val="28"/>
        </w:rPr>
        <w:t>;</w:t>
      </w:r>
    </w:p>
    <w:p w:rsidR="006F6152" w:rsidRDefault="006F6152" w:rsidP="00A03E1E">
      <w:pPr>
        <w:autoSpaceDE w:val="0"/>
        <w:autoSpaceDN w:val="0"/>
        <w:adjustRightInd w:val="0"/>
        <w:ind w:firstLine="540"/>
        <w:jc w:val="both"/>
        <w:rPr>
          <w:sz w:val="28"/>
          <w:szCs w:val="28"/>
        </w:rPr>
      </w:pPr>
      <w:r>
        <w:rPr>
          <w:sz w:val="28"/>
          <w:szCs w:val="28"/>
        </w:rPr>
        <w:t>на территории поселения осуществляет деятельность одно сельскохозяйственное предприятие ООО «Колос», занимающееся содержанием крупного рогатого скота, 600 личных подсобных хозяйств;</w:t>
      </w:r>
    </w:p>
    <w:p w:rsidR="006F6152" w:rsidRDefault="006F6152" w:rsidP="00F052BA">
      <w:pPr>
        <w:autoSpaceDE w:val="0"/>
        <w:autoSpaceDN w:val="0"/>
        <w:adjustRightInd w:val="0"/>
        <w:ind w:firstLine="540"/>
        <w:jc w:val="both"/>
        <w:rPr>
          <w:sz w:val="28"/>
          <w:szCs w:val="28"/>
        </w:rPr>
      </w:pPr>
      <w:r>
        <w:rPr>
          <w:sz w:val="28"/>
          <w:szCs w:val="28"/>
        </w:rPr>
        <w:t>торговля представлена магазинами частных предпринимателей и организаций;</w:t>
      </w:r>
    </w:p>
    <w:p w:rsidR="006F6152" w:rsidRDefault="006F6152" w:rsidP="00A03E1E">
      <w:pPr>
        <w:autoSpaceDE w:val="0"/>
        <w:autoSpaceDN w:val="0"/>
        <w:adjustRightInd w:val="0"/>
        <w:ind w:firstLine="540"/>
        <w:jc w:val="both"/>
        <w:rPr>
          <w:sz w:val="28"/>
          <w:szCs w:val="28"/>
        </w:rPr>
      </w:pPr>
      <w:r w:rsidRPr="003B5536">
        <w:rPr>
          <w:sz w:val="28"/>
          <w:szCs w:val="28"/>
        </w:rPr>
        <w:t>проведением работ по дальнейшему благоустройству поселения</w:t>
      </w:r>
      <w:r>
        <w:rPr>
          <w:sz w:val="28"/>
          <w:szCs w:val="28"/>
        </w:rPr>
        <w:t>;</w:t>
      </w:r>
    </w:p>
    <w:p w:rsidR="006F6152" w:rsidRDefault="006F6152" w:rsidP="00A03E1E">
      <w:pPr>
        <w:autoSpaceDE w:val="0"/>
        <w:autoSpaceDN w:val="0"/>
        <w:adjustRightInd w:val="0"/>
        <w:ind w:firstLine="540"/>
        <w:jc w:val="both"/>
        <w:rPr>
          <w:sz w:val="28"/>
          <w:szCs w:val="28"/>
        </w:rPr>
      </w:pPr>
      <w:r>
        <w:rPr>
          <w:sz w:val="28"/>
          <w:szCs w:val="28"/>
        </w:rPr>
        <w:t>ремонтом и содержанием автодорог.</w:t>
      </w:r>
      <w:r w:rsidRPr="003B5536">
        <w:rPr>
          <w:sz w:val="28"/>
          <w:szCs w:val="28"/>
        </w:rPr>
        <w:t xml:space="preserve"> </w:t>
      </w:r>
    </w:p>
    <w:p w:rsidR="006F6152" w:rsidRPr="00F105FF" w:rsidRDefault="006F6152" w:rsidP="00700AB3">
      <w:pPr>
        <w:pStyle w:val="Default"/>
        <w:jc w:val="both"/>
        <w:rPr>
          <w:color w:val="auto"/>
          <w:sz w:val="28"/>
          <w:szCs w:val="28"/>
        </w:rPr>
      </w:pPr>
      <w:r w:rsidRPr="00F105FF">
        <w:rPr>
          <w:sz w:val="28"/>
          <w:szCs w:val="28"/>
        </w:rPr>
        <w:t xml:space="preserve">     Показатели социально-экономического развития поселения низкие. Условия социально-экономического развития поселения неблагоприятные, осложнены небольшой численностью населения насел</w:t>
      </w:r>
      <w:r>
        <w:rPr>
          <w:sz w:val="28"/>
          <w:szCs w:val="28"/>
        </w:rPr>
        <w:t>ё</w:t>
      </w:r>
      <w:r w:rsidRPr="00F105FF">
        <w:rPr>
          <w:sz w:val="28"/>
          <w:szCs w:val="28"/>
        </w:rPr>
        <w:t>нных пунктов, низкой социальной и экономической активностью населения, большим количеством насел</w:t>
      </w:r>
      <w:r>
        <w:rPr>
          <w:sz w:val="28"/>
          <w:szCs w:val="28"/>
        </w:rPr>
        <w:t>ё</w:t>
      </w:r>
      <w:r w:rsidRPr="00F105FF">
        <w:rPr>
          <w:sz w:val="28"/>
          <w:szCs w:val="28"/>
        </w:rPr>
        <w:t>нных пунктов, весьма отдал</w:t>
      </w:r>
      <w:r>
        <w:rPr>
          <w:sz w:val="28"/>
          <w:szCs w:val="28"/>
        </w:rPr>
        <w:t>ё</w:t>
      </w:r>
      <w:r w:rsidRPr="00F105FF">
        <w:rPr>
          <w:sz w:val="28"/>
          <w:szCs w:val="28"/>
        </w:rPr>
        <w:t xml:space="preserve">нных друг от друга, изношенностью инфраструктуры. </w:t>
      </w:r>
      <w:r w:rsidRPr="00F105FF">
        <w:rPr>
          <w:color w:val="auto"/>
          <w:sz w:val="28"/>
          <w:szCs w:val="28"/>
        </w:rPr>
        <w:t>Привлекательность жизни на территории сельского поселения – низкая. Инвестиционная привлекательность не развита.</w:t>
      </w:r>
    </w:p>
    <w:p w:rsidR="006F6152" w:rsidRPr="00DF7992" w:rsidRDefault="006F6152" w:rsidP="00A03E1E">
      <w:pPr>
        <w:ind w:firstLine="360"/>
        <w:jc w:val="both"/>
        <w:rPr>
          <w:sz w:val="28"/>
          <w:szCs w:val="28"/>
        </w:rPr>
      </w:pPr>
      <w:r w:rsidRPr="007B46BE">
        <w:rPr>
          <w:sz w:val="28"/>
          <w:szCs w:val="28"/>
        </w:rPr>
        <w:t xml:space="preserve">За 9 месяцев 2017 года исполнение бюджета поселения составило: по доходам – 4587,4 тыс. рублей или 50,3 процентов к годовым назначениям, по расходам – </w:t>
      </w:r>
      <w:r>
        <w:rPr>
          <w:sz w:val="28"/>
          <w:szCs w:val="28"/>
        </w:rPr>
        <w:t>4900,5</w:t>
      </w:r>
      <w:r w:rsidRPr="007B46BE">
        <w:rPr>
          <w:sz w:val="28"/>
          <w:szCs w:val="28"/>
        </w:rPr>
        <w:t xml:space="preserve"> тыс. рублей или </w:t>
      </w:r>
      <w:r>
        <w:rPr>
          <w:sz w:val="28"/>
          <w:szCs w:val="28"/>
        </w:rPr>
        <w:t>45,2</w:t>
      </w:r>
      <w:r w:rsidRPr="007B46BE">
        <w:rPr>
          <w:sz w:val="28"/>
          <w:szCs w:val="28"/>
        </w:rPr>
        <w:t xml:space="preserve"> процентов к годовым назначением. За 9 месяцев 2017 года бюджет поселения исполнен с дефицитом в размере </w:t>
      </w:r>
      <w:r>
        <w:rPr>
          <w:sz w:val="28"/>
          <w:szCs w:val="28"/>
        </w:rPr>
        <w:t>313,1</w:t>
      </w:r>
      <w:r w:rsidRPr="007B46BE">
        <w:rPr>
          <w:sz w:val="28"/>
          <w:szCs w:val="28"/>
        </w:rPr>
        <w:t xml:space="preserve"> тыс. рублей, при плановом значении (- </w:t>
      </w:r>
      <w:r>
        <w:rPr>
          <w:sz w:val="28"/>
          <w:szCs w:val="28"/>
        </w:rPr>
        <w:t>1717,8</w:t>
      </w:r>
      <w:r w:rsidRPr="007B46BE">
        <w:rPr>
          <w:sz w:val="28"/>
          <w:szCs w:val="28"/>
        </w:rPr>
        <w:t xml:space="preserve"> тыс. рублей).</w:t>
      </w:r>
      <w:r w:rsidRPr="00DF7992">
        <w:rPr>
          <w:sz w:val="28"/>
          <w:szCs w:val="28"/>
        </w:rPr>
        <w:t xml:space="preserve"> </w:t>
      </w:r>
    </w:p>
    <w:p w:rsidR="006F6152" w:rsidRDefault="006F6152" w:rsidP="00A03E1E">
      <w:pPr>
        <w:jc w:val="both"/>
        <w:rPr>
          <w:sz w:val="28"/>
          <w:szCs w:val="28"/>
        </w:rPr>
      </w:pPr>
      <w:r>
        <w:rPr>
          <w:sz w:val="28"/>
          <w:szCs w:val="28"/>
        </w:rPr>
        <w:t xml:space="preserve">     </w:t>
      </w:r>
      <w:r w:rsidRPr="00DF7992">
        <w:rPr>
          <w:sz w:val="28"/>
          <w:szCs w:val="28"/>
        </w:rPr>
        <w:t>Согласно оценке ожидаемого исполнения бюджета</w:t>
      </w:r>
      <w:r w:rsidRPr="009C6B89">
        <w:rPr>
          <w:sz w:val="28"/>
          <w:szCs w:val="28"/>
        </w:rPr>
        <w:t xml:space="preserve"> </w:t>
      </w:r>
      <w:r>
        <w:rPr>
          <w:sz w:val="28"/>
          <w:szCs w:val="28"/>
        </w:rPr>
        <w:t>з</w:t>
      </w:r>
      <w:r w:rsidRPr="009C6B89">
        <w:rPr>
          <w:sz w:val="28"/>
          <w:szCs w:val="28"/>
        </w:rPr>
        <w:t>а 20</w:t>
      </w:r>
      <w:r>
        <w:rPr>
          <w:sz w:val="28"/>
          <w:szCs w:val="28"/>
        </w:rPr>
        <w:t>17</w:t>
      </w:r>
      <w:r w:rsidRPr="009C6B89">
        <w:rPr>
          <w:sz w:val="28"/>
          <w:szCs w:val="28"/>
        </w:rPr>
        <w:t xml:space="preserve"> год, представленной с </w:t>
      </w:r>
      <w:r>
        <w:rPr>
          <w:sz w:val="28"/>
          <w:szCs w:val="28"/>
        </w:rPr>
        <w:t>п</w:t>
      </w:r>
      <w:r w:rsidRPr="009C6B89">
        <w:rPr>
          <w:sz w:val="28"/>
          <w:szCs w:val="28"/>
        </w:rPr>
        <w:t>роектом решения</w:t>
      </w:r>
      <w:r>
        <w:rPr>
          <w:sz w:val="28"/>
          <w:szCs w:val="28"/>
        </w:rPr>
        <w:t>,</w:t>
      </w:r>
      <w:r w:rsidRPr="009C6B89">
        <w:rPr>
          <w:sz w:val="28"/>
          <w:szCs w:val="28"/>
        </w:rPr>
        <w:t xml:space="preserve"> бюджет поселения будет </w:t>
      </w:r>
      <w:r w:rsidRPr="009C6B89">
        <w:rPr>
          <w:b/>
          <w:sz w:val="28"/>
          <w:szCs w:val="28"/>
        </w:rPr>
        <w:t>дефицитным,</w:t>
      </w:r>
      <w:r w:rsidRPr="009C6B89">
        <w:rPr>
          <w:sz w:val="28"/>
          <w:szCs w:val="28"/>
        </w:rPr>
        <w:t xml:space="preserve"> объ</w:t>
      </w:r>
      <w:r>
        <w:rPr>
          <w:sz w:val="28"/>
          <w:szCs w:val="28"/>
        </w:rPr>
        <w:t>ё</w:t>
      </w:r>
      <w:r w:rsidRPr="009C6B89">
        <w:rPr>
          <w:sz w:val="28"/>
          <w:szCs w:val="28"/>
        </w:rPr>
        <w:t xml:space="preserve">м доходной части составит </w:t>
      </w:r>
      <w:r>
        <w:rPr>
          <w:sz w:val="28"/>
          <w:szCs w:val="28"/>
        </w:rPr>
        <w:t>8831,5</w:t>
      </w:r>
      <w:r w:rsidRPr="009C6B89">
        <w:rPr>
          <w:sz w:val="28"/>
          <w:szCs w:val="28"/>
        </w:rPr>
        <w:t xml:space="preserve"> тыс. рублей или </w:t>
      </w:r>
      <w:r>
        <w:rPr>
          <w:sz w:val="28"/>
          <w:szCs w:val="28"/>
        </w:rPr>
        <w:t>96,9</w:t>
      </w:r>
      <w:r w:rsidRPr="009C6B89">
        <w:rPr>
          <w:sz w:val="28"/>
          <w:szCs w:val="28"/>
        </w:rPr>
        <w:t xml:space="preserve"> процентов от плана, расходной – </w:t>
      </w:r>
      <w:r>
        <w:rPr>
          <w:sz w:val="28"/>
          <w:szCs w:val="28"/>
        </w:rPr>
        <w:t>9819,8</w:t>
      </w:r>
      <w:r w:rsidRPr="009C6B89">
        <w:rPr>
          <w:sz w:val="28"/>
          <w:szCs w:val="28"/>
        </w:rPr>
        <w:t xml:space="preserve"> тыс. рублей (</w:t>
      </w:r>
      <w:r>
        <w:rPr>
          <w:sz w:val="28"/>
          <w:szCs w:val="28"/>
        </w:rPr>
        <w:t xml:space="preserve">90,7 </w:t>
      </w:r>
      <w:r w:rsidRPr="009C6B89">
        <w:rPr>
          <w:sz w:val="28"/>
          <w:szCs w:val="28"/>
        </w:rPr>
        <w:t>процент</w:t>
      </w:r>
      <w:r>
        <w:rPr>
          <w:sz w:val="28"/>
          <w:szCs w:val="28"/>
        </w:rPr>
        <w:t>ов</w:t>
      </w:r>
      <w:r w:rsidRPr="009C6B89">
        <w:rPr>
          <w:sz w:val="28"/>
          <w:szCs w:val="28"/>
        </w:rPr>
        <w:t>). Объ</w:t>
      </w:r>
      <w:r>
        <w:rPr>
          <w:sz w:val="28"/>
          <w:szCs w:val="28"/>
        </w:rPr>
        <w:t>ё</w:t>
      </w:r>
      <w:r w:rsidRPr="009C6B89">
        <w:rPr>
          <w:sz w:val="28"/>
          <w:szCs w:val="28"/>
        </w:rPr>
        <w:t xml:space="preserve">м </w:t>
      </w:r>
      <w:r>
        <w:rPr>
          <w:sz w:val="28"/>
          <w:szCs w:val="28"/>
        </w:rPr>
        <w:t>де</w:t>
      </w:r>
      <w:r w:rsidRPr="009C6B89">
        <w:rPr>
          <w:sz w:val="28"/>
          <w:szCs w:val="28"/>
        </w:rPr>
        <w:t xml:space="preserve">фицита ожидается в размере </w:t>
      </w:r>
      <w:r>
        <w:rPr>
          <w:sz w:val="28"/>
          <w:szCs w:val="28"/>
        </w:rPr>
        <w:t>988,3</w:t>
      </w:r>
      <w:r w:rsidRPr="009C6B89">
        <w:rPr>
          <w:sz w:val="28"/>
          <w:szCs w:val="28"/>
        </w:rPr>
        <w:t xml:space="preserve"> тыс. рублей. </w:t>
      </w:r>
    </w:p>
    <w:p w:rsidR="006F6152" w:rsidRDefault="006F6152" w:rsidP="00A03E1E">
      <w:pPr>
        <w:jc w:val="both"/>
        <w:rPr>
          <w:bCs/>
          <w:sz w:val="28"/>
          <w:szCs w:val="28"/>
        </w:rPr>
      </w:pPr>
      <w:r>
        <w:rPr>
          <w:sz w:val="28"/>
          <w:szCs w:val="28"/>
          <w:lang w:eastAsia="en-US"/>
        </w:rPr>
        <w:t xml:space="preserve">     </w:t>
      </w:r>
      <w:r w:rsidRPr="006E6BD4">
        <w:rPr>
          <w:sz w:val="28"/>
          <w:szCs w:val="28"/>
          <w:lang w:eastAsia="en-US"/>
        </w:rPr>
        <w:t xml:space="preserve">В соответствии с </w:t>
      </w:r>
      <w:r>
        <w:rPr>
          <w:sz w:val="28"/>
          <w:szCs w:val="28"/>
          <w:lang w:eastAsia="en-US"/>
        </w:rPr>
        <w:t>П</w:t>
      </w:r>
      <w:r w:rsidRPr="006E6BD4">
        <w:rPr>
          <w:sz w:val="28"/>
          <w:szCs w:val="28"/>
          <w:lang w:eastAsia="en-US"/>
        </w:rPr>
        <w:t xml:space="preserve">роектом </w:t>
      </w:r>
      <w:r>
        <w:rPr>
          <w:sz w:val="28"/>
          <w:szCs w:val="28"/>
          <w:lang w:eastAsia="en-US"/>
        </w:rPr>
        <w:t xml:space="preserve">решения </w:t>
      </w:r>
      <w:r w:rsidRPr="006E6BD4">
        <w:rPr>
          <w:sz w:val="28"/>
          <w:szCs w:val="28"/>
          <w:lang w:eastAsia="en-US"/>
        </w:rPr>
        <w:t xml:space="preserve">доходы </w:t>
      </w:r>
      <w:r>
        <w:rPr>
          <w:sz w:val="28"/>
          <w:szCs w:val="28"/>
          <w:lang w:eastAsia="en-US"/>
        </w:rPr>
        <w:t xml:space="preserve">и расходы </w:t>
      </w:r>
      <w:r w:rsidRPr="006E6BD4">
        <w:rPr>
          <w:sz w:val="28"/>
          <w:szCs w:val="28"/>
          <w:lang w:eastAsia="en-US"/>
        </w:rPr>
        <w:t xml:space="preserve">бюджета </w:t>
      </w:r>
      <w:r>
        <w:rPr>
          <w:sz w:val="28"/>
          <w:szCs w:val="28"/>
          <w:lang w:eastAsia="en-US"/>
        </w:rPr>
        <w:t xml:space="preserve">поселения </w:t>
      </w:r>
      <w:r w:rsidRPr="00513997">
        <w:rPr>
          <w:sz w:val="28"/>
          <w:szCs w:val="28"/>
          <w:lang w:eastAsia="en-US"/>
        </w:rPr>
        <w:t xml:space="preserve">в </w:t>
      </w:r>
      <w:r>
        <w:rPr>
          <w:sz w:val="28"/>
          <w:szCs w:val="28"/>
          <w:lang w:eastAsia="en-US"/>
        </w:rPr>
        <w:t xml:space="preserve">очередном финансовом году </w:t>
      </w:r>
      <w:r w:rsidRPr="006E6BD4">
        <w:rPr>
          <w:sz w:val="28"/>
          <w:szCs w:val="28"/>
          <w:lang w:eastAsia="en-US"/>
        </w:rPr>
        <w:t>составят</w:t>
      </w:r>
      <w:r>
        <w:rPr>
          <w:sz w:val="28"/>
          <w:szCs w:val="28"/>
          <w:lang w:eastAsia="en-US"/>
        </w:rPr>
        <w:t xml:space="preserve"> 7480,1 тыс. рублей</w:t>
      </w:r>
      <w:r w:rsidRPr="006E6BD4">
        <w:rPr>
          <w:b/>
          <w:sz w:val="28"/>
          <w:szCs w:val="28"/>
          <w:lang w:eastAsia="en-US"/>
        </w:rPr>
        <w:t>,</w:t>
      </w:r>
      <w:r w:rsidRPr="006E6BD4">
        <w:rPr>
          <w:sz w:val="28"/>
          <w:szCs w:val="28"/>
          <w:lang w:eastAsia="en-US"/>
        </w:rPr>
        <w:t xml:space="preserve"> в том числе налоговые доходы </w:t>
      </w:r>
      <w:r>
        <w:rPr>
          <w:sz w:val="28"/>
          <w:szCs w:val="28"/>
          <w:lang w:eastAsia="en-US"/>
        </w:rPr>
        <w:t>– 3004,9</w:t>
      </w:r>
      <w:r>
        <w:rPr>
          <w:color w:val="000000"/>
          <w:sz w:val="28"/>
          <w:szCs w:val="28"/>
        </w:rPr>
        <w:t xml:space="preserve"> </w:t>
      </w:r>
      <w:r w:rsidRPr="007C264B">
        <w:rPr>
          <w:sz w:val="28"/>
          <w:szCs w:val="28"/>
          <w:lang w:eastAsia="en-US"/>
        </w:rPr>
        <w:t>тыс</w:t>
      </w:r>
      <w:r>
        <w:rPr>
          <w:sz w:val="28"/>
          <w:szCs w:val="28"/>
          <w:lang w:eastAsia="en-US"/>
        </w:rPr>
        <w:t>. рублей</w:t>
      </w:r>
      <w:r w:rsidRPr="006E6BD4">
        <w:rPr>
          <w:sz w:val="28"/>
          <w:szCs w:val="28"/>
          <w:lang w:eastAsia="en-US"/>
        </w:rPr>
        <w:t xml:space="preserve"> или </w:t>
      </w:r>
      <w:r>
        <w:rPr>
          <w:sz w:val="28"/>
          <w:szCs w:val="28"/>
          <w:lang w:eastAsia="en-US"/>
        </w:rPr>
        <w:t xml:space="preserve">40,2 процентов </w:t>
      </w:r>
      <w:r w:rsidRPr="006E6BD4">
        <w:rPr>
          <w:sz w:val="28"/>
          <w:szCs w:val="28"/>
          <w:lang w:eastAsia="en-US"/>
        </w:rPr>
        <w:t>объ</w:t>
      </w:r>
      <w:r>
        <w:rPr>
          <w:sz w:val="28"/>
          <w:szCs w:val="28"/>
          <w:lang w:eastAsia="en-US"/>
        </w:rPr>
        <w:t>ё</w:t>
      </w:r>
      <w:r w:rsidRPr="006E6BD4">
        <w:rPr>
          <w:sz w:val="28"/>
          <w:szCs w:val="28"/>
          <w:lang w:eastAsia="en-US"/>
        </w:rPr>
        <w:t>ма доходов бюджета</w:t>
      </w:r>
      <w:r>
        <w:rPr>
          <w:sz w:val="28"/>
          <w:szCs w:val="28"/>
          <w:lang w:eastAsia="en-US"/>
        </w:rPr>
        <w:t xml:space="preserve"> поселения</w:t>
      </w:r>
      <w:r w:rsidRPr="006E6BD4">
        <w:rPr>
          <w:sz w:val="28"/>
          <w:szCs w:val="28"/>
          <w:lang w:eastAsia="en-US"/>
        </w:rPr>
        <w:t xml:space="preserve">, неналоговые доходы </w:t>
      </w:r>
      <w:r>
        <w:rPr>
          <w:sz w:val="28"/>
          <w:szCs w:val="28"/>
          <w:lang w:eastAsia="en-US"/>
        </w:rPr>
        <w:t>–</w:t>
      </w:r>
      <w:r w:rsidRPr="006E6BD4">
        <w:rPr>
          <w:sz w:val="28"/>
          <w:szCs w:val="28"/>
          <w:lang w:eastAsia="en-US"/>
        </w:rPr>
        <w:t xml:space="preserve"> </w:t>
      </w:r>
      <w:r>
        <w:rPr>
          <w:sz w:val="28"/>
          <w:szCs w:val="28"/>
          <w:lang w:eastAsia="en-US"/>
        </w:rPr>
        <w:t xml:space="preserve">3,2 тыс. </w:t>
      </w:r>
      <w:r w:rsidRPr="006E6BD4">
        <w:rPr>
          <w:sz w:val="28"/>
          <w:szCs w:val="28"/>
          <w:lang w:eastAsia="en-US"/>
        </w:rPr>
        <w:t>рублей (</w:t>
      </w:r>
      <w:r>
        <w:rPr>
          <w:sz w:val="28"/>
          <w:szCs w:val="28"/>
          <w:lang w:eastAsia="en-US"/>
        </w:rPr>
        <w:t>0,04</w:t>
      </w:r>
      <w:r w:rsidRPr="006E6BD4">
        <w:rPr>
          <w:sz w:val="28"/>
          <w:szCs w:val="28"/>
          <w:lang w:val="en-US" w:eastAsia="en-US"/>
        </w:rPr>
        <w:t> </w:t>
      </w:r>
      <w:r w:rsidRPr="006E6BD4">
        <w:rPr>
          <w:sz w:val="28"/>
          <w:szCs w:val="28"/>
          <w:lang w:eastAsia="en-US"/>
        </w:rPr>
        <w:t xml:space="preserve">%), безвозмездные поступления </w:t>
      </w:r>
      <w:r>
        <w:rPr>
          <w:sz w:val="28"/>
          <w:szCs w:val="28"/>
          <w:lang w:eastAsia="en-US"/>
        </w:rPr>
        <w:t>–</w:t>
      </w:r>
      <w:r w:rsidRPr="006E6BD4">
        <w:rPr>
          <w:sz w:val="28"/>
          <w:szCs w:val="28"/>
          <w:lang w:eastAsia="en-US"/>
        </w:rPr>
        <w:t xml:space="preserve"> </w:t>
      </w:r>
      <w:r>
        <w:rPr>
          <w:sz w:val="28"/>
          <w:szCs w:val="28"/>
          <w:lang w:eastAsia="en-US"/>
        </w:rPr>
        <w:t>4472,0 тыс.</w:t>
      </w:r>
      <w:r w:rsidRPr="006E6BD4">
        <w:rPr>
          <w:bCs/>
          <w:sz w:val="28"/>
          <w:szCs w:val="28"/>
        </w:rPr>
        <w:t xml:space="preserve"> рублей (</w:t>
      </w:r>
      <w:r>
        <w:rPr>
          <w:bCs/>
          <w:sz w:val="28"/>
          <w:szCs w:val="28"/>
        </w:rPr>
        <w:t>59,8</w:t>
      </w:r>
      <w:r w:rsidRPr="006E6BD4">
        <w:rPr>
          <w:bCs/>
          <w:sz w:val="28"/>
          <w:szCs w:val="28"/>
        </w:rPr>
        <w:t> %).</w:t>
      </w:r>
    </w:p>
    <w:p w:rsidR="006F6152" w:rsidRPr="005D1CB9" w:rsidRDefault="006F6152" w:rsidP="00A03E1E">
      <w:pPr>
        <w:jc w:val="both"/>
        <w:rPr>
          <w:bCs/>
          <w:sz w:val="28"/>
          <w:szCs w:val="28"/>
        </w:rPr>
      </w:pPr>
      <w:r>
        <w:rPr>
          <w:sz w:val="28"/>
          <w:szCs w:val="28"/>
          <w:lang w:eastAsia="en-US"/>
        </w:rPr>
        <w:t xml:space="preserve">    </w:t>
      </w:r>
      <w:r w:rsidRPr="00513997">
        <w:rPr>
          <w:sz w:val="28"/>
          <w:szCs w:val="28"/>
          <w:lang w:eastAsia="en-US"/>
        </w:rPr>
        <w:t xml:space="preserve">В </w:t>
      </w:r>
      <w:r>
        <w:rPr>
          <w:sz w:val="28"/>
          <w:szCs w:val="28"/>
          <w:lang w:eastAsia="en-US"/>
        </w:rPr>
        <w:t xml:space="preserve">первом году планового периода </w:t>
      </w:r>
      <w:r w:rsidRPr="005D1CB9">
        <w:rPr>
          <w:sz w:val="28"/>
          <w:szCs w:val="28"/>
          <w:lang w:eastAsia="en-US"/>
        </w:rPr>
        <w:t xml:space="preserve">доходы </w:t>
      </w:r>
      <w:r>
        <w:rPr>
          <w:sz w:val="28"/>
          <w:szCs w:val="28"/>
          <w:lang w:eastAsia="en-US"/>
        </w:rPr>
        <w:t xml:space="preserve">и расходы </w:t>
      </w:r>
      <w:r w:rsidRPr="005D1CB9">
        <w:rPr>
          <w:sz w:val="28"/>
          <w:szCs w:val="28"/>
          <w:lang w:eastAsia="en-US"/>
        </w:rPr>
        <w:t xml:space="preserve">бюджета </w:t>
      </w:r>
      <w:r>
        <w:rPr>
          <w:sz w:val="28"/>
          <w:szCs w:val="28"/>
          <w:lang w:eastAsia="en-US"/>
        </w:rPr>
        <w:t xml:space="preserve">поселения </w:t>
      </w:r>
      <w:r w:rsidRPr="005D1CB9">
        <w:rPr>
          <w:sz w:val="28"/>
          <w:szCs w:val="28"/>
          <w:lang w:eastAsia="en-US"/>
        </w:rPr>
        <w:t xml:space="preserve">составят </w:t>
      </w:r>
      <w:r>
        <w:rPr>
          <w:sz w:val="28"/>
          <w:szCs w:val="28"/>
          <w:lang w:eastAsia="en-US"/>
        </w:rPr>
        <w:t xml:space="preserve">6779,7 тыс. </w:t>
      </w:r>
      <w:r w:rsidRPr="00EE6897">
        <w:rPr>
          <w:sz w:val="28"/>
          <w:szCs w:val="28"/>
          <w:lang w:eastAsia="en-US"/>
        </w:rPr>
        <w:t>рублей</w:t>
      </w:r>
      <w:r w:rsidRPr="005D1CB9">
        <w:rPr>
          <w:b/>
          <w:sz w:val="28"/>
          <w:szCs w:val="28"/>
          <w:lang w:eastAsia="en-US"/>
        </w:rPr>
        <w:t>,</w:t>
      </w:r>
      <w:r w:rsidRPr="005D1CB9">
        <w:rPr>
          <w:sz w:val="28"/>
          <w:szCs w:val="28"/>
          <w:lang w:eastAsia="en-US"/>
        </w:rPr>
        <w:t xml:space="preserve"> в том числе налоговые доходы –</w:t>
      </w:r>
      <w:r>
        <w:rPr>
          <w:sz w:val="28"/>
          <w:szCs w:val="28"/>
          <w:lang w:eastAsia="en-US"/>
        </w:rPr>
        <w:t xml:space="preserve"> 3229,4 тыс. </w:t>
      </w:r>
      <w:r w:rsidRPr="005D1CB9">
        <w:rPr>
          <w:sz w:val="28"/>
          <w:szCs w:val="28"/>
          <w:lang w:eastAsia="en-US"/>
        </w:rPr>
        <w:t xml:space="preserve">рублей или </w:t>
      </w:r>
      <w:r>
        <w:rPr>
          <w:sz w:val="28"/>
          <w:szCs w:val="28"/>
          <w:lang w:eastAsia="en-US"/>
        </w:rPr>
        <w:t xml:space="preserve">47,6 процентов </w:t>
      </w:r>
      <w:r w:rsidRPr="005D1CB9">
        <w:rPr>
          <w:sz w:val="28"/>
          <w:szCs w:val="28"/>
          <w:lang w:eastAsia="en-US"/>
        </w:rPr>
        <w:t>объ</w:t>
      </w:r>
      <w:r>
        <w:rPr>
          <w:sz w:val="28"/>
          <w:szCs w:val="28"/>
          <w:lang w:eastAsia="en-US"/>
        </w:rPr>
        <w:t>ё</w:t>
      </w:r>
      <w:r w:rsidRPr="005D1CB9">
        <w:rPr>
          <w:sz w:val="28"/>
          <w:szCs w:val="28"/>
          <w:lang w:eastAsia="en-US"/>
        </w:rPr>
        <w:t>ма доходов бюджета</w:t>
      </w:r>
      <w:r>
        <w:rPr>
          <w:sz w:val="28"/>
          <w:szCs w:val="28"/>
          <w:lang w:eastAsia="en-US"/>
        </w:rPr>
        <w:t xml:space="preserve"> поселения</w:t>
      </w:r>
      <w:r w:rsidRPr="005D1CB9">
        <w:rPr>
          <w:sz w:val="28"/>
          <w:szCs w:val="28"/>
          <w:lang w:eastAsia="en-US"/>
        </w:rPr>
        <w:t xml:space="preserve">, неналоговые доходы – </w:t>
      </w:r>
      <w:r>
        <w:rPr>
          <w:sz w:val="28"/>
          <w:szCs w:val="28"/>
          <w:lang w:eastAsia="en-US"/>
        </w:rPr>
        <w:t>3,2 тыс.</w:t>
      </w:r>
      <w:r w:rsidRPr="005D1CB9">
        <w:rPr>
          <w:sz w:val="28"/>
          <w:szCs w:val="28"/>
          <w:lang w:eastAsia="en-US"/>
        </w:rPr>
        <w:t xml:space="preserve"> рублей (</w:t>
      </w:r>
      <w:r>
        <w:rPr>
          <w:sz w:val="28"/>
          <w:szCs w:val="28"/>
          <w:lang w:eastAsia="en-US"/>
        </w:rPr>
        <w:t>0,05</w:t>
      </w:r>
      <w:r w:rsidRPr="005D1CB9">
        <w:rPr>
          <w:sz w:val="28"/>
          <w:szCs w:val="28"/>
          <w:lang w:eastAsia="en-US"/>
        </w:rPr>
        <w:t>%), безвозмездные поступления –</w:t>
      </w:r>
      <w:r>
        <w:rPr>
          <w:sz w:val="28"/>
          <w:szCs w:val="28"/>
          <w:lang w:eastAsia="en-US"/>
        </w:rPr>
        <w:t xml:space="preserve"> 3547,1 тыс.</w:t>
      </w:r>
      <w:r w:rsidRPr="005D1CB9">
        <w:rPr>
          <w:bCs/>
          <w:sz w:val="28"/>
          <w:szCs w:val="28"/>
        </w:rPr>
        <w:t xml:space="preserve"> рублей (</w:t>
      </w:r>
      <w:r>
        <w:rPr>
          <w:bCs/>
          <w:sz w:val="28"/>
          <w:szCs w:val="28"/>
        </w:rPr>
        <w:t>52,3</w:t>
      </w:r>
      <w:r w:rsidRPr="005D1CB9">
        <w:rPr>
          <w:bCs/>
          <w:sz w:val="28"/>
          <w:szCs w:val="28"/>
        </w:rPr>
        <w:t> %).</w:t>
      </w:r>
    </w:p>
    <w:p w:rsidR="006F6152" w:rsidRDefault="006F6152" w:rsidP="00A03E1E">
      <w:pPr>
        <w:jc w:val="both"/>
        <w:rPr>
          <w:bCs/>
          <w:sz w:val="28"/>
          <w:szCs w:val="28"/>
        </w:rPr>
      </w:pPr>
      <w:r>
        <w:rPr>
          <w:sz w:val="28"/>
          <w:szCs w:val="28"/>
          <w:lang w:eastAsia="en-US"/>
        </w:rPr>
        <w:t xml:space="preserve">    </w:t>
      </w:r>
      <w:r w:rsidRPr="00513997">
        <w:rPr>
          <w:sz w:val="28"/>
          <w:szCs w:val="28"/>
          <w:lang w:eastAsia="en-US"/>
        </w:rPr>
        <w:t>В</w:t>
      </w:r>
      <w:r>
        <w:rPr>
          <w:sz w:val="28"/>
          <w:szCs w:val="28"/>
          <w:lang w:eastAsia="en-US"/>
        </w:rPr>
        <w:t xml:space="preserve">о втором году планового периода </w:t>
      </w:r>
      <w:r w:rsidRPr="005D1CB9">
        <w:rPr>
          <w:sz w:val="28"/>
          <w:szCs w:val="28"/>
          <w:lang w:eastAsia="en-US"/>
        </w:rPr>
        <w:t xml:space="preserve">доходы </w:t>
      </w:r>
      <w:r>
        <w:rPr>
          <w:sz w:val="28"/>
          <w:szCs w:val="28"/>
          <w:lang w:eastAsia="en-US"/>
        </w:rPr>
        <w:t xml:space="preserve">и расходы </w:t>
      </w:r>
      <w:r w:rsidRPr="005D1CB9">
        <w:rPr>
          <w:sz w:val="28"/>
          <w:szCs w:val="28"/>
          <w:lang w:eastAsia="en-US"/>
        </w:rPr>
        <w:t>бюджета</w:t>
      </w:r>
      <w:r>
        <w:rPr>
          <w:sz w:val="28"/>
          <w:szCs w:val="28"/>
          <w:lang w:eastAsia="en-US"/>
        </w:rPr>
        <w:t xml:space="preserve"> поселения </w:t>
      </w:r>
      <w:r w:rsidRPr="005D1CB9">
        <w:rPr>
          <w:sz w:val="28"/>
          <w:szCs w:val="28"/>
          <w:lang w:eastAsia="en-US"/>
        </w:rPr>
        <w:t xml:space="preserve">составят </w:t>
      </w:r>
      <w:r>
        <w:rPr>
          <w:sz w:val="28"/>
          <w:szCs w:val="28"/>
          <w:lang w:eastAsia="en-US"/>
        </w:rPr>
        <w:t>6831,9 тыс.</w:t>
      </w:r>
      <w:r w:rsidRPr="005D1CB9">
        <w:rPr>
          <w:sz w:val="28"/>
          <w:szCs w:val="28"/>
          <w:lang w:eastAsia="en-US"/>
        </w:rPr>
        <w:t xml:space="preserve"> рублей, в том числе налоговые доходы –</w:t>
      </w:r>
      <w:r>
        <w:rPr>
          <w:sz w:val="28"/>
          <w:szCs w:val="28"/>
          <w:lang w:eastAsia="en-US"/>
        </w:rPr>
        <w:t xml:space="preserve"> 3294,6</w:t>
      </w:r>
      <w:r w:rsidRPr="005D1CB9">
        <w:rPr>
          <w:sz w:val="28"/>
          <w:szCs w:val="28"/>
          <w:lang w:eastAsia="en-US"/>
        </w:rPr>
        <w:t xml:space="preserve"> рублей или </w:t>
      </w:r>
      <w:r>
        <w:rPr>
          <w:sz w:val="28"/>
          <w:szCs w:val="28"/>
          <w:lang w:eastAsia="en-US"/>
        </w:rPr>
        <w:t>48,2 процентов</w:t>
      </w:r>
      <w:r w:rsidRPr="005D1CB9">
        <w:rPr>
          <w:sz w:val="28"/>
          <w:szCs w:val="28"/>
          <w:lang w:eastAsia="en-US"/>
        </w:rPr>
        <w:t xml:space="preserve"> объ</w:t>
      </w:r>
      <w:r>
        <w:rPr>
          <w:sz w:val="28"/>
          <w:szCs w:val="28"/>
          <w:lang w:eastAsia="en-US"/>
        </w:rPr>
        <w:t>ё</w:t>
      </w:r>
      <w:r w:rsidRPr="005D1CB9">
        <w:rPr>
          <w:sz w:val="28"/>
          <w:szCs w:val="28"/>
          <w:lang w:eastAsia="en-US"/>
        </w:rPr>
        <w:t>ма доходов бюджета</w:t>
      </w:r>
      <w:r>
        <w:rPr>
          <w:sz w:val="28"/>
          <w:szCs w:val="28"/>
          <w:lang w:eastAsia="en-US"/>
        </w:rPr>
        <w:t xml:space="preserve"> поселения</w:t>
      </w:r>
      <w:r w:rsidRPr="005D1CB9">
        <w:rPr>
          <w:sz w:val="28"/>
          <w:szCs w:val="28"/>
          <w:lang w:eastAsia="en-US"/>
        </w:rPr>
        <w:t xml:space="preserve">, неналоговые доходы – </w:t>
      </w:r>
      <w:r>
        <w:rPr>
          <w:sz w:val="28"/>
          <w:szCs w:val="28"/>
          <w:lang w:eastAsia="en-US"/>
        </w:rPr>
        <w:t>3,2 тыс.</w:t>
      </w:r>
      <w:r w:rsidRPr="005D1CB9">
        <w:rPr>
          <w:sz w:val="28"/>
          <w:szCs w:val="28"/>
          <w:lang w:eastAsia="en-US"/>
        </w:rPr>
        <w:t xml:space="preserve"> рублей (</w:t>
      </w:r>
      <w:r>
        <w:rPr>
          <w:sz w:val="28"/>
          <w:szCs w:val="28"/>
          <w:lang w:eastAsia="en-US"/>
        </w:rPr>
        <w:t>0,05</w:t>
      </w:r>
      <w:r w:rsidRPr="005D1CB9">
        <w:rPr>
          <w:sz w:val="28"/>
          <w:szCs w:val="28"/>
          <w:lang w:val="en-US" w:eastAsia="en-US"/>
        </w:rPr>
        <w:t> </w:t>
      </w:r>
      <w:r w:rsidRPr="005D1CB9">
        <w:rPr>
          <w:sz w:val="28"/>
          <w:szCs w:val="28"/>
          <w:lang w:eastAsia="en-US"/>
        </w:rPr>
        <w:t xml:space="preserve">%), безвозмездные поступления </w:t>
      </w:r>
      <w:r>
        <w:rPr>
          <w:sz w:val="28"/>
          <w:szCs w:val="28"/>
          <w:lang w:eastAsia="en-US"/>
        </w:rPr>
        <w:t>-</w:t>
      </w:r>
      <w:r w:rsidRPr="005D1CB9">
        <w:rPr>
          <w:sz w:val="28"/>
          <w:szCs w:val="28"/>
          <w:lang w:eastAsia="en-US"/>
        </w:rPr>
        <w:t xml:space="preserve"> </w:t>
      </w:r>
      <w:r>
        <w:rPr>
          <w:sz w:val="28"/>
          <w:szCs w:val="28"/>
          <w:lang w:eastAsia="en-US"/>
        </w:rPr>
        <w:t xml:space="preserve"> 3534,1 тыс. </w:t>
      </w:r>
      <w:r w:rsidRPr="005D1CB9">
        <w:rPr>
          <w:bCs/>
          <w:sz w:val="28"/>
          <w:szCs w:val="28"/>
        </w:rPr>
        <w:t>рублей (</w:t>
      </w:r>
      <w:r>
        <w:rPr>
          <w:bCs/>
          <w:sz w:val="28"/>
          <w:szCs w:val="28"/>
        </w:rPr>
        <w:t>51,7</w:t>
      </w:r>
      <w:r w:rsidRPr="005D1CB9">
        <w:rPr>
          <w:bCs/>
          <w:sz w:val="28"/>
          <w:szCs w:val="28"/>
        </w:rPr>
        <w:t>%).</w:t>
      </w:r>
    </w:p>
    <w:p w:rsidR="006F6152" w:rsidRPr="007B51F5" w:rsidRDefault="006F6152" w:rsidP="00A03E1E">
      <w:pPr>
        <w:ind w:firstLine="360"/>
        <w:jc w:val="both"/>
        <w:rPr>
          <w:sz w:val="28"/>
          <w:szCs w:val="28"/>
        </w:rPr>
      </w:pPr>
      <w:r>
        <w:rPr>
          <w:sz w:val="28"/>
          <w:szCs w:val="28"/>
        </w:rPr>
        <w:t>Параметры проекта бюджета поселения на 2018 год спланированы ниже параметров ожидаемого исполнения бюджета 2017 года.</w:t>
      </w:r>
      <w:r w:rsidRPr="008E101F">
        <w:rPr>
          <w:color w:val="000000"/>
          <w:sz w:val="28"/>
          <w:szCs w:val="28"/>
        </w:rPr>
        <w:t xml:space="preserve"> </w:t>
      </w:r>
      <w:r w:rsidRPr="007B51F5">
        <w:rPr>
          <w:color w:val="000000"/>
          <w:sz w:val="28"/>
          <w:szCs w:val="28"/>
        </w:rPr>
        <w:t xml:space="preserve">В плановом периоде </w:t>
      </w:r>
      <w:r>
        <w:rPr>
          <w:color w:val="000000"/>
          <w:sz w:val="28"/>
          <w:szCs w:val="28"/>
        </w:rPr>
        <w:t xml:space="preserve">2019-2020 годы </w:t>
      </w:r>
      <w:r w:rsidRPr="007B51F5">
        <w:rPr>
          <w:color w:val="000000"/>
          <w:sz w:val="28"/>
          <w:szCs w:val="28"/>
        </w:rPr>
        <w:t>прогнозиру</w:t>
      </w:r>
      <w:r>
        <w:rPr>
          <w:color w:val="000000"/>
          <w:sz w:val="28"/>
          <w:szCs w:val="28"/>
        </w:rPr>
        <w:t>е</w:t>
      </w:r>
      <w:r w:rsidRPr="007B51F5">
        <w:rPr>
          <w:color w:val="000000"/>
          <w:sz w:val="28"/>
          <w:szCs w:val="28"/>
        </w:rPr>
        <w:t xml:space="preserve">тся </w:t>
      </w:r>
      <w:r>
        <w:rPr>
          <w:color w:val="000000"/>
          <w:sz w:val="28"/>
          <w:szCs w:val="28"/>
        </w:rPr>
        <w:t xml:space="preserve">сокращение </w:t>
      </w:r>
      <w:r w:rsidRPr="007B51F5">
        <w:rPr>
          <w:color w:val="000000"/>
          <w:sz w:val="28"/>
          <w:szCs w:val="28"/>
        </w:rPr>
        <w:t>доходной и расходной частей бюджета поселения.</w:t>
      </w:r>
      <w:r w:rsidRPr="007B51F5">
        <w:rPr>
          <w:sz w:val="28"/>
          <w:szCs w:val="28"/>
        </w:rPr>
        <w:t xml:space="preserve">  </w:t>
      </w:r>
    </w:p>
    <w:p w:rsidR="006F6152" w:rsidRDefault="006F6152" w:rsidP="00A03E1E">
      <w:pPr>
        <w:pStyle w:val="BodyText"/>
        <w:ind w:firstLine="180"/>
        <w:rPr>
          <w:sz w:val="28"/>
          <w:szCs w:val="28"/>
        </w:rPr>
      </w:pPr>
      <w:r>
        <w:rPr>
          <w:sz w:val="28"/>
          <w:szCs w:val="28"/>
        </w:rPr>
        <w:t xml:space="preserve">  </w:t>
      </w:r>
      <w:r w:rsidRPr="007A6A78">
        <w:rPr>
          <w:bCs/>
          <w:sz w:val="28"/>
          <w:szCs w:val="28"/>
        </w:rPr>
        <w:t>Основные характеристики бюджета поселения на 201</w:t>
      </w:r>
      <w:r>
        <w:rPr>
          <w:bCs/>
          <w:sz w:val="28"/>
          <w:szCs w:val="28"/>
        </w:rPr>
        <w:t>8</w:t>
      </w:r>
      <w:r w:rsidRPr="007A6A78">
        <w:rPr>
          <w:bCs/>
          <w:sz w:val="28"/>
          <w:szCs w:val="28"/>
        </w:rPr>
        <w:t xml:space="preserve"> год </w:t>
      </w:r>
      <w:r>
        <w:rPr>
          <w:bCs/>
          <w:sz w:val="28"/>
          <w:szCs w:val="28"/>
        </w:rPr>
        <w:t xml:space="preserve">и плановый двухлетний период </w:t>
      </w:r>
      <w:r w:rsidRPr="00EE200C">
        <w:rPr>
          <w:bCs/>
          <w:color w:val="000000"/>
          <w:spacing w:val="1"/>
          <w:sz w:val="28"/>
          <w:szCs w:val="28"/>
        </w:rPr>
        <w:t>определяют</w:t>
      </w:r>
      <w:r w:rsidRPr="00EE200C">
        <w:rPr>
          <w:sz w:val="28"/>
          <w:szCs w:val="28"/>
        </w:rPr>
        <w:t xml:space="preserve"> основные параметры бюджета:        </w:t>
      </w:r>
    </w:p>
    <w:p w:rsidR="006F6152" w:rsidRDefault="006F6152" w:rsidP="00A03E1E">
      <w:pPr>
        <w:jc w:val="right"/>
        <w:rPr>
          <w:sz w:val="20"/>
          <w:szCs w:val="20"/>
          <w:lang w:val="en-US"/>
        </w:rPr>
      </w:pPr>
      <w:r>
        <w:rPr>
          <w:sz w:val="20"/>
          <w:szCs w:val="20"/>
        </w:rPr>
        <w:t xml:space="preserve">       </w:t>
      </w:r>
      <w:r w:rsidRPr="002F08E1">
        <w:rPr>
          <w:sz w:val="20"/>
          <w:szCs w:val="20"/>
        </w:rPr>
        <w:t>тыс. рублей</w:t>
      </w:r>
    </w:p>
    <w:tbl>
      <w:tblPr>
        <w:tblW w:w="10080" w:type="dxa"/>
        <w:tblInd w:w="-72" w:type="dxa"/>
        <w:tblLayout w:type="fixed"/>
        <w:tblLook w:val="0000"/>
      </w:tblPr>
      <w:tblGrid>
        <w:gridCol w:w="1440"/>
        <w:gridCol w:w="1620"/>
        <w:gridCol w:w="1440"/>
        <w:gridCol w:w="1041"/>
        <w:gridCol w:w="1041"/>
        <w:gridCol w:w="978"/>
        <w:gridCol w:w="837"/>
        <w:gridCol w:w="783"/>
        <w:gridCol w:w="900"/>
      </w:tblGrid>
      <w:tr w:rsidR="006F6152" w:rsidRPr="002F4EA8" w:rsidTr="00905368">
        <w:trPr>
          <w:trHeight w:val="525"/>
        </w:trPr>
        <w:tc>
          <w:tcPr>
            <w:tcW w:w="1440" w:type="dxa"/>
            <w:vMerge w:val="restart"/>
            <w:tcBorders>
              <w:top w:val="single" w:sz="8" w:space="0" w:color="auto"/>
              <w:left w:val="single" w:sz="8" w:space="0" w:color="auto"/>
              <w:bottom w:val="single" w:sz="8" w:space="0" w:color="000000"/>
              <w:right w:val="single" w:sz="8" w:space="0" w:color="auto"/>
            </w:tcBorders>
          </w:tcPr>
          <w:p w:rsidR="006F6152" w:rsidRPr="00E943E6" w:rsidRDefault="006F6152" w:rsidP="00905368">
            <w:pPr>
              <w:jc w:val="center"/>
              <w:rPr>
                <w:b/>
                <w:color w:val="000000"/>
              </w:rPr>
            </w:pPr>
            <w:r w:rsidRPr="00E943E6">
              <w:rPr>
                <w:b/>
                <w:color w:val="000000"/>
                <w:sz w:val="22"/>
                <w:szCs w:val="22"/>
              </w:rPr>
              <w:t>Показатель</w:t>
            </w:r>
          </w:p>
        </w:tc>
        <w:tc>
          <w:tcPr>
            <w:tcW w:w="1620" w:type="dxa"/>
            <w:tcBorders>
              <w:top w:val="single" w:sz="8" w:space="0" w:color="auto"/>
              <w:left w:val="nil"/>
              <w:bottom w:val="nil"/>
              <w:right w:val="single" w:sz="8" w:space="0" w:color="auto"/>
            </w:tcBorders>
          </w:tcPr>
          <w:p w:rsidR="006F6152" w:rsidRPr="00E943E6" w:rsidRDefault="006F6152" w:rsidP="00905368">
            <w:pPr>
              <w:jc w:val="center"/>
              <w:rPr>
                <w:b/>
                <w:color w:val="000000"/>
              </w:rPr>
            </w:pPr>
            <w:r w:rsidRPr="00E943E6">
              <w:rPr>
                <w:b/>
                <w:color w:val="000000"/>
                <w:sz w:val="22"/>
                <w:szCs w:val="22"/>
              </w:rPr>
              <w:t>Уточненный бюджет</w:t>
            </w:r>
            <w:r w:rsidRPr="009E2C2B">
              <w:rPr>
                <w:color w:val="000000"/>
                <w:sz w:val="22"/>
                <w:szCs w:val="22"/>
              </w:rPr>
              <w:t>*</w:t>
            </w:r>
          </w:p>
        </w:tc>
        <w:tc>
          <w:tcPr>
            <w:tcW w:w="1440" w:type="dxa"/>
            <w:tcBorders>
              <w:top w:val="single" w:sz="8" w:space="0" w:color="auto"/>
              <w:left w:val="nil"/>
              <w:bottom w:val="single" w:sz="8" w:space="0" w:color="auto"/>
              <w:right w:val="single" w:sz="8" w:space="0" w:color="auto"/>
            </w:tcBorders>
          </w:tcPr>
          <w:p w:rsidR="006F6152" w:rsidRPr="00E943E6" w:rsidRDefault="006F6152" w:rsidP="00905368">
            <w:pPr>
              <w:jc w:val="center"/>
              <w:rPr>
                <w:b/>
                <w:color w:val="000000"/>
              </w:rPr>
            </w:pPr>
            <w:r w:rsidRPr="00E943E6">
              <w:rPr>
                <w:b/>
                <w:color w:val="000000"/>
                <w:sz w:val="22"/>
                <w:szCs w:val="22"/>
              </w:rPr>
              <w:t>Ожидаемое исполнение</w:t>
            </w:r>
            <w:r>
              <w:rPr>
                <w:b/>
                <w:color w:val="000000"/>
                <w:sz w:val="22"/>
                <w:szCs w:val="22"/>
              </w:rPr>
              <w:t xml:space="preserve"> </w:t>
            </w:r>
            <w:r w:rsidRPr="00E943E6">
              <w:rPr>
                <w:b/>
                <w:color w:val="000000"/>
                <w:sz w:val="22"/>
                <w:szCs w:val="22"/>
              </w:rPr>
              <w:t xml:space="preserve"> </w:t>
            </w:r>
          </w:p>
        </w:tc>
        <w:tc>
          <w:tcPr>
            <w:tcW w:w="3060" w:type="dxa"/>
            <w:gridSpan w:val="3"/>
            <w:tcBorders>
              <w:top w:val="single" w:sz="8" w:space="0" w:color="auto"/>
              <w:left w:val="nil"/>
              <w:bottom w:val="single" w:sz="8" w:space="0" w:color="auto"/>
              <w:right w:val="single" w:sz="8" w:space="0" w:color="000000"/>
            </w:tcBorders>
          </w:tcPr>
          <w:p w:rsidR="006F6152" w:rsidRPr="00E943E6" w:rsidRDefault="006F6152" w:rsidP="00905368">
            <w:pPr>
              <w:jc w:val="center"/>
              <w:rPr>
                <w:b/>
                <w:color w:val="000000"/>
              </w:rPr>
            </w:pPr>
            <w:r w:rsidRPr="00E943E6">
              <w:rPr>
                <w:b/>
                <w:color w:val="000000"/>
                <w:sz w:val="22"/>
                <w:szCs w:val="22"/>
              </w:rPr>
              <w:t>Проект бюджета</w:t>
            </w:r>
          </w:p>
        </w:tc>
        <w:tc>
          <w:tcPr>
            <w:tcW w:w="2520" w:type="dxa"/>
            <w:gridSpan w:val="3"/>
            <w:tcBorders>
              <w:top w:val="single" w:sz="8" w:space="0" w:color="auto"/>
              <w:left w:val="nil"/>
              <w:bottom w:val="single" w:sz="8" w:space="0" w:color="auto"/>
              <w:right w:val="single" w:sz="8" w:space="0" w:color="000000"/>
            </w:tcBorders>
          </w:tcPr>
          <w:p w:rsidR="006F6152" w:rsidRPr="00E943E6" w:rsidRDefault="006F6152" w:rsidP="00905368">
            <w:pPr>
              <w:jc w:val="center"/>
              <w:rPr>
                <w:b/>
                <w:color w:val="000000"/>
              </w:rPr>
            </w:pPr>
            <w:r w:rsidRPr="00E943E6">
              <w:rPr>
                <w:b/>
                <w:color w:val="000000"/>
                <w:sz w:val="22"/>
                <w:szCs w:val="22"/>
              </w:rPr>
              <w:t>Темп роста к предыдущему году, %</w:t>
            </w:r>
          </w:p>
        </w:tc>
      </w:tr>
      <w:tr w:rsidR="006F6152" w:rsidRPr="002F4EA8" w:rsidTr="00905368">
        <w:trPr>
          <w:trHeight w:val="270"/>
        </w:trPr>
        <w:tc>
          <w:tcPr>
            <w:tcW w:w="1440" w:type="dxa"/>
            <w:vMerge/>
            <w:tcBorders>
              <w:top w:val="single" w:sz="8" w:space="0" w:color="auto"/>
              <w:left w:val="single" w:sz="8" w:space="0" w:color="auto"/>
              <w:bottom w:val="single" w:sz="8" w:space="0" w:color="000000"/>
              <w:right w:val="single" w:sz="8" w:space="0" w:color="auto"/>
            </w:tcBorders>
            <w:vAlign w:val="center"/>
          </w:tcPr>
          <w:p w:rsidR="006F6152" w:rsidRPr="00E943E6" w:rsidRDefault="006F6152" w:rsidP="00905368">
            <w:pPr>
              <w:rPr>
                <w:b/>
                <w:color w:val="000000"/>
              </w:rPr>
            </w:pPr>
          </w:p>
        </w:tc>
        <w:tc>
          <w:tcPr>
            <w:tcW w:w="3060" w:type="dxa"/>
            <w:gridSpan w:val="2"/>
            <w:tcBorders>
              <w:top w:val="single" w:sz="8" w:space="0" w:color="auto"/>
              <w:left w:val="nil"/>
              <w:bottom w:val="single" w:sz="8" w:space="0" w:color="auto"/>
              <w:right w:val="single" w:sz="8" w:space="0" w:color="000000"/>
            </w:tcBorders>
          </w:tcPr>
          <w:p w:rsidR="006F6152" w:rsidRPr="00E943E6" w:rsidRDefault="006F6152" w:rsidP="00905368">
            <w:pPr>
              <w:jc w:val="center"/>
              <w:rPr>
                <w:b/>
                <w:color w:val="000000"/>
              </w:rPr>
            </w:pPr>
            <w:r>
              <w:rPr>
                <w:b/>
                <w:color w:val="000000"/>
              </w:rPr>
              <w:t>2017</w:t>
            </w:r>
          </w:p>
        </w:tc>
        <w:tc>
          <w:tcPr>
            <w:tcW w:w="1041" w:type="dxa"/>
            <w:tcBorders>
              <w:top w:val="nil"/>
              <w:left w:val="nil"/>
              <w:bottom w:val="single" w:sz="8" w:space="0" w:color="auto"/>
              <w:right w:val="single" w:sz="8" w:space="0" w:color="auto"/>
            </w:tcBorders>
          </w:tcPr>
          <w:p w:rsidR="006F6152" w:rsidRPr="00E943E6" w:rsidRDefault="006F6152" w:rsidP="00905368">
            <w:pPr>
              <w:jc w:val="center"/>
              <w:rPr>
                <w:b/>
                <w:color w:val="000000"/>
              </w:rPr>
            </w:pPr>
            <w:r w:rsidRPr="00E943E6">
              <w:rPr>
                <w:b/>
                <w:color w:val="000000"/>
                <w:sz w:val="22"/>
                <w:szCs w:val="22"/>
              </w:rPr>
              <w:t>201</w:t>
            </w:r>
            <w:r>
              <w:rPr>
                <w:b/>
                <w:color w:val="000000"/>
                <w:sz w:val="22"/>
                <w:szCs w:val="22"/>
              </w:rPr>
              <w:t>8</w:t>
            </w:r>
          </w:p>
        </w:tc>
        <w:tc>
          <w:tcPr>
            <w:tcW w:w="1041" w:type="dxa"/>
            <w:tcBorders>
              <w:top w:val="nil"/>
              <w:left w:val="nil"/>
              <w:bottom w:val="single" w:sz="8" w:space="0" w:color="auto"/>
              <w:right w:val="single" w:sz="8" w:space="0" w:color="auto"/>
            </w:tcBorders>
          </w:tcPr>
          <w:p w:rsidR="006F6152" w:rsidRPr="00E943E6" w:rsidRDefault="006F6152" w:rsidP="00905368">
            <w:pPr>
              <w:jc w:val="center"/>
              <w:rPr>
                <w:b/>
                <w:color w:val="000000"/>
              </w:rPr>
            </w:pPr>
            <w:r w:rsidRPr="00E943E6">
              <w:rPr>
                <w:b/>
                <w:color w:val="000000"/>
                <w:sz w:val="22"/>
                <w:szCs w:val="22"/>
              </w:rPr>
              <w:t>201</w:t>
            </w:r>
            <w:r>
              <w:rPr>
                <w:b/>
                <w:color w:val="000000"/>
                <w:sz w:val="22"/>
                <w:szCs w:val="22"/>
              </w:rPr>
              <w:t>9</w:t>
            </w:r>
          </w:p>
        </w:tc>
        <w:tc>
          <w:tcPr>
            <w:tcW w:w="978" w:type="dxa"/>
            <w:tcBorders>
              <w:top w:val="nil"/>
              <w:left w:val="nil"/>
              <w:bottom w:val="single" w:sz="8" w:space="0" w:color="auto"/>
              <w:right w:val="single" w:sz="8" w:space="0" w:color="auto"/>
            </w:tcBorders>
          </w:tcPr>
          <w:p w:rsidR="006F6152" w:rsidRPr="00E943E6" w:rsidRDefault="006F6152" w:rsidP="00905368">
            <w:pPr>
              <w:jc w:val="center"/>
              <w:rPr>
                <w:b/>
                <w:color w:val="000000"/>
              </w:rPr>
            </w:pPr>
            <w:r w:rsidRPr="00E943E6">
              <w:rPr>
                <w:b/>
                <w:color w:val="000000"/>
                <w:sz w:val="22"/>
                <w:szCs w:val="22"/>
              </w:rPr>
              <w:t>20</w:t>
            </w:r>
            <w:r>
              <w:rPr>
                <w:b/>
                <w:color w:val="000000"/>
                <w:sz w:val="22"/>
                <w:szCs w:val="22"/>
              </w:rPr>
              <w:t>20</w:t>
            </w:r>
          </w:p>
        </w:tc>
        <w:tc>
          <w:tcPr>
            <w:tcW w:w="837" w:type="dxa"/>
            <w:tcBorders>
              <w:top w:val="nil"/>
              <w:left w:val="nil"/>
              <w:bottom w:val="single" w:sz="8" w:space="0" w:color="auto"/>
              <w:right w:val="single" w:sz="8" w:space="0" w:color="auto"/>
            </w:tcBorders>
          </w:tcPr>
          <w:p w:rsidR="006F6152" w:rsidRPr="00E943E6" w:rsidRDefault="006F6152" w:rsidP="00905368">
            <w:pPr>
              <w:jc w:val="center"/>
              <w:rPr>
                <w:b/>
                <w:color w:val="000000"/>
              </w:rPr>
            </w:pPr>
            <w:r w:rsidRPr="00E943E6">
              <w:rPr>
                <w:b/>
                <w:color w:val="000000"/>
                <w:sz w:val="22"/>
                <w:szCs w:val="22"/>
              </w:rPr>
              <w:t>201</w:t>
            </w:r>
            <w:r>
              <w:rPr>
                <w:b/>
                <w:color w:val="000000"/>
                <w:sz w:val="22"/>
                <w:szCs w:val="22"/>
              </w:rPr>
              <w:t>8</w:t>
            </w:r>
          </w:p>
        </w:tc>
        <w:tc>
          <w:tcPr>
            <w:tcW w:w="783" w:type="dxa"/>
            <w:tcBorders>
              <w:top w:val="nil"/>
              <w:left w:val="nil"/>
              <w:bottom w:val="single" w:sz="8" w:space="0" w:color="auto"/>
              <w:right w:val="single" w:sz="8" w:space="0" w:color="auto"/>
            </w:tcBorders>
          </w:tcPr>
          <w:p w:rsidR="006F6152" w:rsidRPr="00E943E6" w:rsidRDefault="006F6152" w:rsidP="00905368">
            <w:pPr>
              <w:jc w:val="center"/>
              <w:rPr>
                <w:b/>
                <w:color w:val="000000"/>
              </w:rPr>
            </w:pPr>
            <w:r w:rsidRPr="00E943E6">
              <w:rPr>
                <w:b/>
                <w:color w:val="000000"/>
                <w:sz w:val="22"/>
                <w:szCs w:val="22"/>
              </w:rPr>
              <w:t>201</w:t>
            </w:r>
            <w:r>
              <w:rPr>
                <w:b/>
                <w:color w:val="000000"/>
                <w:sz w:val="22"/>
                <w:szCs w:val="22"/>
              </w:rPr>
              <w:t>9</w:t>
            </w:r>
          </w:p>
        </w:tc>
        <w:tc>
          <w:tcPr>
            <w:tcW w:w="900" w:type="dxa"/>
            <w:tcBorders>
              <w:top w:val="nil"/>
              <w:left w:val="nil"/>
              <w:bottom w:val="single" w:sz="8" w:space="0" w:color="auto"/>
              <w:right w:val="single" w:sz="8" w:space="0" w:color="auto"/>
            </w:tcBorders>
          </w:tcPr>
          <w:p w:rsidR="006F6152" w:rsidRPr="00E943E6" w:rsidRDefault="006F6152" w:rsidP="00905368">
            <w:pPr>
              <w:jc w:val="center"/>
              <w:rPr>
                <w:b/>
                <w:color w:val="000000"/>
              </w:rPr>
            </w:pPr>
            <w:r w:rsidRPr="00E943E6">
              <w:rPr>
                <w:b/>
                <w:color w:val="000000"/>
                <w:sz w:val="22"/>
                <w:szCs w:val="22"/>
              </w:rPr>
              <w:t>20</w:t>
            </w:r>
            <w:r>
              <w:rPr>
                <w:b/>
                <w:color w:val="000000"/>
                <w:sz w:val="22"/>
                <w:szCs w:val="22"/>
              </w:rPr>
              <w:t>20</w:t>
            </w:r>
          </w:p>
        </w:tc>
      </w:tr>
      <w:tr w:rsidR="006F6152" w:rsidRPr="00084673" w:rsidTr="00905368">
        <w:trPr>
          <w:trHeight w:val="270"/>
        </w:trPr>
        <w:tc>
          <w:tcPr>
            <w:tcW w:w="1440" w:type="dxa"/>
            <w:tcBorders>
              <w:top w:val="nil"/>
              <w:left w:val="single" w:sz="8" w:space="0" w:color="auto"/>
              <w:bottom w:val="single" w:sz="8" w:space="0" w:color="auto"/>
              <w:right w:val="single" w:sz="8" w:space="0" w:color="auto"/>
            </w:tcBorders>
            <w:vAlign w:val="bottom"/>
          </w:tcPr>
          <w:p w:rsidR="006F6152" w:rsidRPr="002F4EA8" w:rsidRDefault="006F6152" w:rsidP="00905368">
            <w:r w:rsidRPr="002F4EA8">
              <w:rPr>
                <w:sz w:val="22"/>
                <w:szCs w:val="22"/>
              </w:rPr>
              <w:t>Доходы</w:t>
            </w:r>
          </w:p>
        </w:tc>
        <w:tc>
          <w:tcPr>
            <w:tcW w:w="1620" w:type="dxa"/>
            <w:tcBorders>
              <w:top w:val="nil"/>
              <w:left w:val="nil"/>
              <w:bottom w:val="single" w:sz="8" w:space="0" w:color="auto"/>
              <w:right w:val="single" w:sz="8" w:space="0" w:color="auto"/>
            </w:tcBorders>
            <w:vAlign w:val="bottom"/>
          </w:tcPr>
          <w:p w:rsidR="006F6152" w:rsidRPr="00CF4DBA" w:rsidRDefault="006F6152" w:rsidP="00905368">
            <w:pPr>
              <w:spacing w:after="120"/>
              <w:ind w:right="99"/>
              <w:jc w:val="center"/>
              <w:rPr>
                <w:bCs/>
                <w:iCs/>
              </w:rPr>
            </w:pPr>
            <w:r w:rsidRPr="00CF4DBA">
              <w:rPr>
                <w:bCs/>
                <w:iCs/>
                <w:sz w:val="22"/>
                <w:szCs w:val="22"/>
              </w:rPr>
              <w:t>9112,8</w:t>
            </w:r>
          </w:p>
        </w:tc>
        <w:tc>
          <w:tcPr>
            <w:tcW w:w="1440" w:type="dxa"/>
            <w:tcBorders>
              <w:top w:val="nil"/>
              <w:left w:val="nil"/>
              <w:bottom w:val="single" w:sz="8" w:space="0" w:color="auto"/>
              <w:right w:val="single" w:sz="8" w:space="0" w:color="auto"/>
            </w:tcBorders>
            <w:vAlign w:val="bottom"/>
          </w:tcPr>
          <w:p w:rsidR="006F6152" w:rsidRPr="00CF4DBA" w:rsidRDefault="006F6152" w:rsidP="00905368">
            <w:pPr>
              <w:jc w:val="center"/>
            </w:pPr>
            <w:r w:rsidRPr="00CF4DBA">
              <w:rPr>
                <w:sz w:val="22"/>
                <w:szCs w:val="22"/>
              </w:rPr>
              <w:t>8831,5</w:t>
            </w:r>
          </w:p>
        </w:tc>
        <w:tc>
          <w:tcPr>
            <w:tcW w:w="1041" w:type="dxa"/>
            <w:tcBorders>
              <w:top w:val="nil"/>
              <w:left w:val="nil"/>
              <w:bottom w:val="single" w:sz="8" w:space="0" w:color="auto"/>
              <w:right w:val="single" w:sz="8" w:space="0" w:color="auto"/>
            </w:tcBorders>
            <w:vAlign w:val="bottom"/>
          </w:tcPr>
          <w:p w:rsidR="006F6152" w:rsidRPr="00CF4DBA" w:rsidRDefault="006F6152" w:rsidP="00905368">
            <w:pPr>
              <w:jc w:val="center"/>
            </w:pPr>
            <w:r w:rsidRPr="00CF4DBA">
              <w:rPr>
                <w:sz w:val="22"/>
                <w:szCs w:val="22"/>
              </w:rPr>
              <w:t>7480,1</w:t>
            </w:r>
          </w:p>
        </w:tc>
        <w:tc>
          <w:tcPr>
            <w:tcW w:w="1041" w:type="dxa"/>
            <w:tcBorders>
              <w:top w:val="nil"/>
              <w:left w:val="nil"/>
              <w:bottom w:val="single" w:sz="8" w:space="0" w:color="auto"/>
              <w:right w:val="single" w:sz="8" w:space="0" w:color="auto"/>
            </w:tcBorders>
            <w:vAlign w:val="bottom"/>
          </w:tcPr>
          <w:p w:rsidR="006F6152" w:rsidRPr="00CF4DBA" w:rsidRDefault="006F6152" w:rsidP="00905368">
            <w:pPr>
              <w:jc w:val="center"/>
            </w:pPr>
            <w:r w:rsidRPr="00CF4DBA">
              <w:rPr>
                <w:sz w:val="22"/>
                <w:szCs w:val="22"/>
              </w:rPr>
              <w:t>6779,7</w:t>
            </w:r>
          </w:p>
        </w:tc>
        <w:tc>
          <w:tcPr>
            <w:tcW w:w="978" w:type="dxa"/>
            <w:tcBorders>
              <w:top w:val="nil"/>
              <w:left w:val="nil"/>
              <w:bottom w:val="single" w:sz="8" w:space="0" w:color="auto"/>
              <w:right w:val="single" w:sz="8" w:space="0" w:color="auto"/>
            </w:tcBorders>
            <w:vAlign w:val="bottom"/>
          </w:tcPr>
          <w:p w:rsidR="006F6152" w:rsidRPr="00CF4DBA" w:rsidRDefault="006F6152" w:rsidP="00905368">
            <w:pPr>
              <w:jc w:val="center"/>
            </w:pPr>
            <w:r w:rsidRPr="00CF4DBA">
              <w:rPr>
                <w:sz w:val="22"/>
                <w:szCs w:val="22"/>
              </w:rPr>
              <w:t>6831,9</w:t>
            </w:r>
          </w:p>
        </w:tc>
        <w:tc>
          <w:tcPr>
            <w:tcW w:w="837" w:type="dxa"/>
            <w:tcBorders>
              <w:top w:val="nil"/>
              <w:left w:val="nil"/>
              <w:bottom w:val="single" w:sz="8" w:space="0" w:color="auto"/>
              <w:right w:val="single" w:sz="8" w:space="0" w:color="auto"/>
            </w:tcBorders>
            <w:vAlign w:val="bottom"/>
          </w:tcPr>
          <w:p w:rsidR="006F6152" w:rsidRPr="00CF4DBA" w:rsidRDefault="006F6152" w:rsidP="00905368">
            <w:pPr>
              <w:jc w:val="center"/>
              <w:rPr>
                <w:color w:val="000000"/>
              </w:rPr>
            </w:pPr>
            <w:r w:rsidRPr="00CF4DBA">
              <w:rPr>
                <w:color w:val="000000"/>
                <w:sz w:val="22"/>
                <w:szCs w:val="22"/>
              </w:rPr>
              <w:t>84,7</w:t>
            </w:r>
          </w:p>
        </w:tc>
        <w:tc>
          <w:tcPr>
            <w:tcW w:w="783" w:type="dxa"/>
            <w:tcBorders>
              <w:top w:val="nil"/>
              <w:left w:val="nil"/>
              <w:bottom w:val="single" w:sz="8" w:space="0" w:color="auto"/>
              <w:right w:val="single" w:sz="8" w:space="0" w:color="auto"/>
            </w:tcBorders>
            <w:vAlign w:val="bottom"/>
          </w:tcPr>
          <w:p w:rsidR="006F6152" w:rsidRPr="00CF4DBA" w:rsidRDefault="006F6152" w:rsidP="00905368">
            <w:pPr>
              <w:jc w:val="center"/>
              <w:rPr>
                <w:color w:val="000000"/>
              </w:rPr>
            </w:pPr>
            <w:r w:rsidRPr="00CF4DBA">
              <w:rPr>
                <w:color w:val="000000"/>
                <w:sz w:val="22"/>
                <w:szCs w:val="22"/>
              </w:rPr>
              <w:t>76,8</w:t>
            </w:r>
          </w:p>
        </w:tc>
        <w:tc>
          <w:tcPr>
            <w:tcW w:w="900" w:type="dxa"/>
            <w:tcBorders>
              <w:top w:val="nil"/>
              <w:left w:val="nil"/>
              <w:bottom w:val="single" w:sz="8" w:space="0" w:color="auto"/>
              <w:right w:val="single" w:sz="8" w:space="0" w:color="auto"/>
            </w:tcBorders>
            <w:vAlign w:val="bottom"/>
          </w:tcPr>
          <w:p w:rsidR="006F6152" w:rsidRPr="00CF4DBA" w:rsidRDefault="006F6152" w:rsidP="00905368">
            <w:pPr>
              <w:jc w:val="center"/>
              <w:rPr>
                <w:color w:val="000000"/>
              </w:rPr>
            </w:pPr>
            <w:r w:rsidRPr="00CF4DBA">
              <w:rPr>
                <w:color w:val="000000"/>
                <w:sz w:val="22"/>
                <w:szCs w:val="22"/>
              </w:rPr>
              <w:t>77,4</w:t>
            </w:r>
          </w:p>
        </w:tc>
      </w:tr>
      <w:tr w:rsidR="006F6152" w:rsidRPr="00497A84" w:rsidTr="00905368">
        <w:trPr>
          <w:trHeight w:val="270"/>
        </w:trPr>
        <w:tc>
          <w:tcPr>
            <w:tcW w:w="1440" w:type="dxa"/>
            <w:tcBorders>
              <w:top w:val="nil"/>
              <w:left w:val="single" w:sz="8" w:space="0" w:color="auto"/>
              <w:bottom w:val="single" w:sz="8" w:space="0" w:color="auto"/>
              <w:right w:val="single" w:sz="8" w:space="0" w:color="auto"/>
            </w:tcBorders>
            <w:vAlign w:val="bottom"/>
          </w:tcPr>
          <w:p w:rsidR="006F6152" w:rsidRPr="002F4EA8" w:rsidRDefault="006F6152" w:rsidP="00905368">
            <w:r w:rsidRPr="002F4EA8">
              <w:rPr>
                <w:sz w:val="22"/>
                <w:szCs w:val="22"/>
              </w:rPr>
              <w:t>Расходы</w:t>
            </w:r>
          </w:p>
        </w:tc>
        <w:tc>
          <w:tcPr>
            <w:tcW w:w="1620" w:type="dxa"/>
            <w:tcBorders>
              <w:top w:val="nil"/>
              <w:left w:val="nil"/>
              <w:bottom w:val="single" w:sz="8" w:space="0" w:color="auto"/>
              <w:right w:val="single" w:sz="8" w:space="0" w:color="auto"/>
            </w:tcBorders>
            <w:vAlign w:val="bottom"/>
          </w:tcPr>
          <w:p w:rsidR="006F6152" w:rsidRPr="00CF4DBA" w:rsidRDefault="006F6152" w:rsidP="00905368">
            <w:pPr>
              <w:spacing w:after="120"/>
              <w:ind w:right="99"/>
              <w:jc w:val="center"/>
              <w:rPr>
                <w:bCs/>
                <w:iCs/>
              </w:rPr>
            </w:pPr>
            <w:r w:rsidRPr="00CF4DBA">
              <w:rPr>
                <w:bCs/>
                <w:iCs/>
                <w:sz w:val="22"/>
                <w:szCs w:val="22"/>
              </w:rPr>
              <w:t>10830,6</w:t>
            </w:r>
          </w:p>
        </w:tc>
        <w:tc>
          <w:tcPr>
            <w:tcW w:w="1440" w:type="dxa"/>
            <w:tcBorders>
              <w:top w:val="nil"/>
              <w:left w:val="nil"/>
              <w:bottom w:val="single" w:sz="8" w:space="0" w:color="auto"/>
              <w:right w:val="single" w:sz="8" w:space="0" w:color="auto"/>
            </w:tcBorders>
            <w:vAlign w:val="bottom"/>
          </w:tcPr>
          <w:p w:rsidR="006F6152" w:rsidRPr="00CF4DBA" w:rsidRDefault="006F6152" w:rsidP="00905368">
            <w:pPr>
              <w:jc w:val="center"/>
            </w:pPr>
            <w:r w:rsidRPr="00CF4DBA">
              <w:rPr>
                <w:sz w:val="22"/>
                <w:szCs w:val="22"/>
              </w:rPr>
              <w:t>9819,8</w:t>
            </w:r>
          </w:p>
        </w:tc>
        <w:tc>
          <w:tcPr>
            <w:tcW w:w="1041" w:type="dxa"/>
            <w:tcBorders>
              <w:top w:val="nil"/>
              <w:left w:val="nil"/>
              <w:bottom w:val="single" w:sz="8" w:space="0" w:color="auto"/>
              <w:right w:val="single" w:sz="8" w:space="0" w:color="auto"/>
            </w:tcBorders>
            <w:vAlign w:val="bottom"/>
          </w:tcPr>
          <w:p w:rsidR="006F6152" w:rsidRPr="00CF4DBA" w:rsidRDefault="006F6152" w:rsidP="00905368">
            <w:pPr>
              <w:jc w:val="center"/>
            </w:pPr>
            <w:r w:rsidRPr="00CF4DBA">
              <w:rPr>
                <w:sz w:val="22"/>
                <w:szCs w:val="22"/>
              </w:rPr>
              <w:t>7480,1</w:t>
            </w:r>
          </w:p>
        </w:tc>
        <w:tc>
          <w:tcPr>
            <w:tcW w:w="1041" w:type="dxa"/>
            <w:tcBorders>
              <w:top w:val="nil"/>
              <w:left w:val="nil"/>
              <w:bottom w:val="single" w:sz="8" w:space="0" w:color="auto"/>
              <w:right w:val="single" w:sz="8" w:space="0" w:color="auto"/>
            </w:tcBorders>
            <w:vAlign w:val="bottom"/>
          </w:tcPr>
          <w:p w:rsidR="006F6152" w:rsidRPr="00CF4DBA" w:rsidRDefault="006F6152" w:rsidP="00905368">
            <w:pPr>
              <w:jc w:val="center"/>
            </w:pPr>
            <w:r w:rsidRPr="00CF4DBA">
              <w:rPr>
                <w:sz w:val="22"/>
                <w:szCs w:val="22"/>
              </w:rPr>
              <w:t>6779,7</w:t>
            </w:r>
          </w:p>
        </w:tc>
        <w:tc>
          <w:tcPr>
            <w:tcW w:w="978" w:type="dxa"/>
            <w:tcBorders>
              <w:top w:val="nil"/>
              <w:left w:val="nil"/>
              <w:bottom w:val="single" w:sz="8" w:space="0" w:color="auto"/>
              <w:right w:val="single" w:sz="8" w:space="0" w:color="auto"/>
            </w:tcBorders>
            <w:vAlign w:val="bottom"/>
          </w:tcPr>
          <w:p w:rsidR="006F6152" w:rsidRPr="00CF4DBA" w:rsidRDefault="006F6152" w:rsidP="00905368">
            <w:pPr>
              <w:jc w:val="center"/>
            </w:pPr>
            <w:r w:rsidRPr="00CF4DBA">
              <w:rPr>
                <w:sz w:val="22"/>
                <w:szCs w:val="22"/>
              </w:rPr>
              <w:t>6831,9</w:t>
            </w:r>
          </w:p>
        </w:tc>
        <w:tc>
          <w:tcPr>
            <w:tcW w:w="837" w:type="dxa"/>
            <w:tcBorders>
              <w:top w:val="nil"/>
              <w:left w:val="nil"/>
              <w:bottom w:val="single" w:sz="8" w:space="0" w:color="auto"/>
              <w:right w:val="single" w:sz="8" w:space="0" w:color="auto"/>
            </w:tcBorders>
            <w:vAlign w:val="bottom"/>
          </w:tcPr>
          <w:p w:rsidR="006F6152" w:rsidRPr="00CF4DBA" w:rsidRDefault="006F6152" w:rsidP="00905368">
            <w:pPr>
              <w:jc w:val="center"/>
              <w:rPr>
                <w:color w:val="000000"/>
              </w:rPr>
            </w:pPr>
            <w:r w:rsidRPr="00CF4DBA">
              <w:rPr>
                <w:color w:val="000000"/>
                <w:sz w:val="22"/>
                <w:szCs w:val="22"/>
              </w:rPr>
              <w:t>76,2</w:t>
            </w:r>
          </w:p>
        </w:tc>
        <w:tc>
          <w:tcPr>
            <w:tcW w:w="783" w:type="dxa"/>
            <w:tcBorders>
              <w:top w:val="nil"/>
              <w:left w:val="nil"/>
              <w:bottom w:val="single" w:sz="8" w:space="0" w:color="auto"/>
              <w:right w:val="single" w:sz="8" w:space="0" w:color="auto"/>
            </w:tcBorders>
            <w:vAlign w:val="bottom"/>
          </w:tcPr>
          <w:p w:rsidR="006F6152" w:rsidRPr="00CF4DBA" w:rsidRDefault="006F6152" w:rsidP="00905368">
            <w:pPr>
              <w:jc w:val="center"/>
              <w:rPr>
                <w:color w:val="000000"/>
              </w:rPr>
            </w:pPr>
            <w:r w:rsidRPr="00CF4DBA">
              <w:rPr>
                <w:color w:val="000000"/>
                <w:sz w:val="22"/>
                <w:szCs w:val="22"/>
              </w:rPr>
              <w:t>69,0</w:t>
            </w:r>
          </w:p>
        </w:tc>
        <w:tc>
          <w:tcPr>
            <w:tcW w:w="900" w:type="dxa"/>
            <w:tcBorders>
              <w:top w:val="nil"/>
              <w:left w:val="nil"/>
              <w:bottom w:val="single" w:sz="8" w:space="0" w:color="auto"/>
              <w:right w:val="single" w:sz="8" w:space="0" w:color="auto"/>
            </w:tcBorders>
            <w:vAlign w:val="bottom"/>
          </w:tcPr>
          <w:p w:rsidR="006F6152" w:rsidRPr="00CF4DBA" w:rsidRDefault="006F6152" w:rsidP="00905368">
            <w:pPr>
              <w:jc w:val="center"/>
              <w:rPr>
                <w:color w:val="000000"/>
              </w:rPr>
            </w:pPr>
            <w:r w:rsidRPr="00CF4DBA">
              <w:rPr>
                <w:color w:val="000000"/>
                <w:sz w:val="22"/>
                <w:szCs w:val="22"/>
              </w:rPr>
              <w:t>69,6</w:t>
            </w:r>
          </w:p>
        </w:tc>
      </w:tr>
      <w:tr w:rsidR="006F6152" w:rsidRPr="002F4EA8" w:rsidTr="00905368">
        <w:trPr>
          <w:trHeight w:val="270"/>
        </w:trPr>
        <w:tc>
          <w:tcPr>
            <w:tcW w:w="1440" w:type="dxa"/>
            <w:tcBorders>
              <w:top w:val="nil"/>
              <w:left w:val="single" w:sz="8" w:space="0" w:color="auto"/>
              <w:bottom w:val="single" w:sz="8" w:space="0" w:color="auto"/>
              <w:right w:val="single" w:sz="8" w:space="0" w:color="auto"/>
            </w:tcBorders>
            <w:vAlign w:val="bottom"/>
          </w:tcPr>
          <w:p w:rsidR="006F6152" w:rsidRPr="002F4EA8" w:rsidRDefault="006F6152" w:rsidP="00905368">
            <w:r w:rsidRPr="002F4EA8">
              <w:rPr>
                <w:sz w:val="22"/>
                <w:szCs w:val="22"/>
              </w:rPr>
              <w:t>Дефицит</w:t>
            </w:r>
          </w:p>
        </w:tc>
        <w:tc>
          <w:tcPr>
            <w:tcW w:w="1620" w:type="dxa"/>
            <w:tcBorders>
              <w:top w:val="nil"/>
              <w:left w:val="nil"/>
              <w:bottom w:val="single" w:sz="8" w:space="0" w:color="auto"/>
              <w:right w:val="single" w:sz="8" w:space="0" w:color="auto"/>
            </w:tcBorders>
            <w:vAlign w:val="bottom"/>
          </w:tcPr>
          <w:p w:rsidR="006F6152" w:rsidRPr="00CF4DBA" w:rsidRDefault="006F6152" w:rsidP="00905368">
            <w:pPr>
              <w:spacing w:after="120"/>
              <w:ind w:right="99"/>
              <w:jc w:val="center"/>
              <w:rPr>
                <w:bCs/>
                <w:iCs/>
              </w:rPr>
            </w:pPr>
            <w:r w:rsidRPr="00CF4DBA">
              <w:rPr>
                <w:bCs/>
                <w:iCs/>
                <w:sz w:val="22"/>
                <w:szCs w:val="22"/>
              </w:rPr>
              <w:t>-1717,8</w:t>
            </w:r>
          </w:p>
        </w:tc>
        <w:tc>
          <w:tcPr>
            <w:tcW w:w="1440" w:type="dxa"/>
            <w:tcBorders>
              <w:top w:val="nil"/>
              <w:left w:val="nil"/>
              <w:bottom w:val="single" w:sz="8" w:space="0" w:color="auto"/>
              <w:right w:val="single" w:sz="8" w:space="0" w:color="auto"/>
            </w:tcBorders>
            <w:noWrap/>
            <w:vAlign w:val="bottom"/>
          </w:tcPr>
          <w:p w:rsidR="006F6152" w:rsidRPr="00CF4DBA" w:rsidRDefault="006F6152" w:rsidP="00905368">
            <w:pPr>
              <w:jc w:val="center"/>
            </w:pPr>
            <w:r w:rsidRPr="00CF4DBA">
              <w:rPr>
                <w:sz w:val="22"/>
                <w:szCs w:val="22"/>
              </w:rPr>
              <w:t>-988,3</w:t>
            </w:r>
          </w:p>
        </w:tc>
        <w:tc>
          <w:tcPr>
            <w:tcW w:w="1041" w:type="dxa"/>
            <w:tcBorders>
              <w:top w:val="nil"/>
              <w:left w:val="nil"/>
              <w:bottom w:val="single" w:sz="8" w:space="0" w:color="auto"/>
              <w:right w:val="single" w:sz="8" w:space="0" w:color="auto"/>
            </w:tcBorders>
            <w:noWrap/>
            <w:vAlign w:val="bottom"/>
          </w:tcPr>
          <w:p w:rsidR="006F6152" w:rsidRPr="00CF4DBA" w:rsidRDefault="006F6152" w:rsidP="00905368">
            <w:pPr>
              <w:jc w:val="center"/>
            </w:pPr>
            <w:r w:rsidRPr="00CF4DBA">
              <w:rPr>
                <w:sz w:val="22"/>
                <w:szCs w:val="22"/>
              </w:rPr>
              <w:t>0</w:t>
            </w:r>
          </w:p>
        </w:tc>
        <w:tc>
          <w:tcPr>
            <w:tcW w:w="1041" w:type="dxa"/>
            <w:tcBorders>
              <w:top w:val="nil"/>
              <w:left w:val="nil"/>
              <w:bottom w:val="single" w:sz="8" w:space="0" w:color="auto"/>
              <w:right w:val="single" w:sz="8" w:space="0" w:color="auto"/>
            </w:tcBorders>
            <w:noWrap/>
            <w:vAlign w:val="bottom"/>
          </w:tcPr>
          <w:p w:rsidR="006F6152" w:rsidRPr="00CF4DBA" w:rsidRDefault="006F6152" w:rsidP="00905368">
            <w:pPr>
              <w:jc w:val="center"/>
            </w:pPr>
            <w:r w:rsidRPr="00CF4DBA">
              <w:rPr>
                <w:sz w:val="22"/>
                <w:szCs w:val="22"/>
              </w:rPr>
              <w:t>0</w:t>
            </w:r>
          </w:p>
        </w:tc>
        <w:tc>
          <w:tcPr>
            <w:tcW w:w="978" w:type="dxa"/>
            <w:tcBorders>
              <w:top w:val="nil"/>
              <w:left w:val="nil"/>
              <w:bottom w:val="single" w:sz="8" w:space="0" w:color="auto"/>
              <w:right w:val="single" w:sz="8" w:space="0" w:color="auto"/>
            </w:tcBorders>
            <w:noWrap/>
            <w:vAlign w:val="bottom"/>
          </w:tcPr>
          <w:p w:rsidR="006F6152" w:rsidRPr="00CF4DBA" w:rsidRDefault="006F6152" w:rsidP="00905368">
            <w:pPr>
              <w:jc w:val="center"/>
            </w:pPr>
            <w:r w:rsidRPr="00CF4DBA">
              <w:rPr>
                <w:sz w:val="22"/>
                <w:szCs w:val="22"/>
              </w:rPr>
              <w:t>0</w:t>
            </w:r>
          </w:p>
        </w:tc>
        <w:tc>
          <w:tcPr>
            <w:tcW w:w="837" w:type="dxa"/>
            <w:tcBorders>
              <w:top w:val="nil"/>
              <w:left w:val="nil"/>
              <w:bottom w:val="single" w:sz="8" w:space="0" w:color="auto"/>
              <w:right w:val="single" w:sz="8" w:space="0" w:color="auto"/>
            </w:tcBorders>
            <w:noWrap/>
            <w:vAlign w:val="bottom"/>
          </w:tcPr>
          <w:p w:rsidR="006F6152" w:rsidRPr="002F4EA8" w:rsidRDefault="006F6152" w:rsidP="00905368">
            <w:pPr>
              <w:jc w:val="center"/>
            </w:pPr>
            <w:r>
              <w:t>х</w:t>
            </w:r>
          </w:p>
        </w:tc>
        <w:tc>
          <w:tcPr>
            <w:tcW w:w="783" w:type="dxa"/>
            <w:tcBorders>
              <w:top w:val="nil"/>
              <w:left w:val="nil"/>
              <w:bottom w:val="single" w:sz="8" w:space="0" w:color="auto"/>
              <w:right w:val="single" w:sz="8" w:space="0" w:color="auto"/>
            </w:tcBorders>
            <w:noWrap/>
            <w:vAlign w:val="bottom"/>
          </w:tcPr>
          <w:p w:rsidR="006F6152" w:rsidRPr="002F4EA8" w:rsidRDefault="006F6152" w:rsidP="00905368">
            <w:pPr>
              <w:jc w:val="center"/>
            </w:pPr>
            <w:r>
              <w:rPr>
                <w:sz w:val="22"/>
                <w:szCs w:val="22"/>
              </w:rPr>
              <w:t>х</w:t>
            </w:r>
          </w:p>
        </w:tc>
        <w:tc>
          <w:tcPr>
            <w:tcW w:w="900" w:type="dxa"/>
            <w:tcBorders>
              <w:top w:val="nil"/>
              <w:left w:val="nil"/>
              <w:bottom w:val="single" w:sz="8" w:space="0" w:color="auto"/>
              <w:right w:val="single" w:sz="8" w:space="0" w:color="auto"/>
            </w:tcBorders>
            <w:noWrap/>
            <w:vAlign w:val="bottom"/>
          </w:tcPr>
          <w:p w:rsidR="006F6152" w:rsidRPr="002F4EA8" w:rsidRDefault="006F6152" w:rsidP="00905368">
            <w:pPr>
              <w:jc w:val="center"/>
            </w:pPr>
            <w:r>
              <w:t>х</w:t>
            </w:r>
          </w:p>
        </w:tc>
      </w:tr>
    </w:tbl>
    <w:p w:rsidR="006F6152" w:rsidRDefault="006F6152" w:rsidP="00776062">
      <w:pPr>
        <w:pStyle w:val="Heading3"/>
        <w:spacing w:before="0" w:after="0"/>
        <w:ind w:firstLine="180"/>
        <w:jc w:val="both"/>
        <w:rPr>
          <w:rFonts w:ascii="Times New Roman" w:hAnsi="Times New Roman"/>
          <w:b w:val="0"/>
          <w:sz w:val="20"/>
          <w:szCs w:val="20"/>
        </w:rPr>
      </w:pPr>
      <w:r w:rsidRPr="00776062">
        <w:rPr>
          <w:rFonts w:ascii="Times New Roman" w:hAnsi="Times New Roman"/>
          <w:b w:val="0"/>
          <w:sz w:val="20"/>
          <w:szCs w:val="20"/>
        </w:rPr>
        <w:t xml:space="preserve">*общие объёмы доходов и расходов в соответствии с  принятым Советом депутатов Веребьинского сельского поселения решением от </w:t>
      </w:r>
      <w:r w:rsidRPr="00776062">
        <w:rPr>
          <w:rFonts w:ascii="Times New Roman" w:hAnsi="Times New Roman"/>
          <w:b w:val="0"/>
          <w:color w:val="000000"/>
          <w:spacing w:val="3"/>
          <w:sz w:val="20"/>
          <w:szCs w:val="20"/>
        </w:rPr>
        <w:t xml:space="preserve">15.09.2017 №106 </w:t>
      </w:r>
      <w:r w:rsidRPr="00776062">
        <w:rPr>
          <w:rFonts w:ascii="Times New Roman" w:hAnsi="Times New Roman"/>
          <w:b w:val="0"/>
          <w:sz w:val="20"/>
          <w:szCs w:val="20"/>
        </w:rPr>
        <w:t>о внесении изменений в бюджет поселения.</w:t>
      </w:r>
    </w:p>
    <w:p w:rsidR="006F6152" w:rsidRPr="006620CA" w:rsidRDefault="006F6152" w:rsidP="006620CA"/>
    <w:p w:rsidR="006F6152" w:rsidRPr="00D13442" w:rsidRDefault="006F6152" w:rsidP="00A03E1E">
      <w:pPr>
        <w:ind w:firstLine="360"/>
        <w:jc w:val="both"/>
        <w:rPr>
          <w:sz w:val="28"/>
          <w:szCs w:val="28"/>
        </w:rPr>
      </w:pPr>
      <w:r w:rsidRPr="00D13442">
        <w:rPr>
          <w:sz w:val="28"/>
          <w:szCs w:val="28"/>
        </w:rPr>
        <w:t>В 201</w:t>
      </w:r>
      <w:r>
        <w:rPr>
          <w:sz w:val="28"/>
          <w:szCs w:val="28"/>
        </w:rPr>
        <w:t>8</w:t>
      </w:r>
      <w:r w:rsidRPr="00D13442">
        <w:rPr>
          <w:sz w:val="28"/>
          <w:szCs w:val="28"/>
        </w:rPr>
        <w:t xml:space="preserve"> году предполагается </w:t>
      </w:r>
      <w:r>
        <w:rPr>
          <w:sz w:val="28"/>
          <w:szCs w:val="28"/>
        </w:rPr>
        <w:t xml:space="preserve">сокращение </w:t>
      </w:r>
      <w:r w:rsidRPr="00D13442">
        <w:rPr>
          <w:sz w:val="28"/>
          <w:szCs w:val="28"/>
        </w:rPr>
        <w:t xml:space="preserve">доходной </w:t>
      </w:r>
      <w:r>
        <w:rPr>
          <w:sz w:val="28"/>
          <w:szCs w:val="28"/>
        </w:rPr>
        <w:t xml:space="preserve">и расходной </w:t>
      </w:r>
      <w:r w:rsidRPr="00D13442">
        <w:rPr>
          <w:sz w:val="28"/>
          <w:szCs w:val="28"/>
        </w:rPr>
        <w:t>част</w:t>
      </w:r>
      <w:r>
        <w:rPr>
          <w:sz w:val="28"/>
          <w:szCs w:val="28"/>
        </w:rPr>
        <w:t>ей</w:t>
      </w:r>
      <w:r w:rsidRPr="00D13442">
        <w:rPr>
          <w:sz w:val="28"/>
          <w:szCs w:val="28"/>
        </w:rPr>
        <w:t xml:space="preserve"> бюджета поселения к уровню уточн</w:t>
      </w:r>
      <w:r>
        <w:rPr>
          <w:sz w:val="28"/>
          <w:szCs w:val="28"/>
        </w:rPr>
        <w:t>ё</w:t>
      </w:r>
      <w:r w:rsidRPr="00D13442">
        <w:rPr>
          <w:sz w:val="28"/>
          <w:szCs w:val="28"/>
        </w:rPr>
        <w:t>нного бюджета и ожидаемого исполнения бюджета за 201</w:t>
      </w:r>
      <w:r>
        <w:rPr>
          <w:sz w:val="28"/>
          <w:szCs w:val="28"/>
        </w:rPr>
        <w:t>7</w:t>
      </w:r>
      <w:r w:rsidRPr="00D13442">
        <w:rPr>
          <w:sz w:val="28"/>
          <w:szCs w:val="28"/>
        </w:rPr>
        <w:t xml:space="preserve"> год. Доходы бюджета поселения  на 201</w:t>
      </w:r>
      <w:r>
        <w:rPr>
          <w:sz w:val="28"/>
          <w:szCs w:val="28"/>
        </w:rPr>
        <w:t xml:space="preserve">8 </w:t>
      </w:r>
      <w:r w:rsidRPr="00D13442">
        <w:rPr>
          <w:sz w:val="28"/>
          <w:szCs w:val="28"/>
        </w:rPr>
        <w:t>год прогнозируются в объ</w:t>
      </w:r>
      <w:r>
        <w:rPr>
          <w:sz w:val="28"/>
          <w:szCs w:val="28"/>
        </w:rPr>
        <w:t>ё</w:t>
      </w:r>
      <w:r w:rsidRPr="00D13442">
        <w:rPr>
          <w:sz w:val="28"/>
          <w:szCs w:val="28"/>
        </w:rPr>
        <w:t xml:space="preserve">ме </w:t>
      </w:r>
      <w:r>
        <w:rPr>
          <w:sz w:val="28"/>
          <w:szCs w:val="28"/>
        </w:rPr>
        <w:t>7480,1</w:t>
      </w:r>
      <w:r w:rsidRPr="00D13442">
        <w:rPr>
          <w:sz w:val="28"/>
          <w:szCs w:val="28"/>
        </w:rPr>
        <w:t xml:space="preserve"> тыс. рублей и </w:t>
      </w:r>
      <w:r>
        <w:rPr>
          <w:sz w:val="28"/>
          <w:szCs w:val="28"/>
        </w:rPr>
        <w:t>уменьшатся</w:t>
      </w:r>
      <w:r w:rsidRPr="00D13442">
        <w:rPr>
          <w:sz w:val="28"/>
          <w:szCs w:val="28"/>
        </w:rPr>
        <w:t xml:space="preserve"> на </w:t>
      </w:r>
      <w:r>
        <w:rPr>
          <w:sz w:val="28"/>
          <w:szCs w:val="28"/>
        </w:rPr>
        <w:t>15,3</w:t>
      </w:r>
      <w:r w:rsidRPr="00D13442">
        <w:rPr>
          <w:sz w:val="28"/>
          <w:szCs w:val="28"/>
        </w:rPr>
        <w:t xml:space="preserve"> процент</w:t>
      </w:r>
      <w:r>
        <w:rPr>
          <w:sz w:val="28"/>
          <w:szCs w:val="28"/>
        </w:rPr>
        <w:t>ов</w:t>
      </w:r>
      <w:r w:rsidRPr="00D13442">
        <w:rPr>
          <w:sz w:val="28"/>
          <w:szCs w:val="28"/>
        </w:rPr>
        <w:t>, расходы бюджета на 201</w:t>
      </w:r>
      <w:r>
        <w:rPr>
          <w:sz w:val="28"/>
          <w:szCs w:val="28"/>
        </w:rPr>
        <w:t>8</w:t>
      </w:r>
      <w:r w:rsidRPr="00D13442">
        <w:rPr>
          <w:sz w:val="28"/>
          <w:szCs w:val="28"/>
        </w:rPr>
        <w:t xml:space="preserve"> год прогнозируются в аналогичном объ</w:t>
      </w:r>
      <w:r>
        <w:rPr>
          <w:sz w:val="28"/>
          <w:szCs w:val="28"/>
        </w:rPr>
        <w:t>ё</w:t>
      </w:r>
      <w:r w:rsidRPr="00D13442">
        <w:rPr>
          <w:sz w:val="28"/>
          <w:szCs w:val="28"/>
        </w:rPr>
        <w:t xml:space="preserve">ме и </w:t>
      </w:r>
      <w:r>
        <w:rPr>
          <w:sz w:val="28"/>
          <w:szCs w:val="28"/>
        </w:rPr>
        <w:t xml:space="preserve">уменьшатся </w:t>
      </w:r>
      <w:r w:rsidRPr="00D13442">
        <w:rPr>
          <w:sz w:val="28"/>
          <w:szCs w:val="28"/>
        </w:rPr>
        <w:t xml:space="preserve">на </w:t>
      </w:r>
      <w:r>
        <w:rPr>
          <w:sz w:val="28"/>
          <w:szCs w:val="28"/>
        </w:rPr>
        <w:t>23,8</w:t>
      </w:r>
      <w:r w:rsidRPr="00D13442">
        <w:rPr>
          <w:sz w:val="28"/>
          <w:szCs w:val="28"/>
        </w:rPr>
        <w:t xml:space="preserve"> процент</w:t>
      </w:r>
      <w:r>
        <w:rPr>
          <w:sz w:val="28"/>
          <w:szCs w:val="28"/>
        </w:rPr>
        <w:t>ов</w:t>
      </w:r>
      <w:r w:rsidRPr="00D13442">
        <w:rPr>
          <w:sz w:val="28"/>
          <w:szCs w:val="28"/>
        </w:rPr>
        <w:t>.</w:t>
      </w:r>
    </w:p>
    <w:p w:rsidR="006F6152" w:rsidRDefault="006F6152" w:rsidP="006431F3">
      <w:pPr>
        <w:ind w:firstLine="180"/>
        <w:jc w:val="both"/>
        <w:rPr>
          <w:sz w:val="28"/>
          <w:szCs w:val="28"/>
        </w:rPr>
      </w:pPr>
      <w:r>
        <w:rPr>
          <w:sz w:val="28"/>
          <w:szCs w:val="28"/>
        </w:rPr>
        <w:t xml:space="preserve">  Согласно представленному проекту решения </w:t>
      </w:r>
      <w:r w:rsidRPr="00F0346C">
        <w:rPr>
          <w:sz w:val="28"/>
          <w:szCs w:val="28"/>
        </w:rPr>
        <w:t xml:space="preserve">бюджет </w:t>
      </w:r>
      <w:r>
        <w:rPr>
          <w:sz w:val="28"/>
          <w:szCs w:val="28"/>
        </w:rPr>
        <w:t xml:space="preserve">поселения </w:t>
      </w:r>
      <w:r w:rsidRPr="00F0346C">
        <w:rPr>
          <w:sz w:val="28"/>
          <w:szCs w:val="28"/>
        </w:rPr>
        <w:t>на 201</w:t>
      </w:r>
      <w:r>
        <w:rPr>
          <w:sz w:val="28"/>
          <w:szCs w:val="28"/>
        </w:rPr>
        <w:t>8 год и на плановый период 2019-2020 годы</w:t>
      </w:r>
      <w:r w:rsidRPr="00F0346C">
        <w:rPr>
          <w:sz w:val="28"/>
          <w:szCs w:val="28"/>
        </w:rPr>
        <w:t xml:space="preserve"> сформирован без дефицита. При этом низкий уровень бюджетной обеспеченности создает риски соблюдения данного параметра. </w:t>
      </w:r>
    </w:p>
    <w:p w:rsidR="006F6152" w:rsidRDefault="006F6152" w:rsidP="00A03E1E">
      <w:pPr>
        <w:ind w:firstLine="360"/>
        <w:jc w:val="both"/>
        <w:rPr>
          <w:sz w:val="28"/>
          <w:szCs w:val="28"/>
        </w:rPr>
      </w:pPr>
      <w:r w:rsidRPr="00F0346C">
        <w:rPr>
          <w:sz w:val="28"/>
          <w:szCs w:val="28"/>
        </w:rPr>
        <w:t>Аналогичная ситуация наблюдалась при принятии бюджета на 20</w:t>
      </w:r>
      <w:r>
        <w:rPr>
          <w:sz w:val="28"/>
          <w:szCs w:val="28"/>
        </w:rPr>
        <w:t>17-2019</w:t>
      </w:r>
      <w:r w:rsidRPr="00F0346C">
        <w:rPr>
          <w:sz w:val="28"/>
          <w:szCs w:val="28"/>
        </w:rPr>
        <w:t xml:space="preserve"> год</w:t>
      </w:r>
      <w:r>
        <w:rPr>
          <w:sz w:val="28"/>
          <w:szCs w:val="28"/>
        </w:rPr>
        <w:t>ы</w:t>
      </w:r>
      <w:r w:rsidRPr="00F0346C">
        <w:rPr>
          <w:sz w:val="28"/>
          <w:szCs w:val="28"/>
        </w:rPr>
        <w:t>, когда первоначально был утвержд</w:t>
      </w:r>
      <w:r>
        <w:rPr>
          <w:sz w:val="28"/>
          <w:szCs w:val="28"/>
        </w:rPr>
        <w:t>ё</w:t>
      </w:r>
      <w:r w:rsidRPr="00F0346C">
        <w:rPr>
          <w:sz w:val="28"/>
          <w:szCs w:val="28"/>
        </w:rPr>
        <w:t xml:space="preserve">н бездефицитный бюджет, а в результате </w:t>
      </w:r>
      <w:r>
        <w:rPr>
          <w:sz w:val="28"/>
          <w:szCs w:val="28"/>
        </w:rPr>
        <w:t xml:space="preserve">неоднократных </w:t>
      </w:r>
      <w:r w:rsidRPr="00F0346C">
        <w:rPr>
          <w:sz w:val="28"/>
          <w:szCs w:val="28"/>
        </w:rPr>
        <w:t xml:space="preserve">корректировок </w:t>
      </w:r>
      <w:r>
        <w:rPr>
          <w:sz w:val="28"/>
          <w:szCs w:val="28"/>
        </w:rPr>
        <w:t xml:space="preserve">бюджета в течение года, установлен плановый дефицит бюджета поселения в размере 1717,8 </w:t>
      </w:r>
      <w:r w:rsidRPr="006304B2">
        <w:rPr>
          <w:sz w:val="28"/>
          <w:szCs w:val="28"/>
        </w:rPr>
        <w:t>тыс. рублей</w:t>
      </w:r>
      <w:r>
        <w:rPr>
          <w:sz w:val="28"/>
          <w:szCs w:val="28"/>
        </w:rPr>
        <w:t>, ожидаемый по итогам 2017 года – 988,3 тыс. рублей.</w:t>
      </w:r>
    </w:p>
    <w:p w:rsidR="006F6152" w:rsidRPr="0062754E" w:rsidRDefault="006F6152" w:rsidP="00A03E1E">
      <w:pPr>
        <w:ind w:firstLine="180"/>
        <w:jc w:val="both"/>
        <w:rPr>
          <w:sz w:val="28"/>
          <w:szCs w:val="28"/>
        </w:rPr>
      </w:pPr>
      <w:r>
        <w:rPr>
          <w:sz w:val="28"/>
          <w:szCs w:val="28"/>
        </w:rPr>
        <w:t xml:space="preserve">  </w:t>
      </w:r>
      <w:r w:rsidRPr="0062754E">
        <w:rPr>
          <w:sz w:val="28"/>
          <w:szCs w:val="28"/>
        </w:rPr>
        <w:t>Важным аспектом бюджетного анализа является анализ устойчивости бюджета, который может быть осуществл</w:t>
      </w:r>
      <w:r>
        <w:rPr>
          <w:sz w:val="28"/>
          <w:szCs w:val="28"/>
        </w:rPr>
        <w:t>ё</w:t>
      </w:r>
      <w:r w:rsidRPr="0062754E">
        <w:rPr>
          <w:sz w:val="28"/>
          <w:szCs w:val="28"/>
        </w:rPr>
        <w:t>н с использованием бюджетных коэффициентов</w:t>
      </w:r>
      <w:r>
        <w:rPr>
          <w:sz w:val="28"/>
          <w:szCs w:val="28"/>
        </w:rPr>
        <w:t xml:space="preserve"> </w:t>
      </w:r>
      <w:r w:rsidRPr="0062754E">
        <w:rPr>
          <w:sz w:val="28"/>
          <w:szCs w:val="28"/>
        </w:rPr>
        <w:t>-</w:t>
      </w:r>
      <w:r>
        <w:rPr>
          <w:sz w:val="28"/>
          <w:szCs w:val="28"/>
        </w:rPr>
        <w:t xml:space="preserve"> </w:t>
      </w:r>
      <w:r w:rsidRPr="0062754E">
        <w:rPr>
          <w:sz w:val="28"/>
          <w:szCs w:val="28"/>
        </w:rPr>
        <w:t>показателей состояния бюджета, рассчитанных как отношение абсолютных бюджетных показателей друг к другу.</w:t>
      </w:r>
    </w:p>
    <w:p w:rsidR="006F6152" w:rsidRPr="004755B8" w:rsidRDefault="006F6152" w:rsidP="00A03E1E">
      <w:pPr>
        <w:ind w:firstLine="180"/>
        <w:jc w:val="both"/>
        <w:rPr>
          <w:sz w:val="28"/>
          <w:szCs w:val="28"/>
          <w:highlight w:val="yellow"/>
        </w:rPr>
      </w:pPr>
      <w:r>
        <w:rPr>
          <w:sz w:val="28"/>
          <w:szCs w:val="28"/>
        </w:rPr>
        <w:t xml:space="preserve">  </w:t>
      </w:r>
      <w:r w:rsidRPr="001F0184">
        <w:rPr>
          <w:sz w:val="28"/>
          <w:szCs w:val="28"/>
        </w:rPr>
        <w:t>Результат расч</w:t>
      </w:r>
      <w:r>
        <w:rPr>
          <w:sz w:val="28"/>
          <w:szCs w:val="28"/>
        </w:rPr>
        <w:t>ё</w:t>
      </w:r>
      <w:r w:rsidRPr="001F0184">
        <w:rPr>
          <w:sz w:val="28"/>
          <w:szCs w:val="28"/>
        </w:rPr>
        <w:t>тов бюджетных коэффициентов показал следующее:</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44"/>
        <w:gridCol w:w="1118"/>
        <w:gridCol w:w="1387"/>
        <w:gridCol w:w="1253"/>
      </w:tblGrid>
      <w:tr w:rsidR="006F6152" w:rsidRPr="00FD7FD3" w:rsidTr="00905368">
        <w:tc>
          <w:tcPr>
            <w:tcW w:w="5444" w:type="dxa"/>
            <w:vMerge w:val="restart"/>
          </w:tcPr>
          <w:p w:rsidR="006F6152" w:rsidRPr="00DA6424" w:rsidRDefault="006F6152" w:rsidP="00905368">
            <w:pPr>
              <w:jc w:val="center"/>
            </w:pPr>
            <w:r w:rsidRPr="00DA6424">
              <w:rPr>
                <w:sz w:val="22"/>
                <w:szCs w:val="22"/>
              </w:rPr>
              <w:t>Показатель</w:t>
            </w:r>
          </w:p>
        </w:tc>
        <w:tc>
          <w:tcPr>
            <w:tcW w:w="3758" w:type="dxa"/>
            <w:gridSpan w:val="3"/>
          </w:tcPr>
          <w:p w:rsidR="006F6152" w:rsidRPr="00DA6424" w:rsidRDefault="006F6152" w:rsidP="00905368">
            <w:pPr>
              <w:jc w:val="center"/>
            </w:pPr>
            <w:r w:rsidRPr="00DA6424">
              <w:rPr>
                <w:sz w:val="22"/>
                <w:szCs w:val="22"/>
              </w:rPr>
              <w:t>Период</w:t>
            </w:r>
          </w:p>
        </w:tc>
      </w:tr>
      <w:tr w:rsidR="006F6152" w:rsidRPr="00FD7FD3" w:rsidTr="00905368">
        <w:tc>
          <w:tcPr>
            <w:tcW w:w="5444" w:type="dxa"/>
            <w:vMerge/>
          </w:tcPr>
          <w:p w:rsidR="006F6152" w:rsidRPr="00FD7FD3" w:rsidRDefault="006F6152" w:rsidP="00905368">
            <w:pPr>
              <w:jc w:val="center"/>
            </w:pPr>
          </w:p>
        </w:tc>
        <w:tc>
          <w:tcPr>
            <w:tcW w:w="1118" w:type="dxa"/>
          </w:tcPr>
          <w:p w:rsidR="006F6152" w:rsidRPr="00DA6424" w:rsidRDefault="006F6152" w:rsidP="00905368">
            <w:pPr>
              <w:jc w:val="center"/>
            </w:pPr>
            <w:r w:rsidRPr="00DA6424">
              <w:rPr>
                <w:sz w:val="22"/>
                <w:szCs w:val="22"/>
              </w:rPr>
              <w:t>201</w:t>
            </w:r>
            <w:r>
              <w:rPr>
                <w:sz w:val="22"/>
                <w:szCs w:val="22"/>
              </w:rPr>
              <w:t>8</w:t>
            </w:r>
            <w:r w:rsidRPr="00DA6424">
              <w:rPr>
                <w:sz w:val="22"/>
                <w:szCs w:val="22"/>
              </w:rPr>
              <w:t xml:space="preserve"> г</w:t>
            </w:r>
          </w:p>
        </w:tc>
        <w:tc>
          <w:tcPr>
            <w:tcW w:w="1387" w:type="dxa"/>
          </w:tcPr>
          <w:p w:rsidR="006F6152" w:rsidRPr="00DA6424" w:rsidRDefault="006F6152" w:rsidP="00905368">
            <w:pPr>
              <w:jc w:val="center"/>
            </w:pPr>
            <w:r w:rsidRPr="00DA6424">
              <w:rPr>
                <w:sz w:val="22"/>
                <w:szCs w:val="22"/>
              </w:rPr>
              <w:t>201</w:t>
            </w:r>
            <w:r>
              <w:rPr>
                <w:sz w:val="22"/>
                <w:szCs w:val="22"/>
              </w:rPr>
              <w:t>9</w:t>
            </w:r>
            <w:r w:rsidRPr="00DA6424">
              <w:rPr>
                <w:sz w:val="22"/>
                <w:szCs w:val="22"/>
              </w:rPr>
              <w:t xml:space="preserve"> г</w:t>
            </w:r>
          </w:p>
        </w:tc>
        <w:tc>
          <w:tcPr>
            <w:tcW w:w="1253" w:type="dxa"/>
          </w:tcPr>
          <w:p w:rsidR="006F6152" w:rsidRPr="00DA6424" w:rsidRDefault="006F6152" w:rsidP="00905368">
            <w:pPr>
              <w:jc w:val="center"/>
            </w:pPr>
            <w:r w:rsidRPr="00DA6424">
              <w:rPr>
                <w:sz w:val="22"/>
                <w:szCs w:val="22"/>
              </w:rPr>
              <w:t>20</w:t>
            </w:r>
            <w:r>
              <w:rPr>
                <w:sz w:val="22"/>
                <w:szCs w:val="22"/>
              </w:rPr>
              <w:t>20</w:t>
            </w:r>
            <w:r w:rsidRPr="00DA6424">
              <w:rPr>
                <w:sz w:val="22"/>
                <w:szCs w:val="22"/>
              </w:rPr>
              <w:t xml:space="preserve"> г</w:t>
            </w:r>
          </w:p>
        </w:tc>
      </w:tr>
      <w:tr w:rsidR="006F6152" w:rsidRPr="00CA6D44" w:rsidTr="00905368">
        <w:tc>
          <w:tcPr>
            <w:tcW w:w="5444" w:type="dxa"/>
          </w:tcPr>
          <w:p w:rsidR="006F6152" w:rsidRPr="00CA6D44" w:rsidRDefault="006F6152" w:rsidP="00905368">
            <w:pPr>
              <w:jc w:val="both"/>
              <w:rPr>
                <w:highlight w:val="yellow"/>
              </w:rPr>
            </w:pPr>
            <w:r w:rsidRPr="00CA6D44">
              <w:rPr>
                <w:sz w:val="22"/>
                <w:szCs w:val="22"/>
              </w:rPr>
              <w:t>1. Доходы, тыс. руб.</w:t>
            </w:r>
          </w:p>
        </w:tc>
        <w:tc>
          <w:tcPr>
            <w:tcW w:w="1118" w:type="dxa"/>
          </w:tcPr>
          <w:p w:rsidR="006F6152" w:rsidRPr="00362F0A" w:rsidRDefault="006F6152" w:rsidP="00905368">
            <w:pPr>
              <w:jc w:val="center"/>
            </w:pPr>
            <w:r w:rsidRPr="00362F0A">
              <w:rPr>
                <w:sz w:val="22"/>
                <w:szCs w:val="22"/>
              </w:rPr>
              <w:t>7480,1</w:t>
            </w:r>
          </w:p>
        </w:tc>
        <w:tc>
          <w:tcPr>
            <w:tcW w:w="1387" w:type="dxa"/>
          </w:tcPr>
          <w:p w:rsidR="006F6152" w:rsidRPr="00362F0A" w:rsidRDefault="006F6152" w:rsidP="00905368">
            <w:pPr>
              <w:jc w:val="center"/>
            </w:pPr>
            <w:r w:rsidRPr="00362F0A">
              <w:rPr>
                <w:sz w:val="22"/>
                <w:szCs w:val="22"/>
              </w:rPr>
              <w:t>6779,7</w:t>
            </w:r>
          </w:p>
        </w:tc>
        <w:tc>
          <w:tcPr>
            <w:tcW w:w="1253" w:type="dxa"/>
          </w:tcPr>
          <w:p w:rsidR="006F6152" w:rsidRPr="00362F0A" w:rsidRDefault="006F6152" w:rsidP="00905368">
            <w:pPr>
              <w:jc w:val="center"/>
            </w:pPr>
            <w:r w:rsidRPr="00362F0A">
              <w:rPr>
                <w:sz w:val="22"/>
                <w:szCs w:val="22"/>
              </w:rPr>
              <w:t>6831,9</w:t>
            </w:r>
          </w:p>
        </w:tc>
      </w:tr>
      <w:tr w:rsidR="006F6152" w:rsidRPr="00362F0A" w:rsidTr="00905368">
        <w:tc>
          <w:tcPr>
            <w:tcW w:w="5444" w:type="dxa"/>
          </w:tcPr>
          <w:p w:rsidR="006F6152" w:rsidRPr="00FD7FD3" w:rsidRDefault="006F6152" w:rsidP="00905368">
            <w:pPr>
              <w:jc w:val="both"/>
            </w:pPr>
            <w:r>
              <w:rPr>
                <w:sz w:val="22"/>
                <w:szCs w:val="22"/>
              </w:rPr>
              <w:t>2. Собственные доходы</w:t>
            </w:r>
          </w:p>
        </w:tc>
        <w:tc>
          <w:tcPr>
            <w:tcW w:w="1118" w:type="dxa"/>
          </w:tcPr>
          <w:p w:rsidR="006F6152" w:rsidRPr="00362F0A" w:rsidRDefault="006F6152" w:rsidP="00905368">
            <w:pPr>
              <w:jc w:val="center"/>
            </w:pPr>
            <w:r w:rsidRPr="00362F0A">
              <w:rPr>
                <w:sz w:val="22"/>
                <w:szCs w:val="22"/>
              </w:rPr>
              <w:t>3008,1</w:t>
            </w:r>
          </w:p>
        </w:tc>
        <w:tc>
          <w:tcPr>
            <w:tcW w:w="1387" w:type="dxa"/>
          </w:tcPr>
          <w:p w:rsidR="006F6152" w:rsidRPr="00362F0A" w:rsidRDefault="006F6152" w:rsidP="00905368">
            <w:pPr>
              <w:jc w:val="center"/>
            </w:pPr>
            <w:r w:rsidRPr="00362F0A">
              <w:rPr>
                <w:sz w:val="22"/>
                <w:szCs w:val="22"/>
              </w:rPr>
              <w:t>3232,6</w:t>
            </w:r>
          </w:p>
        </w:tc>
        <w:tc>
          <w:tcPr>
            <w:tcW w:w="1253" w:type="dxa"/>
          </w:tcPr>
          <w:p w:rsidR="006F6152" w:rsidRPr="00362F0A" w:rsidRDefault="006F6152" w:rsidP="00905368">
            <w:pPr>
              <w:jc w:val="center"/>
            </w:pPr>
            <w:r w:rsidRPr="00362F0A">
              <w:rPr>
                <w:sz w:val="22"/>
                <w:szCs w:val="22"/>
              </w:rPr>
              <w:t>3297,8</w:t>
            </w:r>
          </w:p>
        </w:tc>
      </w:tr>
      <w:tr w:rsidR="006F6152" w:rsidRPr="00362F0A" w:rsidTr="00905368">
        <w:tc>
          <w:tcPr>
            <w:tcW w:w="5444" w:type="dxa"/>
          </w:tcPr>
          <w:p w:rsidR="006F6152" w:rsidRDefault="006F6152" w:rsidP="00905368">
            <w:pPr>
              <w:jc w:val="both"/>
            </w:pPr>
            <w:r>
              <w:rPr>
                <w:sz w:val="22"/>
                <w:szCs w:val="22"/>
              </w:rPr>
              <w:t>3.Безвозмездные поступления</w:t>
            </w:r>
          </w:p>
        </w:tc>
        <w:tc>
          <w:tcPr>
            <w:tcW w:w="1118" w:type="dxa"/>
          </w:tcPr>
          <w:p w:rsidR="006F6152" w:rsidRPr="00362F0A" w:rsidRDefault="006F6152" w:rsidP="00905368">
            <w:pPr>
              <w:jc w:val="center"/>
            </w:pPr>
            <w:r w:rsidRPr="00362F0A">
              <w:rPr>
                <w:sz w:val="22"/>
                <w:szCs w:val="22"/>
              </w:rPr>
              <w:t>4472,0</w:t>
            </w:r>
          </w:p>
        </w:tc>
        <w:tc>
          <w:tcPr>
            <w:tcW w:w="1387" w:type="dxa"/>
          </w:tcPr>
          <w:p w:rsidR="006F6152" w:rsidRPr="00362F0A" w:rsidRDefault="006F6152" w:rsidP="00905368">
            <w:pPr>
              <w:jc w:val="center"/>
            </w:pPr>
            <w:r w:rsidRPr="00362F0A">
              <w:rPr>
                <w:sz w:val="22"/>
                <w:szCs w:val="22"/>
              </w:rPr>
              <w:t>3547,1</w:t>
            </w:r>
          </w:p>
        </w:tc>
        <w:tc>
          <w:tcPr>
            <w:tcW w:w="1253" w:type="dxa"/>
          </w:tcPr>
          <w:p w:rsidR="006F6152" w:rsidRPr="00362F0A" w:rsidRDefault="006F6152" w:rsidP="00905368">
            <w:pPr>
              <w:jc w:val="center"/>
            </w:pPr>
            <w:r w:rsidRPr="00362F0A">
              <w:rPr>
                <w:sz w:val="22"/>
                <w:szCs w:val="22"/>
              </w:rPr>
              <w:t>3534,1</w:t>
            </w:r>
          </w:p>
        </w:tc>
      </w:tr>
      <w:tr w:rsidR="006F6152" w:rsidRPr="00FD7FD3" w:rsidTr="00905368">
        <w:trPr>
          <w:trHeight w:val="149"/>
        </w:trPr>
        <w:tc>
          <w:tcPr>
            <w:tcW w:w="5444" w:type="dxa"/>
          </w:tcPr>
          <w:p w:rsidR="006F6152" w:rsidRPr="00FD7FD3" w:rsidRDefault="006F6152" w:rsidP="00905368">
            <w:r>
              <w:rPr>
                <w:sz w:val="22"/>
                <w:szCs w:val="22"/>
              </w:rPr>
              <w:t>4</w:t>
            </w:r>
            <w:r w:rsidRPr="00FD7FD3">
              <w:rPr>
                <w:sz w:val="22"/>
                <w:szCs w:val="22"/>
              </w:rPr>
              <w:t>. Расходы, тыс. руб.</w:t>
            </w:r>
          </w:p>
        </w:tc>
        <w:tc>
          <w:tcPr>
            <w:tcW w:w="1118" w:type="dxa"/>
          </w:tcPr>
          <w:p w:rsidR="006F6152" w:rsidRPr="00362F0A" w:rsidRDefault="006F6152" w:rsidP="00905368">
            <w:pPr>
              <w:jc w:val="center"/>
            </w:pPr>
            <w:r w:rsidRPr="00362F0A">
              <w:rPr>
                <w:sz w:val="22"/>
                <w:szCs w:val="22"/>
              </w:rPr>
              <w:t>7480,1</w:t>
            </w:r>
          </w:p>
        </w:tc>
        <w:tc>
          <w:tcPr>
            <w:tcW w:w="1387" w:type="dxa"/>
          </w:tcPr>
          <w:p w:rsidR="006F6152" w:rsidRPr="00362F0A" w:rsidRDefault="006F6152" w:rsidP="00905368">
            <w:pPr>
              <w:jc w:val="center"/>
            </w:pPr>
            <w:r w:rsidRPr="00362F0A">
              <w:rPr>
                <w:sz w:val="22"/>
                <w:szCs w:val="22"/>
              </w:rPr>
              <w:t>6779,7</w:t>
            </w:r>
          </w:p>
        </w:tc>
        <w:tc>
          <w:tcPr>
            <w:tcW w:w="1253" w:type="dxa"/>
          </w:tcPr>
          <w:p w:rsidR="006F6152" w:rsidRPr="00362F0A" w:rsidRDefault="006F6152" w:rsidP="00905368">
            <w:pPr>
              <w:jc w:val="center"/>
            </w:pPr>
            <w:r w:rsidRPr="00362F0A">
              <w:rPr>
                <w:sz w:val="22"/>
                <w:szCs w:val="22"/>
              </w:rPr>
              <w:t>6831,9</w:t>
            </w:r>
          </w:p>
        </w:tc>
      </w:tr>
      <w:tr w:rsidR="006F6152" w:rsidRPr="00FD7FD3" w:rsidTr="00905368">
        <w:trPr>
          <w:trHeight w:val="149"/>
        </w:trPr>
        <w:tc>
          <w:tcPr>
            <w:tcW w:w="5444" w:type="dxa"/>
          </w:tcPr>
          <w:p w:rsidR="006F6152" w:rsidRPr="00FD7FD3" w:rsidRDefault="006F6152" w:rsidP="00905368">
            <w:pPr>
              <w:jc w:val="both"/>
              <w:rPr>
                <w:sz w:val="28"/>
                <w:szCs w:val="28"/>
                <w:highlight w:val="yellow"/>
              </w:rPr>
            </w:pPr>
            <w:r>
              <w:rPr>
                <w:sz w:val="22"/>
                <w:szCs w:val="22"/>
              </w:rPr>
              <w:t>5</w:t>
            </w:r>
            <w:r w:rsidRPr="00FD7FD3">
              <w:rPr>
                <w:sz w:val="22"/>
                <w:szCs w:val="22"/>
              </w:rPr>
              <w:t>. Население, человек</w:t>
            </w:r>
          </w:p>
        </w:tc>
        <w:tc>
          <w:tcPr>
            <w:tcW w:w="1118" w:type="dxa"/>
          </w:tcPr>
          <w:p w:rsidR="006F6152" w:rsidRPr="00362F0A" w:rsidRDefault="006F6152" w:rsidP="00905368">
            <w:pPr>
              <w:jc w:val="center"/>
            </w:pPr>
            <w:r w:rsidRPr="00362F0A">
              <w:rPr>
                <w:sz w:val="22"/>
                <w:szCs w:val="22"/>
              </w:rPr>
              <w:t>800</w:t>
            </w:r>
          </w:p>
        </w:tc>
        <w:tc>
          <w:tcPr>
            <w:tcW w:w="1387" w:type="dxa"/>
          </w:tcPr>
          <w:p w:rsidR="006F6152" w:rsidRPr="00362F0A" w:rsidRDefault="006F6152" w:rsidP="00905368">
            <w:pPr>
              <w:jc w:val="center"/>
            </w:pPr>
            <w:r>
              <w:rPr>
                <w:sz w:val="22"/>
                <w:szCs w:val="22"/>
              </w:rPr>
              <w:t>7</w:t>
            </w:r>
            <w:r w:rsidRPr="00362F0A">
              <w:rPr>
                <w:sz w:val="22"/>
                <w:szCs w:val="22"/>
              </w:rPr>
              <w:t>00</w:t>
            </w:r>
          </w:p>
        </w:tc>
        <w:tc>
          <w:tcPr>
            <w:tcW w:w="1253" w:type="dxa"/>
          </w:tcPr>
          <w:p w:rsidR="006F6152" w:rsidRPr="00362F0A" w:rsidRDefault="006F6152" w:rsidP="00905368">
            <w:pPr>
              <w:jc w:val="center"/>
            </w:pPr>
            <w:r>
              <w:rPr>
                <w:sz w:val="22"/>
                <w:szCs w:val="22"/>
              </w:rPr>
              <w:t>7</w:t>
            </w:r>
            <w:r w:rsidRPr="00362F0A">
              <w:rPr>
                <w:sz w:val="22"/>
                <w:szCs w:val="22"/>
              </w:rPr>
              <w:t>00</w:t>
            </w:r>
          </w:p>
        </w:tc>
      </w:tr>
      <w:tr w:rsidR="006F6152" w:rsidRPr="00FD7FD3" w:rsidTr="00905368">
        <w:tc>
          <w:tcPr>
            <w:tcW w:w="5444" w:type="dxa"/>
          </w:tcPr>
          <w:p w:rsidR="006F6152" w:rsidRPr="00FD7FD3" w:rsidRDefault="006F6152" w:rsidP="00905368">
            <w:pPr>
              <w:pStyle w:val="Default"/>
              <w:rPr>
                <w:sz w:val="28"/>
                <w:szCs w:val="28"/>
                <w:highlight w:val="yellow"/>
              </w:rPr>
            </w:pPr>
            <w:r>
              <w:rPr>
                <w:sz w:val="22"/>
                <w:szCs w:val="22"/>
              </w:rPr>
              <w:t>6</w:t>
            </w:r>
            <w:r w:rsidRPr="00FD7FD3">
              <w:rPr>
                <w:sz w:val="22"/>
                <w:szCs w:val="22"/>
              </w:rPr>
              <w:t>. Бюджетная обеспеченность в расч</w:t>
            </w:r>
            <w:r>
              <w:rPr>
                <w:sz w:val="22"/>
                <w:szCs w:val="22"/>
              </w:rPr>
              <w:t>ё</w:t>
            </w:r>
            <w:r w:rsidRPr="00FD7FD3">
              <w:rPr>
                <w:sz w:val="22"/>
                <w:szCs w:val="22"/>
              </w:rPr>
              <w:t xml:space="preserve">те на 1 жителя, </w:t>
            </w:r>
            <w:r>
              <w:rPr>
                <w:sz w:val="22"/>
                <w:szCs w:val="22"/>
              </w:rPr>
              <w:t xml:space="preserve">тыс. </w:t>
            </w:r>
            <w:r w:rsidRPr="00FD7FD3">
              <w:rPr>
                <w:sz w:val="22"/>
                <w:szCs w:val="22"/>
              </w:rPr>
              <w:t>рублей на человека</w:t>
            </w:r>
          </w:p>
        </w:tc>
        <w:tc>
          <w:tcPr>
            <w:tcW w:w="1118" w:type="dxa"/>
          </w:tcPr>
          <w:p w:rsidR="006F6152" w:rsidRPr="00362F0A" w:rsidRDefault="006F6152" w:rsidP="00905368">
            <w:pPr>
              <w:jc w:val="center"/>
            </w:pPr>
          </w:p>
          <w:p w:rsidR="006F6152" w:rsidRPr="00362F0A" w:rsidRDefault="006F6152" w:rsidP="00905368">
            <w:pPr>
              <w:jc w:val="center"/>
            </w:pPr>
            <w:r w:rsidRPr="00362F0A">
              <w:rPr>
                <w:sz w:val="22"/>
                <w:szCs w:val="22"/>
              </w:rPr>
              <w:t>9,4</w:t>
            </w:r>
          </w:p>
        </w:tc>
        <w:tc>
          <w:tcPr>
            <w:tcW w:w="1387" w:type="dxa"/>
          </w:tcPr>
          <w:p w:rsidR="006F6152" w:rsidRPr="00374D95" w:rsidRDefault="006F6152" w:rsidP="00905368">
            <w:pPr>
              <w:jc w:val="center"/>
            </w:pPr>
          </w:p>
          <w:p w:rsidR="006F6152" w:rsidRPr="00374D95" w:rsidRDefault="006F6152" w:rsidP="00905368">
            <w:pPr>
              <w:jc w:val="center"/>
            </w:pPr>
            <w:r w:rsidRPr="00374D95">
              <w:rPr>
                <w:sz w:val="22"/>
                <w:szCs w:val="22"/>
              </w:rPr>
              <w:t>9,7</w:t>
            </w:r>
          </w:p>
        </w:tc>
        <w:tc>
          <w:tcPr>
            <w:tcW w:w="1253" w:type="dxa"/>
          </w:tcPr>
          <w:p w:rsidR="006F6152" w:rsidRPr="00374D95" w:rsidRDefault="006F6152" w:rsidP="00905368">
            <w:pPr>
              <w:jc w:val="center"/>
              <w:rPr>
                <w:highlight w:val="yellow"/>
              </w:rPr>
            </w:pPr>
          </w:p>
          <w:p w:rsidR="006F6152" w:rsidRPr="00374D95" w:rsidRDefault="006F6152" w:rsidP="00905368">
            <w:pPr>
              <w:jc w:val="center"/>
              <w:rPr>
                <w:highlight w:val="yellow"/>
              </w:rPr>
            </w:pPr>
            <w:r w:rsidRPr="00374D95">
              <w:rPr>
                <w:sz w:val="22"/>
                <w:szCs w:val="22"/>
              </w:rPr>
              <w:t>9,8</w:t>
            </w:r>
          </w:p>
        </w:tc>
      </w:tr>
      <w:tr w:rsidR="006F6152" w:rsidRPr="00FD7FD3" w:rsidTr="00905368">
        <w:tc>
          <w:tcPr>
            <w:tcW w:w="5444" w:type="dxa"/>
          </w:tcPr>
          <w:p w:rsidR="006F6152" w:rsidRPr="00D06ED8" w:rsidRDefault="006F6152" w:rsidP="00905368">
            <w:pPr>
              <w:pStyle w:val="Default"/>
              <w:rPr>
                <w:sz w:val="22"/>
                <w:szCs w:val="22"/>
                <w:highlight w:val="yellow"/>
              </w:rPr>
            </w:pPr>
            <w:r>
              <w:rPr>
                <w:sz w:val="22"/>
                <w:szCs w:val="22"/>
              </w:rPr>
              <w:t>7</w:t>
            </w:r>
            <w:r w:rsidRPr="00D06ED8">
              <w:rPr>
                <w:sz w:val="22"/>
                <w:szCs w:val="22"/>
              </w:rPr>
              <w:t>. Бюджетная результативность в расч</w:t>
            </w:r>
            <w:r>
              <w:rPr>
                <w:sz w:val="22"/>
                <w:szCs w:val="22"/>
              </w:rPr>
              <w:t>ё</w:t>
            </w:r>
            <w:r w:rsidRPr="00D06ED8">
              <w:rPr>
                <w:sz w:val="22"/>
                <w:szCs w:val="22"/>
              </w:rPr>
              <w:t>те на 1 жителя без уч</w:t>
            </w:r>
            <w:r>
              <w:rPr>
                <w:sz w:val="22"/>
                <w:szCs w:val="22"/>
              </w:rPr>
              <w:t>ё</w:t>
            </w:r>
            <w:r w:rsidRPr="00D06ED8">
              <w:rPr>
                <w:sz w:val="22"/>
                <w:szCs w:val="22"/>
              </w:rPr>
              <w:t xml:space="preserve">та доходов, полученных бюджетом в виде безвозмездных поступлений, </w:t>
            </w:r>
            <w:r>
              <w:rPr>
                <w:sz w:val="22"/>
                <w:szCs w:val="22"/>
              </w:rPr>
              <w:t xml:space="preserve">тыс. </w:t>
            </w:r>
            <w:r w:rsidRPr="00D06ED8">
              <w:rPr>
                <w:sz w:val="22"/>
                <w:szCs w:val="22"/>
              </w:rPr>
              <w:t>рублей на человека</w:t>
            </w:r>
          </w:p>
        </w:tc>
        <w:tc>
          <w:tcPr>
            <w:tcW w:w="1118" w:type="dxa"/>
          </w:tcPr>
          <w:p w:rsidR="006F6152" w:rsidRPr="00C26E79" w:rsidRDefault="006F6152" w:rsidP="00905368">
            <w:pPr>
              <w:jc w:val="center"/>
            </w:pPr>
          </w:p>
          <w:p w:rsidR="006F6152" w:rsidRPr="00C26E79" w:rsidRDefault="006F6152" w:rsidP="00905368">
            <w:pPr>
              <w:jc w:val="center"/>
            </w:pPr>
          </w:p>
          <w:p w:rsidR="006F6152" w:rsidRPr="00C26E79" w:rsidRDefault="006F6152" w:rsidP="00905368">
            <w:pPr>
              <w:jc w:val="center"/>
            </w:pPr>
            <w:r w:rsidRPr="00C26E79">
              <w:rPr>
                <w:sz w:val="22"/>
                <w:szCs w:val="22"/>
              </w:rPr>
              <w:t>3,8</w:t>
            </w:r>
          </w:p>
        </w:tc>
        <w:tc>
          <w:tcPr>
            <w:tcW w:w="1387" w:type="dxa"/>
          </w:tcPr>
          <w:p w:rsidR="006F6152" w:rsidRPr="00C26E79" w:rsidRDefault="006F6152" w:rsidP="00905368">
            <w:pPr>
              <w:jc w:val="center"/>
            </w:pPr>
          </w:p>
          <w:p w:rsidR="006F6152" w:rsidRPr="00C26E79" w:rsidRDefault="006F6152" w:rsidP="00905368">
            <w:pPr>
              <w:jc w:val="center"/>
            </w:pPr>
          </w:p>
          <w:p w:rsidR="006F6152" w:rsidRPr="00C26E79" w:rsidRDefault="006F6152" w:rsidP="00905368">
            <w:pPr>
              <w:jc w:val="center"/>
            </w:pPr>
            <w:r w:rsidRPr="00C26E79">
              <w:rPr>
                <w:sz w:val="22"/>
                <w:szCs w:val="22"/>
              </w:rPr>
              <w:t>4,6</w:t>
            </w:r>
          </w:p>
        </w:tc>
        <w:tc>
          <w:tcPr>
            <w:tcW w:w="1253" w:type="dxa"/>
          </w:tcPr>
          <w:p w:rsidR="006F6152" w:rsidRDefault="006F6152" w:rsidP="00905368">
            <w:pPr>
              <w:jc w:val="center"/>
            </w:pPr>
          </w:p>
          <w:p w:rsidR="006F6152" w:rsidRDefault="006F6152" w:rsidP="00905368">
            <w:pPr>
              <w:jc w:val="center"/>
            </w:pPr>
          </w:p>
          <w:p w:rsidR="006F6152" w:rsidRPr="00C26E79" w:rsidRDefault="006F6152" w:rsidP="00905368">
            <w:pPr>
              <w:jc w:val="center"/>
            </w:pPr>
            <w:r>
              <w:rPr>
                <w:sz w:val="22"/>
                <w:szCs w:val="22"/>
              </w:rPr>
              <w:t>4,7</w:t>
            </w:r>
          </w:p>
        </w:tc>
      </w:tr>
      <w:tr w:rsidR="006F6152" w:rsidRPr="00D06ED8" w:rsidTr="00905368">
        <w:tc>
          <w:tcPr>
            <w:tcW w:w="5444" w:type="dxa"/>
          </w:tcPr>
          <w:p w:rsidR="006F6152" w:rsidRPr="00D06ED8" w:rsidRDefault="006F6152" w:rsidP="00905368">
            <w:r>
              <w:rPr>
                <w:sz w:val="22"/>
                <w:szCs w:val="22"/>
              </w:rPr>
              <w:t>8</w:t>
            </w:r>
            <w:r w:rsidRPr="00D06ED8">
              <w:rPr>
                <w:sz w:val="22"/>
                <w:szCs w:val="22"/>
              </w:rPr>
              <w:t xml:space="preserve">. Соотношение безвозмездных перечислений и полученных доходов, %  </w:t>
            </w:r>
          </w:p>
        </w:tc>
        <w:tc>
          <w:tcPr>
            <w:tcW w:w="1118" w:type="dxa"/>
          </w:tcPr>
          <w:p w:rsidR="006F6152" w:rsidRPr="00852407" w:rsidRDefault="006F6152" w:rsidP="00905368">
            <w:pPr>
              <w:jc w:val="center"/>
            </w:pPr>
          </w:p>
          <w:p w:rsidR="006F6152" w:rsidRPr="00852407" w:rsidRDefault="006F6152" w:rsidP="00905368">
            <w:pPr>
              <w:jc w:val="center"/>
            </w:pPr>
            <w:r w:rsidRPr="00852407">
              <w:rPr>
                <w:sz w:val="22"/>
                <w:szCs w:val="22"/>
              </w:rPr>
              <w:t>148,7</w:t>
            </w:r>
          </w:p>
        </w:tc>
        <w:tc>
          <w:tcPr>
            <w:tcW w:w="1387" w:type="dxa"/>
          </w:tcPr>
          <w:p w:rsidR="006F6152" w:rsidRPr="00852407" w:rsidRDefault="006F6152" w:rsidP="00905368">
            <w:pPr>
              <w:jc w:val="center"/>
            </w:pPr>
          </w:p>
          <w:p w:rsidR="006F6152" w:rsidRPr="00852407" w:rsidRDefault="006F6152" w:rsidP="00905368">
            <w:pPr>
              <w:jc w:val="center"/>
            </w:pPr>
            <w:r w:rsidRPr="00852407">
              <w:rPr>
                <w:sz w:val="22"/>
                <w:szCs w:val="22"/>
              </w:rPr>
              <w:t>109,7</w:t>
            </w:r>
          </w:p>
        </w:tc>
        <w:tc>
          <w:tcPr>
            <w:tcW w:w="1253" w:type="dxa"/>
          </w:tcPr>
          <w:p w:rsidR="006F6152" w:rsidRPr="00852407" w:rsidRDefault="006F6152" w:rsidP="00905368">
            <w:pPr>
              <w:jc w:val="center"/>
            </w:pPr>
          </w:p>
          <w:p w:rsidR="006F6152" w:rsidRPr="00852407" w:rsidRDefault="006F6152" w:rsidP="00905368">
            <w:pPr>
              <w:jc w:val="center"/>
            </w:pPr>
            <w:r w:rsidRPr="00852407">
              <w:rPr>
                <w:sz w:val="22"/>
                <w:szCs w:val="22"/>
              </w:rPr>
              <w:t>107,2</w:t>
            </w:r>
          </w:p>
        </w:tc>
      </w:tr>
    </w:tbl>
    <w:p w:rsidR="006F6152" w:rsidRDefault="006F6152" w:rsidP="007B68D2">
      <w:pPr>
        <w:pStyle w:val="Default"/>
        <w:jc w:val="both"/>
        <w:rPr>
          <w:sz w:val="23"/>
          <w:szCs w:val="23"/>
        </w:rPr>
      </w:pPr>
      <w:r>
        <w:rPr>
          <w:sz w:val="28"/>
          <w:szCs w:val="28"/>
        </w:rPr>
        <w:t xml:space="preserve">    Условия социально-экономического развития поселения осложнены сокращением численности населения. </w:t>
      </w:r>
    </w:p>
    <w:p w:rsidR="006F6152" w:rsidRPr="00A10019" w:rsidRDefault="006F6152" w:rsidP="007B68D2">
      <w:pPr>
        <w:ind w:firstLine="720"/>
        <w:jc w:val="both"/>
        <w:rPr>
          <w:color w:val="1D1D1D"/>
        </w:rPr>
      </w:pPr>
      <w:r w:rsidRPr="00A10019">
        <w:rPr>
          <w:sz w:val="28"/>
          <w:szCs w:val="28"/>
        </w:rPr>
        <w:t xml:space="preserve">- коэффициент бюджетной результативности бюджета </w:t>
      </w:r>
      <w:r>
        <w:rPr>
          <w:sz w:val="28"/>
          <w:szCs w:val="28"/>
        </w:rPr>
        <w:t xml:space="preserve">сельского </w:t>
      </w:r>
      <w:r w:rsidRPr="00A10019">
        <w:rPr>
          <w:sz w:val="28"/>
          <w:szCs w:val="28"/>
        </w:rPr>
        <w:t>поселения в 201</w:t>
      </w:r>
      <w:r>
        <w:rPr>
          <w:sz w:val="28"/>
          <w:szCs w:val="28"/>
        </w:rPr>
        <w:t>8</w:t>
      </w:r>
      <w:r w:rsidRPr="00A10019">
        <w:rPr>
          <w:sz w:val="28"/>
          <w:szCs w:val="28"/>
        </w:rPr>
        <w:t>-20</w:t>
      </w:r>
      <w:r>
        <w:rPr>
          <w:sz w:val="28"/>
          <w:szCs w:val="28"/>
        </w:rPr>
        <w:t>20</w:t>
      </w:r>
      <w:r w:rsidRPr="00A10019">
        <w:rPr>
          <w:sz w:val="28"/>
          <w:szCs w:val="28"/>
        </w:rPr>
        <w:t xml:space="preserve"> год</w:t>
      </w:r>
      <w:r>
        <w:rPr>
          <w:sz w:val="28"/>
          <w:szCs w:val="28"/>
        </w:rPr>
        <w:t>ах</w:t>
      </w:r>
      <w:r w:rsidRPr="00A10019">
        <w:rPr>
          <w:sz w:val="28"/>
          <w:szCs w:val="28"/>
        </w:rPr>
        <w:t xml:space="preserve"> прогнозируются</w:t>
      </w:r>
      <w:r>
        <w:rPr>
          <w:sz w:val="28"/>
          <w:szCs w:val="28"/>
        </w:rPr>
        <w:t xml:space="preserve"> с ростом</w:t>
      </w:r>
      <w:r w:rsidRPr="00A10019">
        <w:rPr>
          <w:sz w:val="28"/>
          <w:szCs w:val="28"/>
        </w:rPr>
        <w:t>, на одного жителя поселения будет приходит</w:t>
      </w:r>
      <w:r>
        <w:rPr>
          <w:sz w:val="28"/>
          <w:szCs w:val="28"/>
        </w:rPr>
        <w:t>ь</w:t>
      </w:r>
      <w:r w:rsidRPr="00A10019">
        <w:rPr>
          <w:sz w:val="28"/>
          <w:szCs w:val="28"/>
        </w:rPr>
        <w:t xml:space="preserve">ся </w:t>
      </w:r>
      <w:r>
        <w:rPr>
          <w:sz w:val="28"/>
          <w:szCs w:val="28"/>
        </w:rPr>
        <w:t>в среднем 4,4</w:t>
      </w:r>
      <w:r w:rsidRPr="00A10019">
        <w:rPr>
          <w:sz w:val="28"/>
          <w:szCs w:val="28"/>
        </w:rPr>
        <w:t xml:space="preserve"> тыс. рублей собственных доходов (без уч</w:t>
      </w:r>
      <w:r>
        <w:rPr>
          <w:sz w:val="28"/>
          <w:szCs w:val="28"/>
        </w:rPr>
        <w:t>ё</w:t>
      </w:r>
      <w:r w:rsidRPr="00A10019">
        <w:rPr>
          <w:sz w:val="28"/>
          <w:szCs w:val="28"/>
        </w:rPr>
        <w:t>та доходов, полученных бюджетом в виде безвозмездных поступлений);</w:t>
      </w:r>
    </w:p>
    <w:p w:rsidR="006F6152" w:rsidRPr="00A10019" w:rsidRDefault="006F6152" w:rsidP="007B68D2">
      <w:pPr>
        <w:ind w:firstLine="720"/>
        <w:jc w:val="both"/>
        <w:rPr>
          <w:sz w:val="28"/>
          <w:szCs w:val="28"/>
        </w:rPr>
      </w:pPr>
      <w:r w:rsidRPr="00A10019">
        <w:rPr>
          <w:color w:val="1D1D1D"/>
          <w:sz w:val="28"/>
          <w:szCs w:val="28"/>
        </w:rPr>
        <w:t>- к</w:t>
      </w:r>
      <w:r w:rsidRPr="00A10019">
        <w:rPr>
          <w:sz w:val="28"/>
          <w:szCs w:val="28"/>
        </w:rPr>
        <w:t xml:space="preserve">оэффициент бюджетной обеспеченности населения </w:t>
      </w:r>
      <w:r>
        <w:rPr>
          <w:sz w:val="28"/>
          <w:szCs w:val="28"/>
        </w:rPr>
        <w:t xml:space="preserve">также будет увеличиваться  и в 2020 году </w:t>
      </w:r>
      <w:r w:rsidRPr="00A10019">
        <w:rPr>
          <w:sz w:val="28"/>
          <w:szCs w:val="28"/>
        </w:rPr>
        <w:t xml:space="preserve">составит </w:t>
      </w:r>
      <w:r>
        <w:rPr>
          <w:sz w:val="28"/>
          <w:szCs w:val="28"/>
        </w:rPr>
        <w:t>9,8</w:t>
      </w:r>
      <w:r w:rsidRPr="00A10019">
        <w:rPr>
          <w:sz w:val="28"/>
          <w:szCs w:val="28"/>
        </w:rPr>
        <w:t xml:space="preserve"> тыс. рублей на 1 жителя.</w:t>
      </w:r>
    </w:p>
    <w:p w:rsidR="006F6152" w:rsidRDefault="006F6152" w:rsidP="007B68D2">
      <w:pPr>
        <w:ind w:firstLine="720"/>
        <w:jc w:val="both"/>
        <w:rPr>
          <w:sz w:val="28"/>
          <w:szCs w:val="28"/>
        </w:rPr>
      </w:pPr>
      <w:r w:rsidRPr="00A10019">
        <w:rPr>
          <w:sz w:val="28"/>
          <w:szCs w:val="28"/>
        </w:rPr>
        <w:t>- коэффициент соотношения безвозмездных перечислений и полученных доходов в 201</w:t>
      </w:r>
      <w:r>
        <w:rPr>
          <w:sz w:val="28"/>
          <w:szCs w:val="28"/>
        </w:rPr>
        <w:t>8</w:t>
      </w:r>
      <w:r w:rsidRPr="00A10019">
        <w:rPr>
          <w:sz w:val="28"/>
          <w:szCs w:val="28"/>
        </w:rPr>
        <w:t xml:space="preserve"> году составит </w:t>
      </w:r>
      <w:r>
        <w:rPr>
          <w:sz w:val="28"/>
          <w:szCs w:val="28"/>
        </w:rPr>
        <w:t xml:space="preserve">148,7 </w:t>
      </w:r>
      <w:r w:rsidRPr="00A10019">
        <w:rPr>
          <w:sz w:val="28"/>
          <w:szCs w:val="28"/>
        </w:rPr>
        <w:t>процент</w:t>
      </w:r>
      <w:r>
        <w:rPr>
          <w:sz w:val="28"/>
          <w:szCs w:val="28"/>
        </w:rPr>
        <w:t>ов</w:t>
      </w:r>
      <w:r w:rsidRPr="00A10019">
        <w:rPr>
          <w:sz w:val="28"/>
          <w:szCs w:val="28"/>
        </w:rPr>
        <w:t>, в 20</w:t>
      </w:r>
      <w:r>
        <w:rPr>
          <w:sz w:val="28"/>
          <w:szCs w:val="28"/>
        </w:rPr>
        <w:t>20</w:t>
      </w:r>
      <w:r w:rsidRPr="00A10019">
        <w:rPr>
          <w:sz w:val="28"/>
          <w:szCs w:val="28"/>
        </w:rPr>
        <w:t xml:space="preserve"> году он сократиться до </w:t>
      </w:r>
      <w:r>
        <w:rPr>
          <w:sz w:val="28"/>
          <w:szCs w:val="28"/>
        </w:rPr>
        <w:t>107,2</w:t>
      </w:r>
      <w:r w:rsidRPr="00A10019">
        <w:rPr>
          <w:sz w:val="28"/>
          <w:szCs w:val="28"/>
        </w:rPr>
        <w:t xml:space="preserve"> процентов, что свидетельствует о снижении зависимости от вышестоящего бюджета.</w:t>
      </w:r>
    </w:p>
    <w:p w:rsidR="006F6152" w:rsidRDefault="006F6152" w:rsidP="007B68D2">
      <w:pPr>
        <w:ind w:firstLine="360"/>
        <w:jc w:val="both"/>
        <w:rPr>
          <w:sz w:val="28"/>
          <w:szCs w:val="28"/>
        </w:rPr>
      </w:pPr>
      <w:r w:rsidRPr="00BC29EB">
        <w:rPr>
          <w:sz w:val="28"/>
          <w:szCs w:val="28"/>
        </w:rPr>
        <w:t xml:space="preserve">При реализации задач, поставленных в </w:t>
      </w:r>
      <w:r>
        <w:rPr>
          <w:sz w:val="28"/>
          <w:szCs w:val="28"/>
        </w:rPr>
        <w:t>п</w:t>
      </w:r>
      <w:r w:rsidRPr="00BC29EB">
        <w:rPr>
          <w:sz w:val="28"/>
          <w:szCs w:val="28"/>
        </w:rPr>
        <w:t>роекте бюджета, следует обратить особое внимание на наличие системных рисков</w:t>
      </w:r>
      <w:r>
        <w:rPr>
          <w:sz w:val="28"/>
          <w:szCs w:val="28"/>
        </w:rPr>
        <w:t>.</w:t>
      </w:r>
    </w:p>
    <w:p w:rsidR="006F6152" w:rsidRPr="002B60B1" w:rsidRDefault="006F6152" w:rsidP="007B68D2">
      <w:pPr>
        <w:ind w:firstLine="360"/>
        <w:jc w:val="both"/>
        <w:rPr>
          <w:sz w:val="28"/>
          <w:szCs w:val="28"/>
        </w:rPr>
      </w:pPr>
      <w:r w:rsidRPr="002B60B1">
        <w:rPr>
          <w:sz w:val="28"/>
          <w:szCs w:val="28"/>
        </w:rPr>
        <w:t>Основные риски связаны с возможным снижением доходов бюджета поселения в</w:t>
      </w:r>
      <w:r>
        <w:rPr>
          <w:sz w:val="28"/>
          <w:szCs w:val="28"/>
        </w:rPr>
        <w:t xml:space="preserve">следствие </w:t>
      </w:r>
      <w:r w:rsidRPr="002B60B1">
        <w:rPr>
          <w:sz w:val="28"/>
          <w:szCs w:val="28"/>
        </w:rPr>
        <w:t>снижени</w:t>
      </w:r>
      <w:r>
        <w:rPr>
          <w:sz w:val="28"/>
          <w:szCs w:val="28"/>
        </w:rPr>
        <w:t xml:space="preserve">я </w:t>
      </w:r>
      <w:r w:rsidRPr="002B60B1">
        <w:rPr>
          <w:sz w:val="28"/>
          <w:szCs w:val="28"/>
        </w:rPr>
        <w:t xml:space="preserve">устойчивости </w:t>
      </w:r>
      <w:r>
        <w:rPr>
          <w:sz w:val="28"/>
          <w:szCs w:val="28"/>
        </w:rPr>
        <w:t xml:space="preserve">вышестоящих </w:t>
      </w:r>
      <w:r w:rsidRPr="002B60B1">
        <w:rPr>
          <w:sz w:val="28"/>
          <w:szCs w:val="28"/>
        </w:rPr>
        <w:t xml:space="preserve">бюджетов </w:t>
      </w:r>
      <w:r>
        <w:rPr>
          <w:sz w:val="28"/>
          <w:szCs w:val="28"/>
        </w:rPr>
        <w:t xml:space="preserve">по причине </w:t>
      </w:r>
      <w:r w:rsidRPr="00BC29EB">
        <w:rPr>
          <w:sz w:val="28"/>
          <w:szCs w:val="28"/>
        </w:rPr>
        <w:t>замедлени</w:t>
      </w:r>
      <w:r>
        <w:rPr>
          <w:sz w:val="28"/>
          <w:szCs w:val="28"/>
        </w:rPr>
        <w:t>я</w:t>
      </w:r>
      <w:r w:rsidRPr="00BC29EB">
        <w:rPr>
          <w:sz w:val="28"/>
          <w:szCs w:val="28"/>
        </w:rPr>
        <w:t xml:space="preserve"> темпов роста экономики, о</w:t>
      </w:r>
      <w:r w:rsidRPr="00BC29EB">
        <w:rPr>
          <w:bCs/>
          <w:sz w:val="28"/>
          <w:szCs w:val="28"/>
        </w:rPr>
        <w:t>граниченност</w:t>
      </w:r>
      <w:r>
        <w:rPr>
          <w:bCs/>
          <w:sz w:val="28"/>
          <w:szCs w:val="28"/>
        </w:rPr>
        <w:t>и</w:t>
      </w:r>
      <w:r w:rsidRPr="00BC29EB">
        <w:rPr>
          <w:bCs/>
          <w:sz w:val="28"/>
          <w:szCs w:val="28"/>
        </w:rPr>
        <w:t xml:space="preserve"> внутренних финансовых ресурсов</w:t>
      </w:r>
      <w:r>
        <w:rPr>
          <w:bCs/>
          <w:sz w:val="28"/>
          <w:szCs w:val="28"/>
        </w:rPr>
        <w:t xml:space="preserve">. </w:t>
      </w:r>
    </w:p>
    <w:p w:rsidR="006F6152" w:rsidRDefault="006F6152" w:rsidP="0057525A">
      <w:pPr>
        <w:ind w:firstLine="180"/>
        <w:jc w:val="both"/>
        <w:rPr>
          <w:bCs/>
          <w:sz w:val="28"/>
          <w:szCs w:val="28"/>
        </w:rPr>
      </w:pPr>
      <w:r>
        <w:rPr>
          <w:sz w:val="28"/>
          <w:szCs w:val="28"/>
          <w:lang w:eastAsia="en-US"/>
        </w:rPr>
        <w:t xml:space="preserve">   </w:t>
      </w:r>
    </w:p>
    <w:p w:rsidR="006F6152" w:rsidRPr="003910C9" w:rsidRDefault="006F6152" w:rsidP="002371DD">
      <w:pPr>
        <w:autoSpaceDE w:val="0"/>
        <w:autoSpaceDN w:val="0"/>
        <w:adjustRightInd w:val="0"/>
        <w:jc w:val="both"/>
        <w:rPr>
          <w:rFonts w:ascii="TimesNewRomanPS-BoldMT" w:hAnsi="TimesNewRomanPS-BoldMT" w:cs="TimesNewRomanPS-BoldMT"/>
          <w:b/>
          <w:bCs/>
          <w:sz w:val="28"/>
          <w:szCs w:val="28"/>
        </w:rPr>
      </w:pPr>
      <w:r w:rsidRPr="009C6B89">
        <w:rPr>
          <w:sz w:val="28"/>
          <w:szCs w:val="28"/>
        </w:rPr>
        <w:t xml:space="preserve"> </w:t>
      </w:r>
      <w:r>
        <w:rPr>
          <w:sz w:val="28"/>
          <w:szCs w:val="28"/>
        </w:rPr>
        <w:t xml:space="preserve">  </w:t>
      </w:r>
      <w:r w:rsidRPr="00762535">
        <w:rPr>
          <w:rFonts w:ascii="TimesNewRomanPS-BoldMT" w:hAnsi="TimesNewRomanPS-BoldMT" w:cs="TimesNewRomanPS-BoldMT"/>
          <w:b/>
          <w:bCs/>
          <w:sz w:val="28"/>
          <w:szCs w:val="28"/>
        </w:rPr>
        <w:t>4.</w:t>
      </w:r>
      <w:r>
        <w:rPr>
          <w:sz w:val="28"/>
          <w:szCs w:val="28"/>
        </w:rPr>
        <w:t xml:space="preserve"> </w:t>
      </w:r>
      <w:r w:rsidRPr="003910C9">
        <w:rPr>
          <w:rFonts w:ascii="TimesNewRomanPS-BoldMT" w:hAnsi="TimesNewRomanPS-BoldMT" w:cs="TimesNewRomanPS-BoldMT"/>
          <w:b/>
          <w:bCs/>
          <w:sz w:val="28"/>
          <w:szCs w:val="28"/>
        </w:rPr>
        <w:t>Анализ соответствия проекта бюджета, документов и материалов, представленных одновременно с ним, Бюджетному кодексу Российской Федерации и иным нормативным правовым актам</w:t>
      </w:r>
    </w:p>
    <w:p w:rsidR="006F6152" w:rsidRDefault="006F6152" w:rsidP="00F46E81">
      <w:pPr>
        <w:autoSpaceDE w:val="0"/>
        <w:autoSpaceDN w:val="0"/>
        <w:adjustRightInd w:val="0"/>
        <w:jc w:val="both"/>
        <w:rPr>
          <w:rFonts w:ascii="TimesNewRomanPSMT" w:hAnsi="TimesNewRomanPSMT" w:cs="TimesNewRomanPSMT"/>
          <w:sz w:val="28"/>
          <w:szCs w:val="28"/>
        </w:rPr>
      </w:pPr>
      <w:r>
        <w:rPr>
          <w:rFonts w:ascii="TimesNewRomanPS-BoldMT" w:hAnsi="TimesNewRomanPS-BoldMT" w:cs="TimesNewRomanPS-BoldMT"/>
          <w:bCs/>
          <w:sz w:val="28"/>
          <w:szCs w:val="28"/>
        </w:rPr>
        <w:t xml:space="preserve">    </w:t>
      </w:r>
      <w:r w:rsidRPr="003910C9">
        <w:rPr>
          <w:rFonts w:ascii="TimesNewRomanPS-BoldMT" w:hAnsi="TimesNewRomanPS-BoldMT" w:cs="TimesNewRomanPS-BoldMT"/>
          <w:bCs/>
          <w:sz w:val="28"/>
          <w:szCs w:val="28"/>
        </w:rPr>
        <w:t>П</w:t>
      </w:r>
      <w:r w:rsidRPr="003910C9">
        <w:rPr>
          <w:rFonts w:ascii="TimesNewRomanPSMT" w:hAnsi="TimesNewRomanPSMT" w:cs="TimesNewRomanPSMT"/>
          <w:sz w:val="28"/>
          <w:szCs w:val="28"/>
        </w:rPr>
        <w:t>роект бюджета поселения на 201</w:t>
      </w:r>
      <w:r>
        <w:rPr>
          <w:rFonts w:ascii="TimesNewRomanPSMT" w:hAnsi="TimesNewRomanPSMT" w:cs="TimesNewRomanPSMT"/>
          <w:sz w:val="28"/>
          <w:szCs w:val="28"/>
        </w:rPr>
        <w:t>8</w:t>
      </w:r>
      <w:r w:rsidRPr="003910C9">
        <w:rPr>
          <w:rFonts w:ascii="TimesNewRomanPSMT" w:hAnsi="TimesNewRomanPSMT" w:cs="TimesNewRomanPSMT"/>
          <w:sz w:val="28"/>
          <w:szCs w:val="28"/>
        </w:rPr>
        <w:t xml:space="preserve"> год и плановый период 201</w:t>
      </w:r>
      <w:r>
        <w:rPr>
          <w:rFonts w:ascii="TimesNewRomanPSMT" w:hAnsi="TimesNewRomanPSMT" w:cs="TimesNewRomanPSMT"/>
          <w:sz w:val="28"/>
          <w:szCs w:val="28"/>
        </w:rPr>
        <w:t>9</w:t>
      </w:r>
      <w:r w:rsidRPr="003910C9">
        <w:rPr>
          <w:rFonts w:ascii="TimesNewRomanPSMT" w:hAnsi="TimesNewRomanPSMT" w:cs="TimesNewRomanPSMT"/>
          <w:sz w:val="28"/>
          <w:szCs w:val="28"/>
        </w:rPr>
        <w:t>-20</w:t>
      </w:r>
      <w:r>
        <w:rPr>
          <w:rFonts w:ascii="TimesNewRomanPSMT" w:hAnsi="TimesNewRomanPSMT" w:cs="TimesNewRomanPSMT"/>
          <w:sz w:val="28"/>
          <w:szCs w:val="28"/>
        </w:rPr>
        <w:t>20</w:t>
      </w:r>
      <w:r w:rsidRPr="003910C9">
        <w:rPr>
          <w:rFonts w:ascii="TimesNewRomanPSMT" w:hAnsi="TimesNewRomanPSMT" w:cs="TimesNewRomanPSMT"/>
          <w:sz w:val="28"/>
          <w:szCs w:val="28"/>
        </w:rPr>
        <w:t xml:space="preserve"> годы содержит </w:t>
      </w:r>
      <w:r>
        <w:rPr>
          <w:rFonts w:ascii="TimesNewRomanPSMT" w:hAnsi="TimesNewRomanPSMT" w:cs="TimesNewRomanPSMT"/>
          <w:sz w:val="28"/>
          <w:szCs w:val="28"/>
        </w:rPr>
        <w:t>20</w:t>
      </w:r>
      <w:r w:rsidRPr="003910C9">
        <w:rPr>
          <w:rFonts w:ascii="TimesNewRomanPSMT" w:hAnsi="TimesNewRomanPSMT" w:cs="TimesNewRomanPSMT"/>
          <w:sz w:val="28"/>
          <w:szCs w:val="28"/>
        </w:rPr>
        <w:t xml:space="preserve"> пунктов, в которых утверждены необходимые характеристики, перечни, объ</w:t>
      </w:r>
      <w:r>
        <w:rPr>
          <w:rFonts w:ascii="TimesNewRomanPSMT" w:hAnsi="TimesNewRomanPSMT" w:cs="TimesNewRomanPSMT"/>
          <w:sz w:val="28"/>
          <w:szCs w:val="28"/>
        </w:rPr>
        <w:t>ё</w:t>
      </w:r>
      <w:r w:rsidRPr="003910C9">
        <w:rPr>
          <w:rFonts w:ascii="TimesNewRomanPSMT" w:hAnsi="TimesNewRomanPSMT" w:cs="TimesNewRomanPSMT"/>
          <w:sz w:val="28"/>
          <w:szCs w:val="28"/>
        </w:rPr>
        <w:t>мы и источники финансирования бюджета.</w:t>
      </w:r>
    </w:p>
    <w:p w:rsidR="006F6152" w:rsidRDefault="006F6152" w:rsidP="00F46E81">
      <w:pPr>
        <w:jc w:val="both"/>
        <w:rPr>
          <w:sz w:val="28"/>
          <w:szCs w:val="28"/>
          <w:lang w:eastAsia="en-US"/>
        </w:rPr>
      </w:pPr>
      <w:r>
        <w:rPr>
          <w:sz w:val="28"/>
          <w:szCs w:val="28"/>
        </w:rPr>
        <w:t xml:space="preserve">   </w:t>
      </w:r>
      <w:r>
        <w:rPr>
          <w:rFonts w:ascii="TimesNewRomanPSMT" w:hAnsi="TimesNewRomanPSMT" w:cs="TimesNewRomanPSMT"/>
          <w:sz w:val="28"/>
          <w:szCs w:val="28"/>
        </w:rPr>
        <w:t xml:space="preserve">  В то же время</w:t>
      </w:r>
      <w:r w:rsidRPr="00473C92">
        <w:rPr>
          <w:sz w:val="28"/>
          <w:szCs w:val="28"/>
          <w:lang w:eastAsia="en-US"/>
        </w:rPr>
        <w:t xml:space="preserve"> в текстовой</w:t>
      </w:r>
      <w:r w:rsidRPr="007A4ADB">
        <w:rPr>
          <w:sz w:val="28"/>
          <w:szCs w:val="28"/>
          <w:lang w:eastAsia="en-US"/>
        </w:rPr>
        <w:t xml:space="preserve"> части проекта решения</w:t>
      </w:r>
      <w:r>
        <w:rPr>
          <w:sz w:val="28"/>
          <w:szCs w:val="28"/>
          <w:lang w:eastAsia="en-US"/>
        </w:rPr>
        <w:t xml:space="preserve"> отсутствуют пункты в части </w:t>
      </w:r>
      <w:r w:rsidRPr="007A4ADB">
        <w:rPr>
          <w:sz w:val="28"/>
          <w:szCs w:val="28"/>
          <w:lang w:eastAsia="en-US"/>
        </w:rPr>
        <w:t xml:space="preserve"> установлен</w:t>
      </w:r>
      <w:r>
        <w:rPr>
          <w:sz w:val="28"/>
          <w:szCs w:val="28"/>
          <w:lang w:eastAsia="en-US"/>
        </w:rPr>
        <w:t>ия:</w:t>
      </w:r>
    </w:p>
    <w:p w:rsidR="006F6152" w:rsidRDefault="006F6152" w:rsidP="00F46E81">
      <w:pPr>
        <w:jc w:val="both"/>
        <w:rPr>
          <w:sz w:val="28"/>
          <w:szCs w:val="28"/>
          <w:lang w:eastAsia="en-US"/>
        </w:rPr>
      </w:pPr>
      <w:r>
        <w:rPr>
          <w:sz w:val="28"/>
          <w:szCs w:val="28"/>
          <w:lang w:eastAsia="en-US"/>
        </w:rPr>
        <w:t xml:space="preserve">    - размера дорожного фонда на 2018-2020 годы;</w:t>
      </w:r>
    </w:p>
    <w:p w:rsidR="006F6152" w:rsidRPr="00713905" w:rsidRDefault="006F6152" w:rsidP="00F46E81">
      <w:pPr>
        <w:jc w:val="both"/>
        <w:rPr>
          <w:sz w:val="28"/>
          <w:szCs w:val="28"/>
        </w:rPr>
      </w:pPr>
      <w:r>
        <w:rPr>
          <w:sz w:val="28"/>
          <w:szCs w:val="28"/>
          <w:lang w:eastAsia="en-US"/>
        </w:rPr>
        <w:t xml:space="preserve">    -</w:t>
      </w:r>
      <w:r w:rsidRPr="007A4ADB">
        <w:rPr>
          <w:sz w:val="28"/>
          <w:szCs w:val="28"/>
          <w:lang w:eastAsia="en-US"/>
        </w:rPr>
        <w:t xml:space="preserve"> размер</w:t>
      </w:r>
      <w:r>
        <w:rPr>
          <w:sz w:val="28"/>
          <w:szCs w:val="28"/>
          <w:lang w:eastAsia="en-US"/>
        </w:rPr>
        <w:t>а</w:t>
      </w:r>
      <w:r w:rsidRPr="007A4ADB">
        <w:rPr>
          <w:sz w:val="28"/>
          <w:szCs w:val="28"/>
          <w:lang w:eastAsia="en-US"/>
        </w:rPr>
        <w:t xml:space="preserve"> резервного фонда на очередной финансовый год</w:t>
      </w:r>
      <w:r>
        <w:rPr>
          <w:sz w:val="28"/>
          <w:szCs w:val="28"/>
          <w:lang w:eastAsia="en-US"/>
        </w:rPr>
        <w:t>.</w:t>
      </w:r>
    </w:p>
    <w:p w:rsidR="006F6152" w:rsidRPr="003910C9" w:rsidRDefault="006F6152" w:rsidP="00F46E81">
      <w:pPr>
        <w:autoSpaceDE w:val="0"/>
        <w:autoSpaceDN w:val="0"/>
        <w:adjustRightInd w:val="0"/>
        <w:jc w:val="both"/>
        <w:rPr>
          <w:rFonts w:ascii="TimesNewRomanPSMT" w:hAnsi="TimesNewRomanPSMT" w:cs="TimesNewRomanPSMT"/>
          <w:sz w:val="28"/>
          <w:szCs w:val="28"/>
        </w:rPr>
      </w:pPr>
      <w:r>
        <w:rPr>
          <w:rFonts w:ascii="TimesNewRomanPS-BoldMT" w:hAnsi="TimesNewRomanPS-BoldMT" w:cs="TimesNewRomanPS-BoldMT"/>
          <w:bCs/>
          <w:sz w:val="28"/>
          <w:szCs w:val="28"/>
        </w:rPr>
        <w:t xml:space="preserve">  </w:t>
      </w:r>
      <w:r w:rsidRPr="003910C9">
        <w:rPr>
          <w:rFonts w:ascii="TimesNewRomanPS-BoldMT" w:hAnsi="TimesNewRomanPS-BoldMT" w:cs="TimesNewRomanPS-BoldMT"/>
          <w:bCs/>
          <w:sz w:val="28"/>
          <w:szCs w:val="28"/>
        </w:rPr>
        <w:t xml:space="preserve"> </w:t>
      </w:r>
      <w:r>
        <w:rPr>
          <w:rFonts w:ascii="TimesNewRomanPS-BoldMT" w:hAnsi="TimesNewRomanPS-BoldMT" w:cs="TimesNewRomanPS-BoldMT"/>
          <w:bCs/>
          <w:sz w:val="28"/>
          <w:szCs w:val="28"/>
        </w:rPr>
        <w:t xml:space="preserve">  </w:t>
      </w:r>
      <w:r w:rsidRPr="003910C9">
        <w:rPr>
          <w:rFonts w:ascii="TimesNewRomanPSMT" w:hAnsi="TimesNewRomanPSMT" w:cs="TimesNewRomanPSMT"/>
          <w:sz w:val="28"/>
          <w:szCs w:val="28"/>
        </w:rPr>
        <w:t>В проекте реализованы требования пункта 3 статьи 217 Бюджетного кодекса Российской Федерации, устанавливающего перечень оснований для внесения изменений в ходе исполнения бюджета в показатели сводной бюджетной росписи.</w:t>
      </w:r>
    </w:p>
    <w:p w:rsidR="006F6152" w:rsidRDefault="006F6152" w:rsidP="00F46E81">
      <w:pPr>
        <w:autoSpaceDE w:val="0"/>
        <w:autoSpaceDN w:val="0"/>
        <w:adjustRightInd w:val="0"/>
        <w:jc w:val="both"/>
        <w:rPr>
          <w:rFonts w:ascii="TimesNewRomanPSMT" w:hAnsi="TimesNewRomanPSMT" w:cs="TimesNewRomanPSMT"/>
          <w:sz w:val="28"/>
          <w:szCs w:val="28"/>
        </w:rPr>
      </w:pPr>
      <w:r>
        <w:rPr>
          <w:rFonts w:ascii="TimesNewRomanPS-BoldMT" w:hAnsi="TimesNewRomanPS-BoldMT" w:cs="TimesNewRomanPS-BoldMT"/>
          <w:bCs/>
          <w:sz w:val="28"/>
          <w:szCs w:val="28"/>
        </w:rPr>
        <w:t xml:space="preserve">  </w:t>
      </w:r>
      <w:r w:rsidRPr="003910C9">
        <w:rPr>
          <w:rFonts w:ascii="TimesNewRomanPS-BoldMT" w:hAnsi="TimesNewRomanPS-BoldMT" w:cs="TimesNewRomanPS-BoldMT"/>
          <w:bCs/>
          <w:sz w:val="28"/>
          <w:szCs w:val="28"/>
        </w:rPr>
        <w:t xml:space="preserve"> </w:t>
      </w:r>
      <w:r>
        <w:rPr>
          <w:rFonts w:ascii="TimesNewRomanPS-BoldMT" w:hAnsi="TimesNewRomanPS-BoldMT" w:cs="TimesNewRomanPS-BoldMT"/>
          <w:bCs/>
          <w:sz w:val="28"/>
          <w:szCs w:val="28"/>
        </w:rPr>
        <w:t xml:space="preserve">  </w:t>
      </w:r>
      <w:r w:rsidRPr="003910C9">
        <w:rPr>
          <w:rFonts w:ascii="TimesNewRomanPS-BoldMT" w:hAnsi="TimesNewRomanPS-BoldMT" w:cs="TimesNewRomanPS-BoldMT"/>
          <w:bCs/>
          <w:sz w:val="28"/>
          <w:szCs w:val="28"/>
        </w:rPr>
        <w:t>Т</w:t>
      </w:r>
      <w:r w:rsidRPr="003910C9">
        <w:rPr>
          <w:rFonts w:ascii="TimesNewRomanPSMT" w:hAnsi="TimesNewRomanPSMT" w:cs="TimesNewRomanPSMT"/>
          <w:sz w:val="28"/>
          <w:szCs w:val="28"/>
        </w:rPr>
        <w:t>екстовая часть проекта бюджета соответствует данным, включенным в приложения к проекту.</w:t>
      </w:r>
    </w:p>
    <w:p w:rsidR="006F6152" w:rsidRPr="005C4192" w:rsidRDefault="006F6152" w:rsidP="00F46E81">
      <w:pPr>
        <w:autoSpaceDE w:val="0"/>
        <w:autoSpaceDN w:val="0"/>
        <w:adjustRightInd w:val="0"/>
        <w:jc w:val="both"/>
        <w:rPr>
          <w:rFonts w:ascii="TimesNewRomanPSMT" w:hAnsi="TimesNewRomanPSMT" w:cs="TimesNewRomanPSMT"/>
          <w:sz w:val="28"/>
          <w:szCs w:val="28"/>
        </w:rPr>
      </w:pPr>
    </w:p>
    <w:p w:rsidR="006F6152" w:rsidRDefault="006F6152" w:rsidP="00B779E0">
      <w:pPr>
        <w:rPr>
          <w:b/>
          <w:sz w:val="28"/>
          <w:szCs w:val="28"/>
        </w:rPr>
      </w:pPr>
      <w:r>
        <w:rPr>
          <w:b/>
          <w:sz w:val="28"/>
          <w:szCs w:val="28"/>
        </w:rPr>
        <w:t xml:space="preserve">    5. </w:t>
      </w:r>
      <w:r w:rsidRPr="00F82787">
        <w:rPr>
          <w:b/>
          <w:sz w:val="28"/>
          <w:szCs w:val="28"/>
        </w:rPr>
        <w:t xml:space="preserve">Дефицит (профицит) бюджета </w:t>
      </w:r>
      <w:r>
        <w:rPr>
          <w:b/>
          <w:sz w:val="28"/>
          <w:szCs w:val="28"/>
        </w:rPr>
        <w:t>поселения</w:t>
      </w:r>
      <w:r w:rsidRPr="00F82787">
        <w:rPr>
          <w:b/>
          <w:sz w:val="28"/>
          <w:szCs w:val="28"/>
        </w:rPr>
        <w:t xml:space="preserve">, муниципальный </w:t>
      </w:r>
      <w:r>
        <w:rPr>
          <w:b/>
          <w:sz w:val="28"/>
          <w:szCs w:val="28"/>
        </w:rPr>
        <w:t>долг,</w:t>
      </w:r>
      <w:r w:rsidRPr="00F82787">
        <w:rPr>
          <w:b/>
          <w:sz w:val="28"/>
          <w:szCs w:val="28"/>
        </w:rPr>
        <w:t xml:space="preserve"> </w:t>
      </w:r>
    </w:p>
    <w:p w:rsidR="006F6152" w:rsidRPr="00F82787" w:rsidRDefault="006F6152" w:rsidP="00B779E0">
      <w:pPr>
        <w:rPr>
          <w:b/>
          <w:sz w:val="28"/>
          <w:szCs w:val="28"/>
        </w:rPr>
      </w:pPr>
      <w:r>
        <w:rPr>
          <w:b/>
          <w:sz w:val="28"/>
          <w:szCs w:val="28"/>
        </w:rPr>
        <w:t xml:space="preserve">        </w:t>
      </w:r>
      <w:r w:rsidRPr="00F82787">
        <w:rPr>
          <w:b/>
          <w:sz w:val="28"/>
          <w:szCs w:val="28"/>
        </w:rPr>
        <w:t>расходы на обслуживание муниципального долга</w:t>
      </w:r>
    </w:p>
    <w:p w:rsidR="006F6152" w:rsidRPr="00920715" w:rsidRDefault="006F6152" w:rsidP="00B779E0">
      <w:pPr>
        <w:ind w:firstLine="180"/>
        <w:jc w:val="both"/>
        <w:rPr>
          <w:sz w:val="28"/>
          <w:szCs w:val="28"/>
        </w:rPr>
      </w:pPr>
      <w:r>
        <w:rPr>
          <w:sz w:val="28"/>
          <w:szCs w:val="28"/>
        </w:rPr>
        <w:t xml:space="preserve">  </w:t>
      </w:r>
      <w:r w:rsidRPr="00920715">
        <w:rPr>
          <w:sz w:val="28"/>
          <w:szCs w:val="28"/>
        </w:rPr>
        <w:t>Принцип сбалансированности бюджета, установленный стать</w:t>
      </w:r>
      <w:r>
        <w:rPr>
          <w:sz w:val="28"/>
          <w:szCs w:val="28"/>
        </w:rPr>
        <w:t>ё</w:t>
      </w:r>
      <w:r w:rsidRPr="00920715">
        <w:rPr>
          <w:sz w:val="28"/>
          <w:szCs w:val="28"/>
        </w:rPr>
        <w:t>й 33 Бюджетного кодекса РФ, при составлении Проекта решения соблюд</w:t>
      </w:r>
      <w:r>
        <w:rPr>
          <w:sz w:val="28"/>
          <w:szCs w:val="28"/>
        </w:rPr>
        <w:t>ё</w:t>
      </w:r>
      <w:r w:rsidRPr="00920715">
        <w:rPr>
          <w:sz w:val="28"/>
          <w:szCs w:val="28"/>
        </w:rPr>
        <w:t xml:space="preserve">н. </w:t>
      </w:r>
      <w:r>
        <w:rPr>
          <w:sz w:val="28"/>
          <w:szCs w:val="28"/>
        </w:rPr>
        <w:t xml:space="preserve">Проектом решения </w:t>
      </w:r>
      <w:r w:rsidRPr="00920715">
        <w:rPr>
          <w:sz w:val="28"/>
          <w:szCs w:val="28"/>
        </w:rPr>
        <w:t xml:space="preserve">предлагается утвердить </w:t>
      </w:r>
      <w:r w:rsidRPr="00920715">
        <w:rPr>
          <w:b/>
          <w:bCs/>
          <w:sz w:val="28"/>
          <w:szCs w:val="28"/>
        </w:rPr>
        <w:t>бездефицитный</w:t>
      </w:r>
      <w:r w:rsidRPr="00920715">
        <w:rPr>
          <w:sz w:val="28"/>
          <w:szCs w:val="28"/>
        </w:rPr>
        <w:t xml:space="preserve"> </w:t>
      </w:r>
      <w:r w:rsidRPr="00920715">
        <w:rPr>
          <w:b/>
          <w:bCs/>
          <w:sz w:val="28"/>
          <w:szCs w:val="28"/>
        </w:rPr>
        <w:t>бюджет</w:t>
      </w:r>
      <w:r w:rsidRPr="00920715">
        <w:rPr>
          <w:sz w:val="28"/>
          <w:szCs w:val="28"/>
        </w:rPr>
        <w:t xml:space="preserve"> муниципального образования на 201</w:t>
      </w:r>
      <w:r>
        <w:rPr>
          <w:sz w:val="28"/>
          <w:szCs w:val="28"/>
        </w:rPr>
        <w:t>8 год и плановый период 2019-2020 годов</w:t>
      </w:r>
      <w:r w:rsidRPr="00920715">
        <w:rPr>
          <w:sz w:val="28"/>
          <w:szCs w:val="28"/>
        </w:rPr>
        <w:t>.</w:t>
      </w:r>
    </w:p>
    <w:p w:rsidR="006F6152" w:rsidRPr="00CE39CE" w:rsidRDefault="006F6152" w:rsidP="00B779E0">
      <w:pPr>
        <w:jc w:val="both"/>
        <w:rPr>
          <w:sz w:val="28"/>
          <w:szCs w:val="28"/>
        </w:rPr>
      </w:pPr>
      <w:r>
        <w:rPr>
          <w:sz w:val="28"/>
          <w:szCs w:val="28"/>
        </w:rPr>
        <w:t xml:space="preserve"> </w:t>
      </w:r>
      <w:r w:rsidRPr="009D6DB9">
        <w:rPr>
          <w:sz w:val="28"/>
          <w:szCs w:val="28"/>
        </w:rPr>
        <w:t xml:space="preserve">   </w:t>
      </w:r>
      <w:r>
        <w:rPr>
          <w:sz w:val="28"/>
          <w:szCs w:val="28"/>
        </w:rPr>
        <w:t xml:space="preserve"> Согласно </w:t>
      </w:r>
      <w:r w:rsidRPr="009D6DB9">
        <w:rPr>
          <w:sz w:val="28"/>
          <w:szCs w:val="28"/>
        </w:rPr>
        <w:t>стать</w:t>
      </w:r>
      <w:r>
        <w:rPr>
          <w:sz w:val="28"/>
          <w:szCs w:val="28"/>
        </w:rPr>
        <w:t>е</w:t>
      </w:r>
      <w:r w:rsidRPr="009D6DB9">
        <w:rPr>
          <w:sz w:val="28"/>
          <w:szCs w:val="28"/>
        </w:rPr>
        <w:t xml:space="preserve"> 92.1 БК РФ размер дефицита местного бюджета не должен превышать 10% объ</w:t>
      </w:r>
      <w:r>
        <w:rPr>
          <w:sz w:val="28"/>
          <w:szCs w:val="28"/>
        </w:rPr>
        <w:t>ё</w:t>
      </w:r>
      <w:r w:rsidRPr="009D6DB9">
        <w:rPr>
          <w:sz w:val="28"/>
          <w:szCs w:val="28"/>
        </w:rPr>
        <w:t>ма доходов бюджета поселения без уч</w:t>
      </w:r>
      <w:r>
        <w:rPr>
          <w:sz w:val="28"/>
          <w:szCs w:val="28"/>
        </w:rPr>
        <w:t>ё</w:t>
      </w:r>
      <w:r w:rsidRPr="009D6DB9">
        <w:rPr>
          <w:sz w:val="28"/>
          <w:szCs w:val="28"/>
        </w:rPr>
        <w:t>та утвержд</w:t>
      </w:r>
      <w:r>
        <w:rPr>
          <w:sz w:val="28"/>
          <w:szCs w:val="28"/>
        </w:rPr>
        <w:t>ё</w:t>
      </w:r>
      <w:r w:rsidRPr="009D6DB9">
        <w:rPr>
          <w:sz w:val="28"/>
          <w:szCs w:val="28"/>
        </w:rPr>
        <w:t>нного объ</w:t>
      </w:r>
      <w:r>
        <w:rPr>
          <w:sz w:val="28"/>
          <w:szCs w:val="28"/>
        </w:rPr>
        <w:t>ё</w:t>
      </w:r>
      <w:r w:rsidRPr="009D6DB9">
        <w:rPr>
          <w:sz w:val="28"/>
          <w:szCs w:val="28"/>
        </w:rPr>
        <w:t xml:space="preserve">ма безвозмездных поступлений из других бюджетной системы РФ. </w:t>
      </w:r>
    </w:p>
    <w:p w:rsidR="006F6152" w:rsidRDefault="006F6152" w:rsidP="000F0A50">
      <w:pPr>
        <w:autoSpaceDE w:val="0"/>
        <w:autoSpaceDN w:val="0"/>
        <w:adjustRightInd w:val="0"/>
        <w:ind w:firstLine="360"/>
        <w:jc w:val="both"/>
        <w:rPr>
          <w:bCs/>
          <w:sz w:val="28"/>
          <w:szCs w:val="28"/>
        </w:rPr>
      </w:pPr>
      <w:r>
        <w:rPr>
          <w:sz w:val="28"/>
          <w:szCs w:val="28"/>
        </w:rPr>
        <w:t xml:space="preserve">В соответствии со статьёй 160.2 БК РФ </w:t>
      </w:r>
      <w:r w:rsidRPr="00AE15DA">
        <w:rPr>
          <w:bCs/>
          <w:sz w:val="28"/>
          <w:szCs w:val="28"/>
        </w:rPr>
        <w:t xml:space="preserve">администрацией поселения разработана и утверждена </w:t>
      </w:r>
      <w:r>
        <w:rPr>
          <w:bCs/>
          <w:sz w:val="28"/>
          <w:szCs w:val="28"/>
        </w:rPr>
        <w:t xml:space="preserve">постановлением от 01.11.2017 №137/1 </w:t>
      </w:r>
      <w:r w:rsidRPr="00AE15DA">
        <w:rPr>
          <w:bCs/>
          <w:sz w:val="28"/>
          <w:szCs w:val="28"/>
        </w:rPr>
        <w:t>методика прогнозирования поступлений по источникам финансирования дефицита бюджета</w:t>
      </w:r>
      <w:r>
        <w:rPr>
          <w:bCs/>
          <w:sz w:val="28"/>
          <w:szCs w:val="28"/>
        </w:rPr>
        <w:t xml:space="preserve"> поселения.</w:t>
      </w:r>
    </w:p>
    <w:p w:rsidR="006F6152" w:rsidRPr="00734340" w:rsidRDefault="006F6152" w:rsidP="00B779E0">
      <w:pPr>
        <w:ind w:firstLine="180"/>
        <w:jc w:val="both"/>
        <w:rPr>
          <w:sz w:val="28"/>
          <w:szCs w:val="28"/>
        </w:rPr>
      </w:pPr>
      <w:r>
        <w:rPr>
          <w:sz w:val="28"/>
          <w:szCs w:val="28"/>
        </w:rPr>
        <w:t xml:space="preserve">  </w:t>
      </w:r>
      <w:r w:rsidRPr="00734340">
        <w:rPr>
          <w:sz w:val="28"/>
          <w:szCs w:val="28"/>
        </w:rPr>
        <w:t xml:space="preserve">Пунктом </w:t>
      </w:r>
      <w:r>
        <w:rPr>
          <w:sz w:val="28"/>
          <w:szCs w:val="28"/>
        </w:rPr>
        <w:t>10</w:t>
      </w:r>
      <w:r w:rsidRPr="00734340">
        <w:rPr>
          <w:sz w:val="28"/>
          <w:szCs w:val="28"/>
        </w:rPr>
        <w:t xml:space="preserve"> Проекта решения предлагается к утверждению верхний предел муниципального внутреннего долга поселения:</w:t>
      </w:r>
    </w:p>
    <w:p w:rsidR="006F6152" w:rsidRPr="00E25859" w:rsidRDefault="006F6152" w:rsidP="00B779E0">
      <w:pPr>
        <w:ind w:firstLine="720"/>
        <w:jc w:val="both"/>
      </w:pPr>
      <w:r w:rsidRPr="00734340">
        <w:rPr>
          <w:sz w:val="28"/>
          <w:szCs w:val="28"/>
        </w:rPr>
        <w:t xml:space="preserve">                                                                                                     </w:t>
      </w:r>
      <w:r w:rsidRPr="00E25859">
        <w:t>тыс. рублей</w:t>
      </w:r>
    </w:p>
    <w:tbl>
      <w:tblPr>
        <w:tblW w:w="9173" w:type="dxa"/>
        <w:tblInd w:w="93" w:type="dxa"/>
        <w:tblLayout w:type="fixed"/>
        <w:tblLook w:val="00A0"/>
      </w:tblPr>
      <w:tblGrid>
        <w:gridCol w:w="3435"/>
        <w:gridCol w:w="2880"/>
        <w:gridCol w:w="1440"/>
        <w:gridCol w:w="1418"/>
      </w:tblGrid>
      <w:tr w:rsidR="006F6152" w:rsidRPr="00D63FE0" w:rsidTr="00983E0A">
        <w:trPr>
          <w:trHeight w:val="765"/>
        </w:trPr>
        <w:tc>
          <w:tcPr>
            <w:tcW w:w="3435" w:type="dxa"/>
            <w:tcBorders>
              <w:top w:val="single" w:sz="4" w:space="0" w:color="auto"/>
              <w:left w:val="single" w:sz="4" w:space="0" w:color="auto"/>
              <w:bottom w:val="single" w:sz="4" w:space="0" w:color="auto"/>
              <w:right w:val="single" w:sz="4" w:space="0" w:color="auto"/>
            </w:tcBorders>
          </w:tcPr>
          <w:p w:rsidR="006F6152" w:rsidRPr="00D63FE0" w:rsidRDefault="006F6152" w:rsidP="00983E0A">
            <w:pPr>
              <w:jc w:val="center"/>
              <w:rPr>
                <w:sz w:val="20"/>
                <w:szCs w:val="20"/>
              </w:rPr>
            </w:pPr>
            <w:r w:rsidRPr="00D63FE0">
              <w:rPr>
                <w:sz w:val="20"/>
                <w:szCs w:val="20"/>
              </w:rPr>
              <w:t>Период (по состоянию на)</w:t>
            </w:r>
          </w:p>
        </w:tc>
        <w:tc>
          <w:tcPr>
            <w:tcW w:w="2880" w:type="dxa"/>
            <w:tcBorders>
              <w:top w:val="single" w:sz="4" w:space="0" w:color="auto"/>
              <w:left w:val="nil"/>
              <w:bottom w:val="single" w:sz="4" w:space="0" w:color="auto"/>
              <w:right w:val="single" w:sz="4" w:space="0" w:color="auto"/>
            </w:tcBorders>
          </w:tcPr>
          <w:p w:rsidR="006F6152" w:rsidRPr="00D63FE0" w:rsidRDefault="006F6152" w:rsidP="00983E0A">
            <w:pPr>
              <w:jc w:val="center"/>
              <w:rPr>
                <w:sz w:val="20"/>
                <w:szCs w:val="20"/>
              </w:rPr>
            </w:pPr>
            <w:r w:rsidRPr="00D63FE0">
              <w:rPr>
                <w:sz w:val="20"/>
                <w:szCs w:val="20"/>
              </w:rPr>
              <w:t>Предельный объем муниципального внутреннего долга (проект решения)</w:t>
            </w:r>
          </w:p>
          <w:p w:rsidR="006F6152" w:rsidRPr="00D63FE0" w:rsidRDefault="006F6152" w:rsidP="00983E0A">
            <w:pPr>
              <w:jc w:val="center"/>
              <w:rPr>
                <w:sz w:val="20"/>
                <w:szCs w:val="20"/>
              </w:rPr>
            </w:pPr>
            <w:r w:rsidRPr="00D63FE0">
              <w:rPr>
                <w:sz w:val="20"/>
                <w:szCs w:val="20"/>
              </w:rPr>
              <w:t>тыс. рублей</w:t>
            </w:r>
          </w:p>
        </w:tc>
        <w:tc>
          <w:tcPr>
            <w:tcW w:w="1440" w:type="dxa"/>
            <w:tcBorders>
              <w:top w:val="single" w:sz="4" w:space="0" w:color="auto"/>
              <w:left w:val="nil"/>
              <w:bottom w:val="single" w:sz="4" w:space="0" w:color="auto"/>
              <w:right w:val="single" w:sz="4" w:space="0" w:color="auto"/>
            </w:tcBorders>
          </w:tcPr>
          <w:p w:rsidR="006F6152" w:rsidRPr="00D63FE0" w:rsidRDefault="006F6152" w:rsidP="00983E0A">
            <w:pPr>
              <w:jc w:val="center"/>
              <w:rPr>
                <w:sz w:val="20"/>
                <w:szCs w:val="20"/>
              </w:rPr>
            </w:pPr>
            <w:r w:rsidRPr="00D63FE0">
              <w:rPr>
                <w:sz w:val="20"/>
                <w:szCs w:val="20"/>
              </w:rPr>
              <w:t>Соотноше-ние, процент*</w:t>
            </w:r>
          </w:p>
        </w:tc>
        <w:tc>
          <w:tcPr>
            <w:tcW w:w="1418" w:type="dxa"/>
            <w:tcBorders>
              <w:top w:val="single" w:sz="4" w:space="0" w:color="auto"/>
              <w:left w:val="nil"/>
              <w:bottom w:val="single" w:sz="4" w:space="0" w:color="auto"/>
              <w:right w:val="single" w:sz="4" w:space="0" w:color="auto"/>
            </w:tcBorders>
            <w:vAlign w:val="bottom"/>
          </w:tcPr>
          <w:p w:rsidR="006F6152" w:rsidRPr="00D63FE0" w:rsidRDefault="006F6152" w:rsidP="00983E0A">
            <w:pPr>
              <w:jc w:val="center"/>
              <w:rPr>
                <w:sz w:val="20"/>
                <w:szCs w:val="20"/>
              </w:rPr>
            </w:pPr>
            <w:r w:rsidRPr="00D63FE0">
              <w:rPr>
                <w:sz w:val="20"/>
                <w:szCs w:val="20"/>
              </w:rPr>
              <w:t>Налоговые и неналоговые доходы</w:t>
            </w:r>
          </w:p>
        </w:tc>
      </w:tr>
      <w:tr w:rsidR="006F6152" w:rsidRPr="00D63FE0" w:rsidTr="00983E0A">
        <w:trPr>
          <w:trHeight w:val="239"/>
        </w:trPr>
        <w:tc>
          <w:tcPr>
            <w:tcW w:w="3435" w:type="dxa"/>
            <w:tcBorders>
              <w:top w:val="single" w:sz="4" w:space="0" w:color="auto"/>
              <w:left w:val="single" w:sz="4" w:space="0" w:color="auto"/>
              <w:bottom w:val="single" w:sz="4" w:space="0" w:color="auto"/>
              <w:right w:val="single" w:sz="4" w:space="0" w:color="auto"/>
            </w:tcBorders>
            <w:vAlign w:val="center"/>
          </w:tcPr>
          <w:p w:rsidR="006F6152" w:rsidRPr="00D63FE0" w:rsidRDefault="006F6152" w:rsidP="00983E0A">
            <w:pPr>
              <w:jc w:val="center"/>
              <w:rPr>
                <w:sz w:val="20"/>
                <w:szCs w:val="20"/>
              </w:rPr>
            </w:pPr>
            <w:r w:rsidRPr="00D63FE0">
              <w:rPr>
                <w:sz w:val="20"/>
                <w:szCs w:val="20"/>
              </w:rPr>
              <w:t>01.01.201</w:t>
            </w:r>
            <w:r>
              <w:rPr>
                <w:sz w:val="20"/>
                <w:szCs w:val="20"/>
              </w:rPr>
              <w:t>9</w:t>
            </w:r>
            <w:r w:rsidRPr="00D63FE0">
              <w:rPr>
                <w:sz w:val="20"/>
                <w:szCs w:val="20"/>
              </w:rPr>
              <w:t xml:space="preserve"> Всего,</w:t>
            </w:r>
          </w:p>
        </w:tc>
        <w:tc>
          <w:tcPr>
            <w:tcW w:w="2880" w:type="dxa"/>
            <w:tcBorders>
              <w:top w:val="single" w:sz="4" w:space="0" w:color="auto"/>
              <w:left w:val="nil"/>
              <w:bottom w:val="single" w:sz="4" w:space="0" w:color="auto"/>
              <w:right w:val="single" w:sz="4" w:space="0" w:color="auto"/>
            </w:tcBorders>
            <w:vAlign w:val="center"/>
          </w:tcPr>
          <w:p w:rsidR="006F6152" w:rsidRPr="00156DED" w:rsidRDefault="006F6152" w:rsidP="00983E0A">
            <w:pPr>
              <w:jc w:val="center"/>
              <w:rPr>
                <w:sz w:val="20"/>
                <w:szCs w:val="20"/>
              </w:rPr>
            </w:pPr>
            <w:r w:rsidRPr="00156DED">
              <w:rPr>
                <w:sz w:val="20"/>
                <w:szCs w:val="20"/>
              </w:rPr>
              <w:t>300,8</w:t>
            </w:r>
          </w:p>
        </w:tc>
        <w:tc>
          <w:tcPr>
            <w:tcW w:w="1440" w:type="dxa"/>
            <w:vMerge w:val="restart"/>
            <w:tcBorders>
              <w:top w:val="single" w:sz="4" w:space="0" w:color="auto"/>
              <w:left w:val="nil"/>
              <w:right w:val="single" w:sz="4" w:space="0" w:color="auto"/>
            </w:tcBorders>
          </w:tcPr>
          <w:p w:rsidR="006F6152" w:rsidRDefault="006F6152" w:rsidP="00983E0A">
            <w:pPr>
              <w:jc w:val="center"/>
              <w:rPr>
                <w:sz w:val="20"/>
                <w:szCs w:val="20"/>
              </w:rPr>
            </w:pPr>
          </w:p>
          <w:p w:rsidR="006F6152" w:rsidRDefault="006F6152" w:rsidP="00983E0A">
            <w:pPr>
              <w:jc w:val="center"/>
              <w:rPr>
                <w:sz w:val="20"/>
                <w:szCs w:val="20"/>
              </w:rPr>
            </w:pPr>
          </w:p>
          <w:p w:rsidR="006F6152" w:rsidRDefault="006F6152" w:rsidP="00983E0A">
            <w:pPr>
              <w:jc w:val="center"/>
              <w:rPr>
                <w:sz w:val="20"/>
                <w:szCs w:val="20"/>
              </w:rPr>
            </w:pPr>
          </w:p>
          <w:p w:rsidR="006F6152" w:rsidRPr="00D63FE0" w:rsidRDefault="006F6152" w:rsidP="00983E0A">
            <w:pPr>
              <w:jc w:val="center"/>
              <w:rPr>
                <w:sz w:val="20"/>
                <w:szCs w:val="20"/>
              </w:rPr>
            </w:pPr>
            <w:r>
              <w:rPr>
                <w:sz w:val="20"/>
                <w:szCs w:val="20"/>
              </w:rPr>
              <w:t>10</w:t>
            </w:r>
          </w:p>
        </w:tc>
        <w:tc>
          <w:tcPr>
            <w:tcW w:w="1418" w:type="dxa"/>
            <w:vMerge w:val="restart"/>
            <w:tcBorders>
              <w:top w:val="single" w:sz="4" w:space="0" w:color="auto"/>
              <w:left w:val="nil"/>
              <w:right w:val="single" w:sz="4" w:space="0" w:color="auto"/>
            </w:tcBorders>
            <w:vAlign w:val="bottom"/>
          </w:tcPr>
          <w:p w:rsidR="006F6152" w:rsidRPr="00D63FE0" w:rsidRDefault="006F6152" w:rsidP="00983E0A">
            <w:pPr>
              <w:jc w:val="center"/>
              <w:rPr>
                <w:sz w:val="20"/>
                <w:szCs w:val="20"/>
              </w:rPr>
            </w:pPr>
            <w:r>
              <w:rPr>
                <w:sz w:val="20"/>
                <w:szCs w:val="20"/>
              </w:rPr>
              <w:t>3008,1</w:t>
            </w:r>
          </w:p>
        </w:tc>
      </w:tr>
      <w:tr w:rsidR="006F6152" w:rsidRPr="00D63FE0" w:rsidTr="00983E0A">
        <w:trPr>
          <w:trHeight w:val="272"/>
        </w:trPr>
        <w:tc>
          <w:tcPr>
            <w:tcW w:w="3435" w:type="dxa"/>
            <w:tcBorders>
              <w:top w:val="single" w:sz="4" w:space="0" w:color="auto"/>
              <w:left w:val="single" w:sz="4" w:space="0" w:color="auto"/>
              <w:bottom w:val="single" w:sz="4" w:space="0" w:color="auto"/>
              <w:right w:val="single" w:sz="4" w:space="0" w:color="auto"/>
            </w:tcBorders>
            <w:vAlign w:val="center"/>
          </w:tcPr>
          <w:p w:rsidR="006F6152" w:rsidRPr="00D63FE0" w:rsidRDefault="006F6152" w:rsidP="00983E0A">
            <w:pPr>
              <w:jc w:val="center"/>
              <w:rPr>
                <w:sz w:val="20"/>
                <w:szCs w:val="20"/>
              </w:rPr>
            </w:pPr>
            <w:r w:rsidRPr="00D63FE0">
              <w:rPr>
                <w:sz w:val="20"/>
                <w:szCs w:val="20"/>
              </w:rPr>
              <w:t>в том числе по гарантиям</w:t>
            </w:r>
          </w:p>
        </w:tc>
        <w:tc>
          <w:tcPr>
            <w:tcW w:w="2880" w:type="dxa"/>
            <w:tcBorders>
              <w:top w:val="single" w:sz="4" w:space="0" w:color="auto"/>
              <w:left w:val="nil"/>
              <w:bottom w:val="single" w:sz="4" w:space="0" w:color="auto"/>
              <w:right w:val="single" w:sz="4" w:space="0" w:color="auto"/>
            </w:tcBorders>
            <w:vAlign w:val="center"/>
          </w:tcPr>
          <w:p w:rsidR="006F6152" w:rsidRPr="00156DED" w:rsidRDefault="006F6152" w:rsidP="00983E0A">
            <w:pPr>
              <w:jc w:val="center"/>
              <w:rPr>
                <w:sz w:val="20"/>
                <w:szCs w:val="20"/>
              </w:rPr>
            </w:pPr>
            <w:r w:rsidRPr="00156DED">
              <w:rPr>
                <w:sz w:val="20"/>
                <w:szCs w:val="20"/>
              </w:rPr>
              <w:t>0</w:t>
            </w:r>
          </w:p>
        </w:tc>
        <w:tc>
          <w:tcPr>
            <w:tcW w:w="1440" w:type="dxa"/>
            <w:vMerge/>
            <w:tcBorders>
              <w:left w:val="nil"/>
              <w:right w:val="single" w:sz="4" w:space="0" w:color="auto"/>
            </w:tcBorders>
          </w:tcPr>
          <w:p w:rsidR="006F6152" w:rsidRPr="00D63FE0" w:rsidRDefault="006F6152" w:rsidP="00983E0A">
            <w:pPr>
              <w:jc w:val="center"/>
              <w:rPr>
                <w:sz w:val="20"/>
                <w:szCs w:val="20"/>
              </w:rPr>
            </w:pPr>
          </w:p>
        </w:tc>
        <w:tc>
          <w:tcPr>
            <w:tcW w:w="1418" w:type="dxa"/>
            <w:vMerge/>
            <w:tcBorders>
              <w:left w:val="nil"/>
              <w:bottom w:val="single" w:sz="4" w:space="0" w:color="auto"/>
              <w:right w:val="single" w:sz="4" w:space="0" w:color="auto"/>
            </w:tcBorders>
            <w:vAlign w:val="bottom"/>
          </w:tcPr>
          <w:p w:rsidR="006F6152" w:rsidRPr="00D63FE0" w:rsidRDefault="006F6152" w:rsidP="00983E0A">
            <w:pPr>
              <w:jc w:val="center"/>
              <w:rPr>
                <w:sz w:val="20"/>
                <w:szCs w:val="20"/>
              </w:rPr>
            </w:pPr>
          </w:p>
        </w:tc>
      </w:tr>
      <w:tr w:rsidR="006F6152" w:rsidRPr="00D63FE0" w:rsidTr="00983E0A">
        <w:trPr>
          <w:trHeight w:val="276"/>
        </w:trPr>
        <w:tc>
          <w:tcPr>
            <w:tcW w:w="3435" w:type="dxa"/>
            <w:tcBorders>
              <w:top w:val="single" w:sz="4" w:space="0" w:color="auto"/>
              <w:left w:val="single" w:sz="4" w:space="0" w:color="auto"/>
              <w:bottom w:val="single" w:sz="4" w:space="0" w:color="auto"/>
              <w:right w:val="single" w:sz="4" w:space="0" w:color="auto"/>
            </w:tcBorders>
            <w:vAlign w:val="center"/>
          </w:tcPr>
          <w:p w:rsidR="006F6152" w:rsidRPr="00D63FE0" w:rsidRDefault="006F6152" w:rsidP="00983E0A">
            <w:pPr>
              <w:jc w:val="center"/>
              <w:rPr>
                <w:sz w:val="20"/>
                <w:szCs w:val="20"/>
              </w:rPr>
            </w:pPr>
            <w:r w:rsidRPr="00D63FE0">
              <w:rPr>
                <w:sz w:val="20"/>
                <w:szCs w:val="20"/>
              </w:rPr>
              <w:t>01.01.20</w:t>
            </w:r>
            <w:r>
              <w:rPr>
                <w:sz w:val="20"/>
                <w:szCs w:val="20"/>
              </w:rPr>
              <w:t>20</w:t>
            </w:r>
            <w:r w:rsidRPr="00D63FE0">
              <w:rPr>
                <w:sz w:val="20"/>
                <w:szCs w:val="20"/>
              </w:rPr>
              <w:t xml:space="preserve"> Всего,</w:t>
            </w:r>
          </w:p>
        </w:tc>
        <w:tc>
          <w:tcPr>
            <w:tcW w:w="2880" w:type="dxa"/>
            <w:tcBorders>
              <w:top w:val="single" w:sz="4" w:space="0" w:color="auto"/>
              <w:left w:val="nil"/>
              <w:bottom w:val="single" w:sz="4" w:space="0" w:color="auto"/>
              <w:right w:val="single" w:sz="4" w:space="0" w:color="auto"/>
            </w:tcBorders>
            <w:vAlign w:val="center"/>
          </w:tcPr>
          <w:p w:rsidR="006F6152" w:rsidRPr="00156DED" w:rsidRDefault="006F6152" w:rsidP="00983E0A">
            <w:pPr>
              <w:jc w:val="center"/>
              <w:rPr>
                <w:sz w:val="20"/>
                <w:szCs w:val="20"/>
              </w:rPr>
            </w:pPr>
            <w:r w:rsidRPr="00156DED">
              <w:rPr>
                <w:sz w:val="20"/>
                <w:szCs w:val="20"/>
              </w:rPr>
              <w:t>323,2</w:t>
            </w:r>
          </w:p>
        </w:tc>
        <w:tc>
          <w:tcPr>
            <w:tcW w:w="1440" w:type="dxa"/>
            <w:vMerge/>
            <w:tcBorders>
              <w:left w:val="nil"/>
              <w:right w:val="single" w:sz="4" w:space="0" w:color="auto"/>
            </w:tcBorders>
          </w:tcPr>
          <w:p w:rsidR="006F6152" w:rsidRPr="00D63FE0" w:rsidRDefault="006F6152" w:rsidP="00983E0A">
            <w:pPr>
              <w:jc w:val="center"/>
              <w:rPr>
                <w:sz w:val="20"/>
                <w:szCs w:val="20"/>
              </w:rPr>
            </w:pPr>
          </w:p>
        </w:tc>
        <w:tc>
          <w:tcPr>
            <w:tcW w:w="1418" w:type="dxa"/>
            <w:vMerge w:val="restart"/>
            <w:tcBorders>
              <w:top w:val="single" w:sz="4" w:space="0" w:color="auto"/>
              <w:left w:val="nil"/>
              <w:right w:val="single" w:sz="4" w:space="0" w:color="auto"/>
            </w:tcBorders>
            <w:vAlign w:val="bottom"/>
          </w:tcPr>
          <w:p w:rsidR="006F6152" w:rsidRDefault="006F6152" w:rsidP="00983E0A">
            <w:pPr>
              <w:jc w:val="center"/>
              <w:rPr>
                <w:sz w:val="20"/>
                <w:szCs w:val="20"/>
              </w:rPr>
            </w:pPr>
          </w:p>
          <w:p w:rsidR="006F6152" w:rsidRPr="00D63FE0" w:rsidRDefault="006F6152" w:rsidP="00983E0A">
            <w:pPr>
              <w:jc w:val="center"/>
              <w:rPr>
                <w:sz w:val="20"/>
                <w:szCs w:val="20"/>
              </w:rPr>
            </w:pPr>
            <w:r>
              <w:rPr>
                <w:sz w:val="20"/>
                <w:szCs w:val="20"/>
              </w:rPr>
              <w:t>3232,6</w:t>
            </w:r>
          </w:p>
        </w:tc>
      </w:tr>
      <w:tr w:rsidR="006F6152" w:rsidRPr="00D63FE0" w:rsidTr="00983E0A">
        <w:trPr>
          <w:trHeight w:val="266"/>
        </w:trPr>
        <w:tc>
          <w:tcPr>
            <w:tcW w:w="3435" w:type="dxa"/>
            <w:tcBorders>
              <w:top w:val="single" w:sz="4" w:space="0" w:color="auto"/>
              <w:left w:val="single" w:sz="4" w:space="0" w:color="auto"/>
              <w:bottom w:val="single" w:sz="4" w:space="0" w:color="auto"/>
              <w:right w:val="single" w:sz="4" w:space="0" w:color="auto"/>
            </w:tcBorders>
            <w:vAlign w:val="center"/>
          </w:tcPr>
          <w:p w:rsidR="006F6152" w:rsidRPr="00D63FE0" w:rsidRDefault="006F6152" w:rsidP="00983E0A">
            <w:pPr>
              <w:jc w:val="center"/>
              <w:rPr>
                <w:sz w:val="20"/>
                <w:szCs w:val="20"/>
              </w:rPr>
            </w:pPr>
            <w:r w:rsidRPr="00D63FE0">
              <w:rPr>
                <w:sz w:val="20"/>
                <w:szCs w:val="20"/>
              </w:rPr>
              <w:t>в том числе по гарантиям</w:t>
            </w:r>
          </w:p>
        </w:tc>
        <w:tc>
          <w:tcPr>
            <w:tcW w:w="2880" w:type="dxa"/>
            <w:tcBorders>
              <w:top w:val="single" w:sz="4" w:space="0" w:color="auto"/>
              <w:left w:val="nil"/>
              <w:bottom w:val="single" w:sz="4" w:space="0" w:color="auto"/>
              <w:right w:val="single" w:sz="4" w:space="0" w:color="auto"/>
            </w:tcBorders>
            <w:vAlign w:val="center"/>
          </w:tcPr>
          <w:p w:rsidR="006F6152" w:rsidRPr="00156DED" w:rsidRDefault="006F6152" w:rsidP="00983E0A">
            <w:pPr>
              <w:jc w:val="center"/>
              <w:rPr>
                <w:sz w:val="20"/>
                <w:szCs w:val="20"/>
              </w:rPr>
            </w:pPr>
            <w:r w:rsidRPr="00156DED">
              <w:rPr>
                <w:sz w:val="20"/>
                <w:szCs w:val="20"/>
              </w:rPr>
              <w:t>0</w:t>
            </w:r>
          </w:p>
        </w:tc>
        <w:tc>
          <w:tcPr>
            <w:tcW w:w="1440" w:type="dxa"/>
            <w:vMerge/>
            <w:tcBorders>
              <w:left w:val="nil"/>
              <w:right w:val="single" w:sz="4" w:space="0" w:color="auto"/>
            </w:tcBorders>
          </w:tcPr>
          <w:p w:rsidR="006F6152" w:rsidRPr="00D63FE0" w:rsidRDefault="006F6152" w:rsidP="00983E0A">
            <w:pPr>
              <w:jc w:val="center"/>
              <w:rPr>
                <w:sz w:val="20"/>
                <w:szCs w:val="20"/>
              </w:rPr>
            </w:pPr>
          </w:p>
        </w:tc>
        <w:tc>
          <w:tcPr>
            <w:tcW w:w="1418" w:type="dxa"/>
            <w:vMerge/>
            <w:tcBorders>
              <w:left w:val="nil"/>
              <w:bottom w:val="single" w:sz="4" w:space="0" w:color="auto"/>
              <w:right w:val="single" w:sz="4" w:space="0" w:color="auto"/>
            </w:tcBorders>
            <w:vAlign w:val="bottom"/>
          </w:tcPr>
          <w:p w:rsidR="006F6152" w:rsidRPr="00D63FE0" w:rsidRDefault="006F6152" w:rsidP="00983E0A">
            <w:pPr>
              <w:jc w:val="center"/>
              <w:rPr>
                <w:sz w:val="20"/>
                <w:szCs w:val="20"/>
              </w:rPr>
            </w:pPr>
          </w:p>
        </w:tc>
      </w:tr>
      <w:tr w:rsidR="006F6152" w:rsidRPr="00D63FE0" w:rsidTr="00983E0A">
        <w:trPr>
          <w:trHeight w:val="255"/>
        </w:trPr>
        <w:tc>
          <w:tcPr>
            <w:tcW w:w="3435" w:type="dxa"/>
            <w:tcBorders>
              <w:top w:val="nil"/>
              <w:left w:val="single" w:sz="4" w:space="0" w:color="auto"/>
              <w:bottom w:val="single" w:sz="4" w:space="0" w:color="auto"/>
              <w:right w:val="single" w:sz="4" w:space="0" w:color="auto"/>
            </w:tcBorders>
            <w:vAlign w:val="center"/>
          </w:tcPr>
          <w:p w:rsidR="006F6152" w:rsidRPr="00D63FE0" w:rsidRDefault="006F6152" w:rsidP="00983E0A">
            <w:pPr>
              <w:jc w:val="center"/>
              <w:rPr>
                <w:sz w:val="20"/>
                <w:szCs w:val="20"/>
              </w:rPr>
            </w:pPr>
            <w:r w:rsidRPr="00D63FE0">
              <w:rPr>
                <w:sz w:val="20"/>
                <w:szCs w:val="20"/>
              </w:rPr>
              <w:t>01.01.202</w:t>
            </w:r>
            <w:r>
              <w:rPr>
                <w:sz w:val="20"/>
                <w:szCs w:val="20"/>
              </w:rPr>
              <w:t>1</w:t>
            </w:r>
            <w:r w:rsidRPr="00D63FE0">
              <w:rPr>
                <w:sz w:val="20"/>
                <w:szCs w:val="20"/>
              </w:rPr>
              <w:t xml:space="preserve"> Всего,</w:t>
            </w:r>
          </w:p>
        </w:tc>
        <w:tc>
          <w:tcPr>
            <w:tcW w:w="2880" w:type="dxa"/>
            <w:tcBorders>
              <w:top w:val="nil"/>
              <w:left w:val="nil"/>
              <w:bottom w:val="single" w:sz="4" w:space="0" w:color="auto"/>
              <w:right w:val="single" w:sz="4" w:space="0" w:color="auto"/>
            </w:tcBorders>
            <w:vAlign w:val="center"/>
          </w:tcPr>
          <w:p w:rsidR="006F6152" w:rsidRPr="00156DED" w:rsidRDefault="006F6152" w:rsidP="00983E0A">
            <w:pPr>
              <w:jc w:val="center"/>
              <w:rPr>
                <w:sz w:val="20"/>
                <w:szCs w:val="20"/>
              </w:rPr>
            </w:pPr>
            <w:r w:rsidRPr="00156DED">
              <w:rPr>
                <w:sz w:val="20"/>
                <w:szCs w:val="20"/>
              </w:rPr>
              <w:t>329,7</w:t>
            </w:r>
          </w:p>
        </w:tc>
        <w:tc>
          <w:tcPr>
            <w:tcW w:w="1440" w:type="dxa"/>
            <w:vMerge/>
            <w:tcBorders>
              <w:left w:val="single" w:sz="4" w:space="0" w:color="auto"/>
              <w:right w:val="single" w:sz="4" w:space="0" w:color="auto"/>
            </w:tcBorders>
            <w:vAlign w:val="center"/>
          </w:tcPr>
          <w:p w:rsidR="006F6152" w:rsidRPr="00D63FE0" w:rsidRDefault="006F6152" w:rsidP="00983E0A">
            <w:pPr>
              <w:jc w:val="center"/>
              <w:rPr>
                <w:sz w:val="20"/>
                <w:szCs w:val="20"/>
              </w:rPr>
            </w:pPr>
          </w:p>
        </w:tc>
        <w:tc>
          <w:tcPr>
            <w:tcW w:w="1418" w:type="dxa"/>
            <w:vMerge w:val="restart"/>
            <w:tcBorders>
              <w:top w:val="nil"/>
              <w:left w:val="single" w:sz="4" w:space="0" w:color="auto"/>
              <w:right w:val="single" w:sz="4" w:space="0" w:color="auto"/>
            </w:tcBorders>
            <w:noWrap/>
            <w:vAlign w:val="center"/>
          </w:tcPr>
          <w:p w:rsidR="006F6152" w:rsidRPr="00D63FE0" w:rsidRDefault="006F6152" w:rsidP="00983E0A">
            <w:pPr>
              <w:jc w:val="center"/>
              <w:rPr>
                <w:sz w:val="20"/>
                <w:szCs w:val="20"/>
              </w:rPr>
            </w:pPr>
            <w:r>
              <w:rPr>
                <w:sz w:val="20"/>
                <w:szCs w:val="20"/>
              </w:rPr>
              <w:t>3297,8</w:t>
            </w:r>
          </w:p>
        </w:tc>
      </w:tr>
      <w:tr w:rsidR="006F6152" w:rsidRPr="00D63FE0" w:rsidTr="00983E0A">
        <w:trPr>
          <w:trHeight w:val="255"/>
        </w:trPr>
        <w:tc>
          <w:tcPr>
            <w:tcW w:w="3435" w:type="dxa"/>
            <w:tcBorders>
              <w:top w:val="nil"/>
              <w:left w:val="single" w:sz="4" w:space="0" w:color="auto"/>
              <w:bottom w:val="single" w:sz="4" w:space="0" w:color="auto"/>
              <w:right w:val="single" w:sz="4" w:space="0" w:color="auto"/>
            </w:tcBorders>
            <w:vAlign w:val="center"/>
          </w:tcPr>
          <w:p w:rsidR="006F6152" w:rsidRPr="00D63FE0" w:rsidRDefault="006F6152" w:rsidP="00983E0A">
            <w:pPr>
              <w:jc w:val="center"/>
              <w:rPr>
                <w:sz w:val="20"/>
                <w:szCs w:val="20"/>
              </w:rPr>
            </w:pPr>
            <w:r w:rsidRPr="00D63FE0">
              <w:rPr>
                <w:sz w:val="20"/>
                <w:szCs w:val="20"/>
              </w:rPr>
              <w:t>в том числе по гарантиям</w:t>
            </w:r>
          </w:p>
        </w:tc>
        <w:tc>
          <w:tcPr>
            <w:tcW w:w="2880" w:type="dxa"/>
            <w:tcBorders>
              <w:top w:val="nil"/>
              <w:left w:val="nil"/>
              <w:bottom w:val="single" w:sz="4" w:space="0" w:color="auto"/>
              <w:right w:val="single" w:sz="4" w:space="0" w:color="auto"/>
            </w:tcBorders>
            <w:vAlign w:val="center"/>
          </w:tcPr>
          <w:p w:rsidR="006F6152" w:rsidRPr="00D63FE0" w:rsidRDefault="006F6152" w:rsidP="00983E0A">
            <w:pPr>
              <w:jc w:val="center"/>
              <w:rPr>
                <w:sz w:val="20"/>
                <w:szCs w:val="20"/>
              </w:rPr>
            </w:pPr>
            <w:r>
              <w:rPr>
                <w:sz w:val="20"/>
                <w:szCs w:val="20"/>
              </w:rPr>
              <w:t>0</w:t>
            </w:r>
          </w:p>
        </w:tc>
        <w:tc>
          <w:tcPr>
            <w:tcW w:w="1440" w:type="dxa"/>
            <w:vMerge/>
            <w:tcBorders>
              <w:left w:val="single" w:sz="4" w:space="0" w:color="auto"/>
              <w:bottom w:val="single" w:sz="4" w:space="0" w:color="auto"/>
              <w:right w:val="single" w:sz="4" w:space="0" w:color="auto"/>
            </w:tcBorders>
            <w:vAlign w:val="center"/>
          </w:tcPr>
          <w:p w:rsidR="006F6152" w:rsidRPr="00D63FE0" w:rsidRDefault="006F6152" w:rsidP="00983E0A">
            <w:pPr>
              <w:jc w:val="center"/>
              <w:rPr>
                <w:sz w:val="20"/>
                <w:szCs w:val="20"/>
              </w:rPr>
            </w:pPr>
          </w:p>
        </w:tc>
        <w:tc>
          <w:tcPr>
            <w:tcW w:w="1418" w:type="dxa"/>
            <w:vMerge/>
            <w:tcBorders>
              <w:left w:val="single" w:sz="4" w:space="0" w:color="auto"/>
              <w:bottom w:val="single" w:sz="4" w:space="0" w:color="auto"/>
              <w:right w:val="single" w:sz="4" w:space="0" w:color="auto"/>
            </w:tcBorders>
            <w:noWrap/>
            <w:vAlign w:val="center"/>
          </w:tcPr>
          <w:p w:rsidR="006F6152" w:rsidRPr="00D63FE0" w:rsidRDefault="006F6152" w:rsidP="00983E0A">
            <w:pPr>
              <w:jc w:val="center"/>
              <w:rPr>
                <w:sz w:val="20"/>
                <w:szCs w:val="20"/>
              </w:rPr>
            </w:pPr>
          </w:p>
        </w:tc>
      </w:tr>
    </w:tbl>
    <w:p w:rsidR="006F6152" w:rsidRPr="00734340" w:rsidRDefault="006F6152" w:rsidP="00B779E0">
      <w:pPr>
        <w:jc w:val="both"/>
        <w:rPr>
          <w:sz w:val="20"/>
          <w:szCs w:val="20"/>
        </w:rPr>
      </w:pPr>
      <w:r w:rsidRPr="00734340">
        <w:rPr>
          <w:sz w:val="28"/>
          <w:szCs w:val="28"/>
        </w:rPr>
        <w:t xml:space="preserve">  </w:t>
      </w:r>
      <w:r w:rsidRPr="00734340">
        <w:rPr>
          <w:sz w:val="20"/>
          <w:szCs w:val="20"/>
        </w:rPr>
        <w:t>*Соотношение предельного объема долга к доходам бюджета без уч</w:t>
      </w:r>
      <w:r>
        <w:rPr>
          <w:sz w:val="20"/>
          <w:szCs w:val="20"/>
        </w:rPr>
        <w:t>ё</w:t>
      </w:r>
      <w:r w:rsidRPr="00734340">
        <w:rPr>
          <w:sz w:val="20"/>
          <w:szCs w:val="20"/>
        </w:rPr>
        <w:t>та безвозмездных поступлений, %</w:t>
      </w:r>
    </w:p>
    <w:p w:rsidR="006F6152" w:rsidRPr="004144BB" w:rsidRDefault="006F6152" w:rsidP="00B779E0">
      <w:pPr>
        <w:jc w:val="both"/>
        <w:rPr>
          <w:sz w:val="20"/>
          <w:szCs w:val="20"/>
        </w:rPr>
      </w:pPr>
    </w:p>
    <w:p w:rsidR="006F6152" w:rsidRPr="004144BB" w:rsidRDefault="006F6152" w:rsidP="00B779E0">
      <w:pPr>
        <w:ind w:firstLine="360"/>
        <w:jc w:val="both"/>
        <w:rPr>
          <w:color w:val="FF0000"/>
          <w:sz w:val="28"/>
          <w:szCs w:val="28"/>
        </w:rPr>
      </w:pPr>
      <w:r w:rsidRPr="004144BB">
        <w:rPr>
          <w:sz w:val="28"/>
          <w:szCs w:val="28"/>
        </w:rPr>
        <w:t>Предельный объ</w:t>
      </w:r>
      <w:r>
        <w:rPr>
          <w:sz w:val="28"/>
          <w:szCs w:val="28"/>
        </w:rPr>
        <w:t>ё</w:t>
      </w:r>
      <w:r w:rsidRPr="004144BB">
        <w:rPr>
          <w:sz w:val="28"/>
          <w:szCs w:val="28"/>
        </w:rPr>
        <w:t>м муниципального долга, предлагаемый к утверждению, не превышает планируемый общий годовой объ</w:t>
      </w:r>
      <w:r>
        <w:rPr>
          <w:sz w:val="28"/>
          <w:szCs w:val="28"/>
        </w:rPr>
        <w:t>ё</w:t>
      </w:r>
      <w:r w:rsidRPr="004144BB">
        <w:rPr>
          <w:sz w:val="28"/>
          <w:szCs w:val="28"/>
        </w:rPr>
        <w:t xml:space="preserve">м доходов бюджета </w:t>
      </w:r>
      <w:r>
        <w:rPr>
          <w:sz w:val="28"/>
          <w:szCs w:val="28"/>
        </w:rPr>
        <w:t xml:space="preserve">поселения </w:t>
      </w:r>
      <w:r w:rsidRPr="004144BB">
        <w:rPr>
          <w:sz w:val="28"/>
          <w:szCs w:val="28"/>
        </w:rPr>
        <w:t>без уч</w:t>
      </w:r>
      <w:r>
        <w:rPr>
          <w:sz w:val="28"/>
          <w:szCs w:val="28"/>
        </w:rPr>
        <w:t>ё</w:t>
      </w:r>
      <w:r w:rsidRPr="004144BB">
        <w:rPr>
          <w:sz w:val="28"/>
          <w:szCs w:val="28"/>
        </w:rPr>
        <w:t>та объ</w:t>
      </w:r>
      <w:r>
        <w:rPr>
          <w:sz w:val="28"/>
          <w:szCs w:val="28"/>
        </w:rPr>
        <w:t>ё</w:t>
      </w:r>
      <w:r w:rsidRPr="004144BB">
        <w:rPr>
          <w:sz w:val="28"/>
          <w:szCs w:val="28"/>
        </w:rPr>
        <w:t>ма безвозмездных поступлений, что соответствует требованиям статьи 107 Бюджетного кодекса РФ</w:t>
      </w:r>
      <w:r w:rsidRPr="004144BB">
        <w:rPr>
          <w:color w:val="FF0000"/>
          <w:sz w:val="28"/>
          <w:szCs w:val="28"/>
        </w:rPr>
        <w:t xml:space="preserve">. </w:t>
      </w:r>
    </w:p>
    <w:p w:rsidR="006F6152" w:rsidRPr="00734340" w:rsidRDefault="006F6152" w:rsidP="00B779E0">
      <w:pPr>
        <w:ind w:firstLine="360"/>
        <w:jc w:val="both"/>
        <w:rPr>
          <w:sz w:val="28"/>
          <w:szCs w:val="28"/>
        </w:rPr>
      </w:pPr>
      <w:r w:rsidRPr="004144BB">
        <w:rPr>
          <w:sz w:val="28"/>
          <w:szCs w:val="28"/>
        </w:rPr>
        <w:t>Проектом решения предлагается установить предельный объ</w:t>
      </w:r>
      <w:r>
        <w:rPr>
          <w:sz w:val="28"/>
          <w:szCs w:val="28"/>
        </w:rPr>
        <w:t>ё</w:t>
      </w:r>
      <w:r w:rsidRPr="004144BB">
        <w:rPr>
          <w:sz w:val="28"/>
          <w:szCs w:val="28"/>
        </w:rPr>
        <w:t>м</w:t>
      </w:r>
      <w:r w:rsidRPr="00734340">
        <w:rPr>
          <w:sz w:val="28"/>
          <w:szCs w:val="28"/>
        </w:rPr>
        <w:t xml:space="preserve"> расходов на обслуживание муниципального внутреннего долга на </w:t>
      </w:r>
      <w:r>
        <w:rPr>
          <w:sz w:val="28"/>
          <w:szCs w:val="28"/>
        </w:rPr>
        <w:t xml:space="preserve">2018-2020 годы </w:t>
      </w:r>
      <w:r w:rsidRPr="00734340">
        <w:rPr>
          <w:sz w:val="28"/>
          <w:szCs w:val="28"/>
        </w:rPr>
        <w:t xml:space="preserve">в размере «0» тыс. рублей. </w:t>
      </w:r>
    </w:p>
    <w:p w:rsidR="006F6152" w:rsidRDefault="006F6152" w:rsidP="00812893">
      <w:pPr>
        <w:tabs>
          <w:tab w:val="left" w:pos="900"/>
        </w:tabs>
        <w:ind w:firstLine="360"/>
        <w:jc w:val="both"/>
        <w:rPr>
          <w:sz w:val="28"/>
          <w:szCs w:val="28"/>
        </w:rPr>
      </w:pPr>
      <w:r>
        <w:rPr>
          <w:sz w:val="28"/>
          <w:szCs w:val="28"/>
        </w:rPr>
        <w:t xml:space="preserve">Изменение предельного объёма муниципального внутреннего долга взаимосвязано с изменением объёма собственных доходов в анализируемом периоде.        </w:t>
      </w:r>
    </w:p>
    <w:p w:rsidR="006F6152" w:rsidRPr="00CE39CE" w:rsidRDefault="006F6152" w:rsidP="00812893">
      <w:pPr>
        <w:tabs>
          <w:tab w:val="left" w:pos="900"/>
        </w:tabs>
        <w:ind w:firstLine="360"/>
        <w:jc w:val="both"/>
        <w:rPr>
          <w:sz w:val="28"/>
          <w:szCs w:val="28"/>
        </w:rPr>
      </w:pPr>
      <w:r>
        <w:rPr>
          <w:sz w:val="28"/>
          <w:szCs w:val="28"/>
        </w:rPr>
        <w:t xml:space="preserve">                          </w:t>
      </w:r>
    </w:p>
    <w:p w:rsidR="006F6152" w:rsidRDefault="006F6152" w:rsidP="007958B9">
      <w:pPr>
        <w:ind w:firstLine="180"/>
        <w:jc w:val="both"/>
        <w:rPr>
          <w:b/>
          <w:sz w:val="28"/>
          <w:szCs w:val="28"/>
        </w:rPr>
      </w:pPr>
      <w:r w:rsidRPr="00CE39CE">
        <w:rPr>
          <w:sz w:val="28"/>
          <w:szCs w:val="28"/>
        </w:rPr>
        <w:t xml:space="preserve">                                     </w:t>
      </w:r>
      <w:r>
        <w:rPr>
          <w:sz w:val="28"/>
          <w:szCs w:val="28"/>
        </w:rPr>
        <w:t xml:space="preserve">   </w:t>
      </w:r>
      <w:r>
        <w:rPr>
          <w:b/>
          <w:sz w:val="28"/>
          <w:szCs w:val="28"/>
        </w:rPr>
        <w:t xml:space="preserve">6. </w:t>
      </w:r>
      <w:r w:rsidRPr="000A3693">
        <w:rPr>
          <w:b/>
          <w:sz w:val="28"/>
          <w:szCs w:val="28"/>
        </w:rPr>
        <w:t>Доходы бюджета поселения</w:t>
      </w:r>
    </w:p>
    <w:p w:rsidR="006F6152" w:rsidRDefault="006F6152" w:rsidP="00E06CD5">
      <w:pPr>
        <w:jc w:val="both"/>
        <w:rPr>
          <w:sz w:val="28"/>
          <w:szCs w:val="28"/>
        </w:rPr>
      </w:pPr>
      <w:r>
        <w:rPr>
          <w:sz w:val="28"/>
          <w:szCs w:val="28"/>
        </w:rPr>
        <w:t xml:space="preserve">     </w:t>
      </w:r>
      <w:r w:rsidRPr="00E676FD">
        <w:rPr>
          <w:sz w:val="28"/>
          <w:szCs w:val="28"/>
        </w:rPr>
        <w:t>В соответствии с пунктом 1.1 Проекта решения предлагае</w:t>
      </w:r>
      <w:r>
        <w:rPr>
          <w:sz w:val="28"/>
          <w:szCs w:val="28"/>
        </w:rPr>
        <w:t>тся</w:t>
      </w:r>
      <w:r w:rsidRPr="00E676FD">
        <w:rPr>
          <w:sz w:val="28"/>
          <w:szCs w:val="28"/>
        </w:rPr>
        <w:t xml:space="preserve"> утвер</w:t>
      </w:r>
      <w:r>
        <w:rPr>
          <w:sz w:val="28"/>
          <w:szCs w:val="28"/>
        </w:rPr>
        <w:t>дить</w:t>
      </w:r>
      <w:r w:rsidRPr="00E676FD">
        <w:rPr>
          <w:sz w:val="28"/>
          <w:szCs w:val="28"/>
        </w:rPr>
        <w:t xml:space="preserve"> общий объ</w:t>
      </w:r>
      <w:r>
        <w:rPr>
          <w:sz w:val="28"/>
          <w:szCs w:val="28"/>
        </w:rPr>
        <w:t>ё</w:t>
      </w:r>
      <w:r w:rsidRPr="00E676FD">
        <w:rPr>
          <w:sz w:val="28"/>
          <w:szCs w:val="28"/>
        </w:rPr>
        <w:t xml:space="preserve">м доходов бюджета </w:t>
      </w:r>
      <w:r>
        <w:rPr>
          <w:sz w:val="28"/>
          <w:szCs w:val="28"/>
        </w:rPr>
        <w:t xml:space="preserve">поселения </w:t>
      </w:r>
      <w:r w:rsidRPr="00E676FD">
        <w:rPr>
          <w:sz w:val="28"/>
          <w:szCs w:val="28"/>
        </w:rPr>
        <w:t>на 201</w:t>
      </w:r>
      <w:r>
        <w:rPr>
          <w:sz w:val="28"/>
          <w:szCs w:val="28"/>
        </w:rPr>
        <w:t>8</w:t>
      </w:r>
      <w:r w:rsidRPr="00E676FD">
        <w:rPr>
          <w:sz w:val="28"/>
          <w:szCs w:val="28"/>
        </w:rPr>
        <w:t xml:space="preserve"> год </w:t>
      </w:r>
      <w:r>
        <w:rPr>
          <w:sz w:val="28"/>
          <w:szCs w:val="28"/>
        </w:rPr>
        <w:t>в объёме</w:t>
      </w:r>
      <w:r w:rsidRPr="00E676FD">
        <w:rPr>
          <w:sz w:val="28"/>
          <w:szCs w:val="28"/>
        </w:rPr>
        <w:t xml:space="preserve"> </w:t>
      </w:r>
      <w:r>
        <w:rPr>
          <w:sz w:val="28"/>
          <w:szCs w:val="28"/>
        </w:rPr>
        <w:t xml:space="preserve">7480,1 </w:t>
      </w:r>
      <w:r w:rsidRPr="00E676FD">
        <w:rPr>
          <w:sz w:val="28"/>
          <w:szCs w:val="28"/>
        </w:rPr>
        <w:t>тыс. рублей</w:t>
      </w:r>
      <w:r>
        <w:rPr>
          <w:sz w:val="28"/>
          <w:szCs w:val="28"/>
        </w:rPr>
        <w:t xml:space="preserve">. </w:t>
      </w:r>
      <w:r w:rsidRPr="00021D6A">
        <w:rPr>
          <w:sz w:val="28"/>
          <w:szCs w:val="28"/>
        </w:rPr>
        <w:t>Планируемый объ</w:t>
      </w:r>
      <w:r>
        <w:rPr>
          <w:sz w:val="28"/>
          <w:szCs w:val="28"/>
        </w:rPr>
        <w:t>ё</w:t>
      </w:r>
      <w:r w:rsidRPr="00021D6A">
        <w:rPr>
          <w:sz w:val="28"/>
          <w:szCs w:val="28"/>
        </w:rPr>
        <w:t xml:space="preserve">м доходов </w:t>
      </w:r>
      <w:r>
        <w:rPr>
          <w:sz w:val="28"/>
          <w:szCs w:val="28"/>
        </w:rPr>
        <w:t>ниже</w:t>
      </w:r>
      <w:r w:rsidRPr="00021D6A">
        <w:rPr>
          <w:sz w:val="28"/>
          <w:szCs w:val="28"/>
        </w:rPr>
        <w:t xml:space="preserve"> ожидаемого исполнения</w:t>
      </w:r>
      <w:r w:rsidRPr="00E676FD">
        <w:rPr>
          <w:sz w:val="28"/>
          <w:szCs w:val="28"/>
        </w:rPr>
        <w:t xml:space="preserve"> бюджета </w:t>
      </w:r>
      <w:r>
        <w:rPr>
          <w:sz w:val="28"/>
          <w:szCs w:val="28"/>
        </w:rPr>
        <w:t>поселения</w:t>
      </w:r>
      <w:r w:rsidRPr="00E676FD">
        <w:rPr>
          <w:sz w:val="28"/>
          <w:szCs w:val="28"/>
        </w:rPr>
        <w:t xml:space="preserve"> 201</w:t>
      </w:r>
      <w:r>
        <w:rPr>
          <w:sz w:val="28"/>
          <w:szCs w:val="28"/>
        </w:rPr>
        <w:t xml:space="preserve">7 </w:t>
      </w:r>
      <w:r w:rsidRPr="00E676FD">
        <w:rPr>
          <w:sz w:val="28"/>
          <w:szCs w:val="28"/>
        </w:rPr>
        <w:t>год</w:t>
      </w:r>
      <w:r>
        <w:rPr>
          <w:sz w:val="28"/>
          <w:szCs w:val="28"/>
        </w:rPr>
        <w:t>а</w:t>
      </w:r>
      <w:r w:rsidRPr="00E676FD">
        <w:rPr>
          <w:sz w:val="28"/>
          <w:szCs w:val="28"/>
        </w:rPr>
        <w:t xml:space="preserve"> </w:t>
      </w:r>
      <w:r>
        <w:rPr>
          <w:sz w:val="28"/>
          <w:szCs w:val="28"/>
        </w:rPr>
        <w:t>на 15,3 процентов или на 1351,4</w:t>
      </w:r>
      <w:r w:rsidRPr="00E676FD">
        <w:rPr>
          <w:sz w:val="28"/>
          <w:szCs w:val="28"/>
        </w:rPr>
        <w:t xml:space="preserve"> тыс. руб</w:t>
      </w:r>
      <w:r>
        <w:rPr>
          <w:sz w:val="28"/>
          <w:szCs w:val="28"/>
        </w:rPr>
        <w:t>лей</w:t>
      </w:r>
      <w:r w:rsidRPr="00E676FD">
        <w:rPr>
          <w:sz w:val="28"/>
          <w:szCs w:val="28"/>
        </w:rPr>
        <w:t>.</w:t>
      </w:r>
    </w:p>
    <w:p w:rsidR="006F6152" w:rsidRPr="00E676FD" w:rsidRDefault="006F6152" w:rsidP="00E06CD5">
      <w:pPr>
        <w:jc w:val="both"/>
        <w:rPr>
          <w:sz w:val="28"/>
          <w:szCs w:val="28"/>
        </w:rPr>
      </w:pPr>
      <w:r>
        <w:rPr>
          <w:color w:val="000000"/>
          <w:sz w:val="28"/>
          <w:szCs w:val="28"/>
        </w:rPr>
        <w:t xml:space="preserve">     О</w:t>
      </w:r>
      <w:r w:rsidRPr="0097496D">
        <w:rPr>
          <w:color w:val="000000"/>
          <w:sz w:val="28"/>
          <w:szCs w:val="28"/>
        </w:rPr>
        <w:t>бщий объ</w:t>
      </w:r>
      <w:r>
        <w:rPr>
          <w:color w:val="000000"/>
          <w:sz w:val="28"/>
          <w:szCs w:val="28"/>
        </w:rPr>
        <w:t>ё</w:t>
      </w:r>
      <w:r w:rsidRPr="0097496D">
        <w:rPr>
          <w:color w:val="000000"/>
          <w:sz w:val="28"/>
          <w:szCs w:val="28"/>
        </w:rPr>
        <w:t>м доходов бюджета поселения</w:t>
      </w:r>
      <w:r>
        <w:rPr>
          <w:color w:val="000000"/>
          <w:sz w:val="28"/>
          <w:szCs w:val="28"/>
        </w:rPr>
        <w:t xml:space="preserve"> на плановый период в соответствии с пунктом 1.3 Проекта решения  предлагается к утверждению в следующих размерах: на 2019 год – 6779,7тыс. рублей, на 2020 год – 6831,9 тыс. рублей.</w:t>
      </w:r>
    </w:p>
    <w:p w:rsidR="006F6152" w:rsidRDefault="006F6152" w:rsidP="00E06CD5">
      <w:pPr>
        <w:jc w:val="both"/>
        <w:rPr>
          <w:sz w:val="28"/>
          <w:szCs w:val="28"/>
        </w:rPr>
      </w:pPr>
      <w:r>
        <w:rPr>
          <w:b/>
          <w:sz w:val="28"/>
          <w:szCs w:val="28"/>
        </w:rPr>
        <w:t xml:space="preserve">     </w:t>
      </w:r>
      <w:r w:rsidRPr="008E50A9">
        <w:rPr>
          <w:sz w:val="28"/>
          <w:szCs w:val="28"/>
        </w:rPr>
        <w:t>Поступления налоговых и неналоговых доходов</w:t>
      </w:r>
      <w:r w:rsidRPr="001E147D">
        <w:rPr>
          <w:sz w:val="28"/>
          <w:szCs w:val="28"/>
        </w:rPr>
        <w:t xml:space="preserve"> бюджета поселения на 201</w:t>
      </w:r>
      <w:r>
        <w:rPr>
          <w:sz w:val="28"/>
          <w:szCs w:val="28"/>
        </w:rPr>
        <w:t>8</w:t>
      </w:r>
      <w:r w:rsidRPr="001E147D">
        <w:rPr>
          <w:sz w:val="28"/>
          <w:szCs w:val="28"/>
        </w:rPr>
        <w:t xml:space="preserve"> год прогнозируются в сумме </w:t>
      </w:r>
      <w:r>
        <w:rPr>
          <w:sz w:val="28"/>
          <w:szCs w:val="28"/>
        </w:rPr>
        <w:t>3008,1</w:t>
      </w:r>
      <w:r w:rsidRPr="001E147D">
        <w:rPr>
          <w:sz w:val="28"/>
          <w:szCs w:val="28"/>
        </w:rPr>
        <w:t xml:space="preserve"> тыс. </w:t>
      </w:r>
      <w:r>
        <w:rPr>
          <w:sz w:val="28"/>
          <w:szCs w:val="28"/>
        </w:rPr>
        <w:t xml:space="preserve">рублей </w:t>
      </w:r>
      <w:r w:rsidRPr="001E147D">
        <w:rPr>
          <w:sz w:val="28"/>
          <w:szCs w:val="28"/>
        </w:rPr>
        <w:t xml:space="preserve">или с </w:t>
      </w:r>
      <w:r>
        <w:rPr>
          <w:sz w:val="28"/>
          <w:szCs w:val="28"/>
        </w:rPr>
        <w:t>сокращением</w:t>
      </w:r>
      <w:r w:rsidRPr="001E147D">
        <w:rPr>
          <w:sz w:val="28"/>
          <w:szCs w:val="28"/>
        </w:rPr>
        <w:t xml:space="preserve"> к </w:t>
      </w:r>
      <w:r>
        <w:rPr>
          <w:sz w:val="28"/>
          <w:szCs w:val="28"/>
        </w:rPr>
        <w:t xml:space="preserve">ожидаемой оценке текущего года </w:t>
      </w:r>
      <w:r w:rsidRPr="001E147D">
        <w:rPr>
          <w:sz w:val="28"/>
          <w:szCs w:val="28"/>
        </w:rPr>
        <w:t xml:space="preserve">на </w:t>
      </w:r>
      <w:r>
        <w:rPr>
          <w:sz w:val="28"/>
          <w:szCs w:val="28"/>
        </w:rPr>
        <w:t>628,8</w:t>
      </w:r>
      <w:r w:rsidRPr="001E147D">
        <w:rPr>
          <w:sz w:val="28"/>
          <w:szCs w:val="28"/>
        </w:rPr>
        <w:t xml:space="preserve"> тыс. рублей </w:t>
      </w:r>
      <w:r>
        <w:rPr>
          <w:sz w:val="28"/>
          <w:szCs w:val="28"/>
        </w:rPr>
        <w:t>или н</w:t>
      </w:r>
      <w:r w:rsidRPr="001E147D">
        <w:rPr>
          <w:sz w:val="28"/>
          <w:szCs w:val="28"/>
        </w:rPr>
        <w:t xml:space="preserve">а </w:t>
      </w:r>
      <w:r>
        <w:rPr>
          <w:sz w:val="28"/>
          <w:szCs w:val="28"/>
        </w:rPr>
        <w:t>17,3</w:t>
      </w:r>
      <w:r w:rsidRPr="001E147D">
        <w:rPr>
          <w:sz w:val="28"/>
          <w:szCs w:val="28"/>
        </w:rPr>
        <w:t xml:space="preserve"> процент</w:t>
      </w:r>
      <w:r>
        <w:rPr>
          <w:sz w:val="28"/>
          <w:szCs w:val="28"/>
        </w:rPr>
        <w:t>ов.</w:t>
      </w:r>
    </w:p>
    <w:p w:rsidR="006F6152" w:rsidRDefault="006F6152" w:rsidP="00E06CD5">
      <w:pPr>
        <w:jc w:val="both"/>
        <w:rPr>
          <w:sz w:val="28"/>
          <w:szCs w:val="28"/>
        </w:rPr>
      </w:pPr>
      <w:r>
        <w:rPr>
          <w:sz w:val="28"/>
          <w:szCs w:val="28"/>
        </w:rPr>
        <w:t xml:space="preserve">    В плановом периоде наблюдается тенденция увеличения собственных доходов, так в 2019 году они прогнозируются в объёме 3232,6 тыс. рублей, что на 7,5 процентов выше уровня 2018 года, а в 2020 году – 3297,8 тыс. рублей, что на 9,6 процентов выше уровня очередного финансового года.</w:t>
      </w:r>
    </w:p>
    <w:p w:rsidR="006F6152" w:rsidRDefault="006F6152" w:rsidP="00E06CD5">
      <w:pPr>
        <w:pStyle w:val="BodyTextIndent"/>
        <w:spacing w:after="0"/>
        <w:ind w:left="0"/>
        <w:jc w:val="both"/>
        <w:rPr>
          <w:sz w:val="28"/>
          <w:szCs w:val="28"/>
        </w:rPr>
      </w:pPr>
      <w:r>
        <w:rPr>
          <w:sz w:val="28"/>
          <w:szCs w:val="28"/>
          <w:lang w:eastAsia="en-US"/>
        </w:rPr>
        <w:t xml:space="preserve">    </w:t>
      </w:r>
      <w:r w:rsidRPr="0065565E">
        <w:rPr>
          <w:sz w:val="28"/>
          <w:szCs w:val="28"/>
          <w:lang w:eastAsia="en-US"/>
        </w:rPr>
        <w:t>Прогнозный объ</w:t>
      </w:r>
      <w:r>
        <w:rPr>
          <w:sz w:val="28"/>
          <w:szCs w:val="28"/>
          <w:lang w:eastAsia="en-US"/>
        </w:rPr>
        <w:t>ё</w:t>
      </w:r>
      <w:r w:rsidRPr="0065565E">
        <w:rPr>
          <w:sz w:val="28"/>
          <w:szCs w:val="28"/>
          <w:lang w:eastAsia="en-US"/>
        </w:rPr>
        <w:t>м поступлений определ</w:t>
      </w:r>
      <w:r>
        <w:rPr>
          <w:sz w:val="28"/>
          <w:szCs w:val="28"/>
          <w:lang w:eastAsia="en-US"/>
        </w:rPr>
        <w:t>ё</w:t>
      </w:r>
      <w:r w:rsidRPr="0065565E">
        <w:rPr>
          <w:sz w:val="28"/>
          <w:szCs w:val="28"/>
          <w:lang w:eastAsia="en-US"/>
        </w:rPr>
        <w:t>н в основном на основании данных, представленных главными администраторами доходов местного бюджета по закрепл</w:t>
      </w:r>
      <w:r>
        <w:rPr>
          <w:sz w:val="28"/>
          <w:szCs w:val="28"/>
          <w:lang w:eastAsia="en-US"/>
        </w:rPr>
        <w:t>ё</w:t>
      </w:r>
      <w:r w:rsidRPr="0065565E">
        <w:rPr>
          <w:sz w:val="28"/>
          <w:szCs w:val="28"/>
          <w:lang w:eastAsia="en-US"/>
        </w:rPr>
        <w:t>нным доходным источникам</w:t>
      </w:r>
      <w:r w:rsidRPr="008E50A9">
        <w:rPr>
          <w:sz w:val="28"/>
          <w:szCs w:val="28"/>
        </w:rPr>
        <w:t xml:space="preserve"> </w:t>
      </w:r>
      <w:r>
        <w:rPr>
          <w:sz w:val="28"/>
          <w:szCs w:val="28"/>
        </w:rPr>
        <w:t xml:space="preserve">на основании </w:t>
      </w:r>
      <w:r w:rsidRPr="003D1825">
        <w:rPr>
          <w:sz w:val="28"/>
          <w:szCs w:val="28"/>
        </w:rPr>
        <w:t>Методик</w:t>
      </w:r>
      <w:r>
        <w:rPr>
          <w:sz w:val="28"/>
          <w:szCs w:val="28"/>
        </w:rPr>
        <w:t>и</w:t>
      </w:r>
      <w:r w:rsidRPr="003D1825">
        <w:rPr>
          <w:sz w:val="28"/>
          <w:szCs w:val="28"/>
        </w:rPr>
        <w:t xml:space="preserve"> прогнозирования поступлений доходов.</w:t>
      </w:r>
    </w:p>
    <w:p w:rsidR="006F6152" w:rsidRPr="00B242B9" w:rsidRDefault="006F6152" w:rsidP="00E06CD5">
      <w:pPr>
        <w:autoSpaceDE w:val="0"/>
        <w:autoSpaceDN w:val="0"/>
        <w:adjustRightInd w:val="0"/>
        <w:ind w:firstLine="360"/>
        <w:jc w:val="both"/>
        <w:rPr>
          <w:sz w:val="28"/>
          <w:szCs w:val="28"/>
        </w:rPr>
      </w:pPr>
      <w:r>
        <w:rPr>
          <w:sz w:val="28"/>
          <w:szCs w:val="28"/>
        </w:rPr>
        <w:t>В соответствии со статьей 160.1 Бюджетного Кодекса РФ распоряжением администрации поселения от 29.07.2016 г. №14/2-рг утверждена методика прогнозирования поступлений доходов в бюджет Веребьинского сельского поселения, главным администратором которых является</w:t>
      </w:r>
      <w:r w:rsidRPr="0061605C">
        <w:t xml:space="preserve"> </w:t>
      </w:r>
      <w:r w:rsidRPr="0061605C">
        <w:rPr>
          <w:sz w:val="28"/>
          <w:szCs w:val="28"/>
        </w:rPr>
        <w:t>администра</w:t>
      </w:r>
      <w:r>
        <w:rPr>
          <w:sz w:val="28"/>
          <w:szCs w:val="28"/>
        </w:rPr>
        <w:t xml:space="preserve">ция </w:t>
      </w:r>
      <w:r w:rsidRPr="0061605C">
        <w:rPr>
          <w:sz w:val="28"/>
          <w:szCs w:val="28"/>
        </w:rPr>
        <w:t>поселения</w:t>
      </w:r>
      <w:r>
        <w:rPr>
          <w:sz w:val="28"/>
          <w:szCs w:val="28"/>
        </w:rPr>
        <w:t xml:space="preserve"> (далее - Методика</w:t>
      </w:r>
      <w:r w:rsidRPr="008D6B60">
        <w:rPr>
          <w:sz w:val="28"/>
          <w:szCs w:val="28"/>
        </w:rPr>
        <w:t xml:space="preserve"> </w:t>
      </w:r>
      <w:r w:rsidRPr="00316094">
        <w:rPr>
          <w:sz w:val="28"/>
          <w:szCs w:val="28"/>
        </w:rPr>
        <w:t xml:space="preserve">прогнозирования поступлений доходов в бюджет </w:t>
      </w:r>
      <w:r>
        <w:rPr>
          <w:sz w:val="28"/>
          <w:szCs w:val="28"/>
        </w:rPr>
        <w:t xml:space="preserve">поселения). </w:t>
      </w:r>
    </w:p>
    <w:p w:rsidR="006F6152" w:rsidRDefault="006F6152" w:rsidP="00D350F8">
      <w:pPr>
        <w:autoSpaceDE w:val="0"/>
        <w:autoSpaceDN w:val="0"/>
        <w:adjustRightInd w:val="0"/>
        <w:ind w:firstLine="180"/>
        <w:jc w:val="both"/>
        <w:rPr>
          <w:sz w:val="28"/>
          <w:szCs w:val="28"/>
        </w:rPr>
      </w:pPr>
      <w:r w:rsidRPr="00304C5F">
        <w:rPr>
          <w:i/>
          <w:sz w:val="28"/>
          <w:szCs w:val="28"/>
        </w:rPr>
        <w:t xml:space="preserve"> Экспертиза Перечня доходов бюджета поселения в части поступлений, по которым администрация поселения осуществляет полномочия главного администратора,</w:t>
      </w:r>
      <w:r>
        <w:rPr>
          <w:i/>
          <w:sz w:val="28"/>
          <w:szCs w:val="28"/>
        </w:rPr>
        <w:t xml:space="preserve"> </w:t>
      </w:r>
      <w:r>
        <w:rPr>
          <w:sz w:val="28"/>
          <w:szCs w:val="28"/>
        </w:rPr>
        <w:t xml:space="preserve">показала несоответствие отдельных кодов бюджетной классификации РФ, указанных в Перечне, кодам бюджетной классификации, отражённым в приложении №2 к проекту бюджета, что позволяет сделать вывод об отсутствии внесения изменений в данный Перечень. </w:t>
      </w:r>
    </w:p>
    <w:p w:rsidR="006F6152" w:rsidRPr="0054370F" w:rsidRDefault="006F6152" w:rsidP="00D350F8">
      <w:pPr>
        <w:autoSpaceDE w:val="0"/>
        <w:autoSpaceDN w:val="0"/>
        <w:adjustRightInd w:val="0"/>
        <w:ind w:firstLine="180"/>
        <w:jc w:val="both"/>
        <w:rPr>
          <w:i/>
          <w:sz w:val="28"/>
          <w:szCs w:val="28"/>
        </w:rPr>
      </w:pPr>
      <w:r w:rsidRPr="0054370F">
        <w:rPr>
          <w:i/>
          <w:sz w:val="28"/>
          <w:szCs w:val="28"/>
        </w:rPr>
        <w:t xml:space="preserve">   Таким образом, необходимо</w:t>
      </w:r>
      <w:r>
        <w:rPr>
          <w:sz w:val="28"/>
          <w:szCs w:val="28"/>
        </w:rPr>
        <w:t xml:space="preserve"> </w:t>
      </w:r>
      <w:r w:rsidRPr="0054370F">
        <w:rPr>
          <w:i/>
          <w:sz w:val="28"/>
          <w:szCs w:val="28"/>
        </w:rPr>
        <w:t xml:space="preserve">инициировать внесение изменений в утверждённый Перечень. </w:t>
      </w:r>
    </w:p>
    <w:p w:rsidR="006F6152" w:rsidRDefault="006F6152" w:rsidP="00E06CD5">
      <w:pPr>
        <w:autoSpaceDE w:val="0"/>
        <w:autoSpaceDN w:val="0"/>
        <w:adjustRightInd w:val="0"/>
        <w:ind w:firstLine="360"/>
        <w:jc w:val="both"/>
        <w:rPr>
          <w:sz w:val="28"/>
          <w:szCs w:val="28"/>
        </w:rPr>
      </w:pPr>
      <w:r>
        <w:rPr>
          <w:sz w:val="28"/>
          <w:szCs w:val="28"/>
        </w:rPr>
        <w:t xml:space="preserve">Наименование приложения №2 «Доходы бюджета поселения на 2018 год и плановый период 2019-2020 годы» не соответствует наименованию, предусмотренному текстовой частью проекта решения «Прогнозируемые поступления доходов в бюджет поселения на 2018 год и плановый период 2019 и 2020 годов», в самом приложении отсутствует нумерация приложения.  </w:t>
      </w:r>
    </w:p>
    <w:p w:rsidR="006F6152" w:rsidRPr="009F645E" w:rsidRDefault="006F6152" w:rsidP="00E06CD5">
      <w:pPr>
        <w:autoSpaceDE w:val="0"/>
        <w:autoSpaceDN w:val="0"/>
        <w:adjustRightInd w:val="0"/>
        <w:ind w:firstLine="360"/>
        <w:jc w:val="both"/>
        <w:rPr>
          <w:sz w:val="28"/>
          <w:szCs w:val="28"/>
        </w:rPr>
      </w:pPr>
      <w:r>
        <w:rPr>
          <w:sz w:val="28"/>
          <w:szCs w:val="28"/>
        </w:rPr>
        <w:t xml:space="preserve">Экспертиза приложения №2 выявила также несоответствие наименований отдельных кодов бюджетной классификации КБК, утверждённым Приказом №65н. Согласно приказу №65н </w:t>
      </w:r>
      <w:r w:rsidRPr="00BC7292">
        <w:rPr>
          <w:sz w:val="28"/>
          <w:szCs w:val="28"/>
        </w:rPr>
        <w:t>Приказ</w:t>
      </w:r>
      <w:r>
        <w:rPr>
          <w:sz w:val="28"/>
          <w:szCs w:val="28"/>
        </w:rPr>
        <w:t>ом</w:t>
      </w:r>
      <w:r w:rsidRPr="00BC7292">
        <w:rPr>
          <w:sz w:val="28"/>
          <w:szCs w:val="28"/>
        </w:rPr>
        <w:t xml:space="preserve"> Минфина России от 01.07.2013 </w:t>
      </w:r>
      <w:r>
        <w:rPr>
          <w:sz w:val="28"/>
          <w:szCs w:val="28"/>
        </w:rPr>
        <w:t>«</w:t>
      </w:r>
      <w:r w:rsidRPr="00BC7292">
        <w:rPr>
          <w:sz w:val="28"/>
          <w:szCs w:val="28"/>
        </w:rPr>
        <w:t>Об утверждении Указаний о порядке применения бюджетной классификации Российской Федерации</w:t>
      </w:r>
      <w:r>
        <w:rPr>
          <w:sz w:val="28"/>
          <w:szCs w:val="28"/>
        </w:rPr>
        <w:t>»</w:t>
      </w:r>
      <w:r w:rsidRPr="00944117">
        <w:rPr>
          <w:sz w:val="28"/>
          <w:szCs w:val="28"/>
        </w:rPr>
        <w:t xml:space="preserve"> </w:t>
      </w:r>
      <w:r>
        <w:rPr>
          <w:sz w:val="28"/>
          <w:szCs w:val="28"/>
        </w:rPr>
        <w:t xml:space="preserve">с учётом внесённых изменений (далее - Приказ №65н) по КБК 71520215000000000151 и 7152023000000000151 утверждёны наименования доходов - «Дотации бюджетам бюджетной системы Российской Федерации» и «Субвенции бюджетам бюджетной системы Российской Федерации». </w:t>
      </w:r>
    </w:p>
    <w:p w:rsidR="006F6152" w:rsidRPr="00D51876" w:rsidRDefault="006F6152" w:rsidP="00CE68F1">
      <w:pPr>
        <w:pStyle w:val="BodyTextIndent"/>
        <w:spacing w:after="0"/>
        <w:ind w:left="0"/>
        <w:jc w:val="both"/>
        <w:rPr>
          <w:color w:val="000000"/>
          <w:sz w:val="28"/>
          <w:szCs w:val="28"/>
        </w:rPr>
      </w:pPr>
      <w:r>
        <w:rPr>
          <w:color w:val="000000"/>
          <w:sz w:val="28"/>
          <w:szCs w:val="28"/>
        </w:rPr>
        <w:t xml:space="preserve">      </w:t>
      </w:r>
      <w:r w:rsidRPr="00D51876">
        <w:rPr>
          <w:color w:val="000000"/>
          <w:sz w:val="28"/>
          <w:szCs w:val="28"/>
        </w:rPr>
        <w:t xml:space="preserve">Структура доходов бюджета </w:t>
      </w:r>
      <w:r>
        <w:rPr>
          <w:color w:val="000000"/>
          <w:sz w:val="28"/>
          <w:szCs w:val="28"/>
        </w:rPr>
        <w:t>Веребьинского сельского поселения</w:t>
      </w:r>
      <w:r w:rsidRPr="00D51876">
        <w:rPr>
          <w:color w:val="000000"/>
          <w:sz w:val="28"/>
          <w:szCs w:val="28"/>
        </w:rPr>
        <w:t xml:space="preserve"> за период с 201</w:t>
      </w:r>
      <w:r>
        <w:rPr>
          <w:color w:val="000000"/>
          <w:sz w:val="28"/>
          <w:szCs w:val="28"/>
        </w:rPr>
        <w:t>7</w:t>
      </w:r>
      <w:r w:rsidRPr="00D51876">
        <w:rPr>
          <w:color w:val="000000"/>
          <w:sz w:val="28"/>
          <w:szCs w:val="28"/>
        </w:rPr>
        <w:t xml:space="preserve"> по 20</w:t>
      </w:r>
      <w:r>
        <w:rPr>
          <w:color w:val="000000"/>
          <w:sz w:val="28"/>
          <w:szCs w:val="28"/>
        </w:rPr>
        <w:t>20</w:t>
      </w:r>
      <w:r w:rsidRPr="00D51876">
        <w:rPr>
          <w:color w:val="000000"/>
          <w:sz w:val="28"/>
          <w:szCs w:val="28"/>
        </w:rPr>
        <w:t xml:space="preserve"> годы представлена в следующей таблице:</w:t>
      </w:r>
    </w:p>
    <w:tbl>
      <w:tblPr>
        <w:tblW w:w="8702" w:type="dxa"/>
        <w:tblInd w:w="4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614"/>
        <w:gridCol w:w="863"/>
        <w:gridCol w:w="772"/>
        <w:gridCol w:w="1028"/>
        <w:gridCol w:w="881"/>
        <w:gridCol w:w="996"/>
        <w:gridCol w:w="847"/>
        <w:gridCol w:w="824"/>
        <w:gridCol w:w="877"/>
      </w:tblGrid>
      <w:tr w:rsidR="006F6152" w:rsidRPr="00EB030A" w:rsidTr="00DD638A">
        <w:tc>
          <w:tcPr>
            <w:tcW w:w="1614" w:type="dxa"/>
            <w:tcBorders>
              <w:top w:val="single" w:sz="12" w:space="0" w:color="auto"/>
            </w:tcBorders>
            <w:vAlign w:val="center"/>
          </w:tcPr>
          <w:p w:rsidR="006F6152" w:rsidRPr="00EB030A" w:rsidRDefault="006F6152" w:rsidP="00446554">
            <w:pPr>
              <w:pStyle w:val="BodyTextIndent"/>
              <w:spacing w:after="0"/>
              <w:ind w:left="0"/>
              <w:jc w:val="center"/>
              <w:rPr>
                <w:color w:val="000000"/>
                <w:sz w:val="18"/>
                <w:szCs w:val="18"/>
              </w:rPr>
            </w:pPr>
          </w:p>
        </w:tc>
        <w:tc>
          <w:tcPr>
            <w:tcW w:w="1635" w:type="dxa"/>
            <w:gridSpan w:val="2"/>
            <w:tcBorders>
              <w:top w:val="single" w:sz="12" w:space="0" w:color="auto"/>
            </w:tcBorders>
            <w:vAlign w:val="center"/>
          </w:tcPr>
          <w:p w:rsidR="006F6152" w:rsidRPr="00EB030A" w:rsidRDefault="006F6152" w:rsidP="00446554">
            <w:pPr>
              <w:pStyle w:val="BodyTextIndent"/>
              <w:spacing w:after="0"/>
              <w:ind w:left="0"/>
              <w:jc w:val="center"/>
              <w:rPr>
                <w:b/>
                <w:color w:val="000000"/>
                <w:sz w:val="18"/>
                <w:szCs w:val="18"/>
              </w:rPr>
            </w:pPr>
            <w:r w:rsidRPr="00EB030A">
              <w:rPr>
                <w:b/>
                <w:color w:val="000000"/>
                <w:sz w:val="18"/>
                <w:szCs w:val="18"/>
              </w:rPr>
              <w:t>201</w:t>
            </w:r>
            <w:r>
              <w:rPr>
                <w:b/>
                <w:color w:val="000000"/>
                <w:sz w:val="18"/>
                <w:szCs w:val="18"/>
              </w:rPr>
              <w:t>7</w:t>
            </w:r>
            <w:r w:rsidRPr="00EB030A">
              <w:rPr>
                <w:b/>
                <w:color w:val="000000"/>
                <w:sz w:val="18"/>
                <w:szCs w:val="18"/>
              </w:rPr>
              <w:t xml:space="preserve"> год (оценка)</w:t>
            </w:r>
          </w:p>
        </w:tc>
        <w:tc>
          <w:tcPr>
            <w:tcW w:w="1909" w:type="dxa"/>
            <w:gridSpan w:val="2"/>
            <w:tcBorders>
              <w:top w:val="single" w:sz="12" w:space="0" w:color="auto"/>
            </w:tcBorders>
            <w:vAlign w:val="center"/>
          </w:tcPr>
          <w:p w:rsidR="006F6152" w:rsidRPr="00EB030A" w:rsidRDefault="006F6152" w:rsidP="00446554">
            <w:pPr>
              <w:pStyle w:val="BodyTextIndent"/>
              <w:spacing w:after="0"/>
              <w:ind w:left="0"/>
              <w:jc w:val="center"/>
              <w:rPr>
                <w:b/>
                <w:color w:val="000000"/>
                <w:sz w:val="18"/>
                <w:szCs w:val="18"/>
              </w:rPr>
            </w:pPr>
            <w:r w:rsidRPr="00EB030A">
              <w:rPr>
                <w:b/>
                <w:color w:val="000000"/>
                <w:sz w:val="18"/>
                <w:szCs w:val="18"/>
              </w:rPr>
              <w:t>20</w:t>
            </w:r>
            <w:r>
              <w:rPr>
                <w:b/>
                <w:color w:val="000000"/>
                <w:sz w:val="18"/>
                <w:szCs w:val="18"/>
              </w:rPr>
              <w:t>18</w:t>
            </w:r>
            <w:r w:rsidRPr="00EB030A">
              <w:rPr>
                <w:b/>
                <w:color w:val="000000"/>
                <w:sz w:val="18"/>
                <w:szCs w:val="18"/>
              </w:rPr>
              <w:t xml:space="preserve"> год (прогноз)</w:t>
            </w:r>
          </w:p>
        </w:tc>
        <w:tc>
          <w:tcPr>
            <w:tcW w:w="1843" w:type="dxa"/>
            <w:gridSpan w:val="2"/>
            <w:tcBorders>
              <w:top w:val="single" w:sz="12" w:space="0" w:color="auto"/>
            </w:tcBorders>
            <w:vAlign w:val="center"/>
          </w:tcPr>
          <w:p w:rsidR="006F6152" w:rsidRPr="00EB030A" w:rsidRDefault="006F6152" w:rsidP="00446554">
            <w:pPr>
              <w:pStyle w:val="BodyTextIndent"/>
              <w:spacing w:after="0"/>
              <w:ind w:left="0"/>
              <w:jc w:val="center"/>
              <w:rPr>
                <w:b/>
                <w:color w:val="000000"/>
                <w:sz w:val="18"/>
                <w:szCs w:val="18"/>
              </w:rPr>
            </w:pPr>
            <w:r w:rsidRPr="00EB030A">
              <w:rPr>
                <w:b/>
                <w:color w:val="000000"/>
                <w:sz w:val="18"/>
                <w:szCs w:val="18"/>
              </w:rPr>
              <w:t>201</w:t>
            </w:r>
            <w:r>
              <w:rPr>
                <w:b/>
                <w:color w:val="000000"/>
                <w:sz w:val="18"/>
                <w:szCs w:val="18"/>
              </w:rPr>
              <w:t>9</w:t>
            </w:r>
            <w:r w:rsidRPr="00EB030A">
              <w:rPr>
                <w:b/>
                <w:color w:val="000000"/>
                <w:sz w:val="18"/>
                <w:szCs w:val="18"/>
              </w:rPr>
              <w:t>год (прогноз)</w:t>
            </w:r>
          </w:p>
        </w:tc>
        <w:tc>
          <w:tcPr>
            <w:tcW w:w="1701" w:type="dxa"/>
            <w:gridSpan w:val="2"/>
            <w:tcBorders>
              <w:top w:val="single" w:sz="12" w:space="0" w:color="auto"/>
            </w:tcBorders>
            <w:vAlign w:val="center"/>
          </w:tcPr>
          <w:p w:rsidR="006F6152" w:rsidRPr="00EB030A" w:rsidRDefault="006F6152" w:rsidP="00446554">
            <w:pPr>
              <w:pStyle w:val="BodyTextIndent"/>
              <w:spacing w:after="0"/>
              <w:ind w:left="0"/>
              <w:jc w:val="center"/>
              <w:rPr>
                <w:b/>
                <w:color w:val="000000"/>
                <w:sz w:val="18"/>
                <w:szCs w:val="18"/>
              </w:rPr>
            </w:pPr>
            <w:r w:rsidRPr="00EB030A">
              <w:rPr>
                <w:b/>
                <w:color w:val="000000"/>
                <w:sz w:val="18"/>
                <w:szCs w:val="18"/>
              </w:rPr>
              <w:t>20</w:t>
            </w:r>
            <w:r>
              <w:rPr>
                <w:b/>
                <w:color w:val="000000"/>
                <w:sz w:val="18"/>
                <w:szCs w:val="18"/>
              </w:rPr>
              <w:t xml:space="preserve">20 </w:t>
            </w:r>
            <w:r w:rsidRPr="00EB030A">
              <w:rPr>
                <w:b/>
                <w:color w:val="000000"/>
                <w:sz w:val="18"/>
                <w:szCs w:val="18"/>
              </w:rPr>
              <w:t>год (прогноз)</w:t>
            </w:r>
          </w:p>
        </w:tc>
      </w:tr>
      <w:tr w:rsidR="006F6152" w:rsidRPr="00EB030A" w:rsidTr="00DD638A">
        <w:tc>
          <w:tcPr>
            <w:tcW w:w="1614" w:type="dxa"/>
            <w:vAlign w:val="center"/>
          </w:tcPr>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Вид дохода</w:t>
            </w:r>
          </w:p>
        </w:tc>
        <w:tc>
          <w:tcPr>
            <w:tcW w:w="863" w:type="dxa"/>
            <w:vAlign w:val="center"/>
          </w:tcPr>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Сумма,</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тыс.</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руб.</w:t>
            </w:r>
          </w:p>
        </w:tc>
        <w:tc>
          <w:tcPr>
            <w:tcW w:w="772" w:type="dxa"/>
            <w:vAlign w:val="center"/>
          </w:tcPr>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Доля в</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общем</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объеме</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доходов,</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w:t>
            </w:r>
          </w:p>
        </w:tc>
        <w:tc>
          <w:tcPr>
            <w:tcW w:w="1028" w:type="dxa"/>
            <w:vAlign w:val="center"/>
          </w:tcPr>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Сумма,</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тыс.</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руб.</w:t>
            </w:r>
          </w:p>
        </w:tc>
        <w:tc>
          <w:tcPr>
            <w:tcW w:w="881" w:type="dxa"/>
            <w:vAlign w:val="center"/>
          </w:tcPr>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Доля в</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общем</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объеме</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доходов,</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w:t>
            </w:r>
          </w:p>
        </w:tc>
        <w:tc>
          <w:tcPr>
            <w:tcW w:w="996" w:type="dxa"/>
            <w:vAlign w:val="center"/>
          </w:tcPr>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Сумма,</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тыс.</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руб.</w:t>
            </w:r>
          </w:p>
        </w:tc>
        <w:tc>
          <w:tcPr>
            <w:tcW w:w="847" w:type="dxa"/>
            <w:vAlign w:val="center"/>
          </w:tcPr>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Доля в</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общем</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объеме</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доходов</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w:t>
            </w:r>
          </w:p>
        </w:tc>
        <w:tc>
          <w:tcPr>
            <w:tcW w:w="824" w:type="dxa"/>
            <w:vAlign w:val="center"/>
          </w:tcPr>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Сумма,</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тыс.</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руб.</w:t>
            </w:r>
          </w:p>
        </w:tc>
        <w:tc>
          <w:tcPr>
            <w:tcW w:w="877" w:type="dxa"/>
            <w:vAlign w:val="center"/>
          </w:tcPr>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Доля в</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общем</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объеме</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доходов,</w:t>
            </w:r>
          </w:p>
          <w:p w:rsidR="006F6152" w:rsidRPr="00EB030A" w:rsidRDefault="006F6152" w:rsidP="00446554">
            <w:pPr>
              <w:pStyle w:val="BodyTextIndent"/>
              <w:spacing w:after="0"/>
              <w:ind w:left="0"/>
              <w:jc w:val="center"/>
              <w:rPr>
                <w:color w:val="000000"/>
                <w:sz w:val="18"/>
                <w:szCs w:val="18"/>
              </w:rPr>
            </w:pPr>
            <w:r w:rsidRPr="00EB030A">
              <w:rPr>
                <w:color w:val="000000"/>
                <w:sz w:val="18"/>
                <w:szCs w:val="18"/>
              </w:rPr>
              <w:t>%</w:t>
            </w:r>
          </w:p>
        </w:tc>
      </w:tr>
      <w:tr w:rsidR="006F6152" w:rsidRPr="00EB030A" w:rsidTr="00DD638A">
        <w:tc>
          <w:tcPr>
            <w:tcW w:w="1614" w:type="dxa"/>
            <w:vAlign w:val="center"/>
          </w:tcPr>
          <w:p w:rsidR="006F6152" w:rsidRPr="00EB030A" w:rsidRDefault="006F6152" w:rsidP="00446554">
            <w:pPr>
              <w:pStyle w:val="BodyTextIndent"/>
              <w:spacing w:after="0"/>
              <w:ind w:left="0"/>
              <w:rPr>
                <w:b/>
                <w:color w:val="000000"/>
                <w:sz w:val="18"/>
                <w:szCs w:val="18"/>
              </w:rPr>
            </w:pPr>
            <w:r w:rsidRPr="00EB030A">
              <w:rPr>
                <w:b/>
                <w:color w:val="000000"/>
                <w:sz w:val="18"/>
                <w:szCs w:val="18"/>
              </w:rPr>
              <w:t>ВСЕГО ДОХОДОВ, в т.ч.:</w:t>
            </w:r>
          </w:p>
        </w:tc>
        <w:tc>
          <w:tcPr>
            <w:tcW w:w="863" w:type="dxa"/>
            <w:vAlign w:val="center"/>
          </w:tcPr>
          <w:p w:rsidR="006F6152" w:rsidRPr="00EB030A" w:rsidRDefault="006F6152" w:rsidP="00446554">
            <w:pPr>
              <w:pStyle w:val="BodyTextIndent"/>
              <w:spacing w:after="0"/>
              <w:ind w:left="0"/>
              <w:jc w:val="right"/>
              <w:rPr>
                <w:b/>
                <w:color w:val="000000"/>
                <w:sz w:val="18"/>
                <w:szCs w:val="18"/>
              </w:rPr>
            </w:pPr>
            <w:r>
              <w:rPr>
                <w:b/>
                <w:color w:val="000000"/>
                <w:sz w:val="18"/>
                <w:szCs w:val="18"/>
              </w:rPr>
              <w:t>8831,5</w:t>
            </w:r>
          </w:p>
        </w:tc>
        <w:tc>
          <w:tcPr>
            <w:tcW w:w="772" w:type="dxa"/>
            <w:vAlign w:val="center"/>
          </w:tcPr>
          <w:p w:rsidR="006F6152" w:rsidRPr="00EB030A" w:rsidRDefault="006F6152" w:rsidP="00446554">
            <w:pPr>
              <w:pStyle w:val="BodyTextIndent"/>
              <w:spacing w:after="0"/>
              <w:ind w:left="0"/>
              <w:jc w:val="right"/>
              <w:rPr>
                <w:b/>
                <w:color w:val="000000"/>
                <w:sz w:val="18"/>
                <w:szCs w:val="18"/>
              </w:rPr>
            </w:pPr>
            <w:r w:rsidRPr="00EB030A">
              <w:rPr>
                <w:b/>
                <w:color w:val="000000"/>
                <w:sz w:val="18"/>
                <w:szCs w:val="18"/>
              </w:rPr>
              <w:t>100,0</w:t>
            </w:r>
          </w:p>
        </w:tc>
        <w:tc>
          <w:tcPr>
            <w:tcW w:w="1028" w:type="dxa"/>
            <w:vAlign w:val="center"/>
          </w:tcPr>
          <w:p w:rsidR="006F6152" w:rsidRPr="00EB030A" w:rsidRDefault="006F6152" w:rsidP="00446554">
            <w:pPr>
              <w:pStyle w:val="BodyTextIndent"/>
              <w:spacing w:after="0"/>
              <w:ind w:left="0"/>
              <w:jc w:val="right"/>
              <w:rPr>
                <w:b/>
                <w:color w:val="000000"/>
                <w:sz w:val="18"/>
                <w:szCs w:val="18"/>
              </w:rPr>
            </w:pPr>
            <w:r>
              <w:rPr>
                <w:b/>
                <w:color w:val="000000"/>
                <w:sz w:val="18"/>
                <w:szCs w:val="18"/>
              </w:rPr>
              <w:t>7480,1</w:t>
            </w:r>
          </w:p>
        </w:tc>
        <w:tc>
          <w:tcPr>
            <w:tcW w:w="881" w:type="dxa"/>
            <w:vAlign w:val="center"/>
          </w:tcPr>
          <w:p w:rsidR="006F6152" w:rsidRPr="00EB030A" w:rsidRDefault="006F6152" w:rsidP="00446554">
            <w:pPr>
              <w:pStyle w:val="BodyTextIndent"/>
              <w:spacing w:after="0"/>
              <w:ind w:left="0"/>
              <w:jc w:val="right"/>
              <w:rPr>
                <w:b/>
                <w:color w:val="000000"/>
                <w:sz w:val="18"/>
                <w:szCs w:val="18"/>
              </w:rPr>
            </w:pPr>
            <w:r>
              <w:rPr>
                <w:b/>
                <w:color w:val="000000"/>
                <w:sz w:val="18"/>
                <w:szCs w:val="18"/>
              </w:rPr>
              <w:t>100,0</w:t>
            </w:r>
          </w:p>
        </w:tc>
        <w:tc>
          <w:tcPr>
            <w:tcW w:w="996" w:type="dxa"/>
            <w:vAlign w:val="center"/>
          </w:tcPr>
          <w:p w:rsidR="006F6152" w:rsidRPr="00EB030A" w:rsidRDefault="006F6152" w:rsidP="00446554">
            <w:pPr>
              <w:pStyle w:val="BodyTextIndent"/>
              <w:spacing w:after="0"/>
              <w:ind w:left="0"/>
              <w:jc w:val="right"/>
              <w:rPr>
                <w:b/>
                <w:color w:val="000000"/>
                <w:sz w:val="18"/>
                <w:szCs w:val="18"/>
              </w:rPr>
            </w:pPr>
            <w:r>
              <w:rPr>
                <w:b/>
                <w:color w:val="000000"/>
                <w:sz w:val="18"/>
                <w:szCs w:val="18"/>
              </w:rPr>
              <w:t>6779,7</w:t>
            </w:r>
          </w:p>
        </w:tc>
        <w:tc>
          <w:tcPr>
            <w:tcW w:w="847" w:type="dxa"/>
            <w:vAlign w:val="center"/>
          </w:tcPr>
          <w:p w:rsidR="006F6152" w:rsidRPr="00EB030A" w:rsidRDefault="006F6152" w:rsidP="00446554">
            <w:pPr>
              <w:pStyle w:val="BodyTextIndent"/>
              <w:spacing w:after="0"/>
              <w:ind w:left="0"/>
              <w:jc w:val="right"/>
              <w:rPr>
                <w:b/>
                <w:color w:val="000000"/>
                <w:sz w:val="18"/>
                <w:szCs w:val="18"/>
              </w:rPr>
            </w:pPr>
            <w:r>
              <w:rPr>
                <w:b/>
                <w:color w:val="000000"/>
                <w:sz w:val="18"/>
                <w:szCs w:val="18"/>
              </w:rPr>
              <w:t>100,0</w:t>
            </w:r>
          </w:p>
        </w:tc>
        <w:tc>
          <w:tcPr>
            <w:tcW w:w="824" w:type="dxa"/>
            <w:vAlign w:val="center"/>
          </w:tcPr>
          <w:p w:rsidR="006F6152" w:rsidRPr="00EB030A" w:rsidRDefault="006F6152" w:rsidP="00446554">
            <w:pPr>
              <w:pStyle w:val="BodyTextIndent"/>
              <w:spacing w:after="0"/>
              <w:ind w:left="0"/>
              <w:jc w:val="right"/>
              <w:rPr>
                <w:b/>
                <w:color w:val="000000"/>
                <w:sz w:val="18"/>
                <w:szCs w:val="18"/>
              </w:rPr>
            </w:pPr>
            <w:r>
              <w:rPr>
                <w:b/>
                <w:color w:val="000000"/>
                <w:sz w:val="18"/>
                <w:szCs w:val="18"/>
              </w:rPr>
              <w:t>6831,9</w:t>
            </w:r>
          </w:p>
        </w:tc>
        <w:tc>
          <w:tcPr>
            <w:tcW w:w="877" w:type="dxa"/>
            <w:vAlign w:val="center"/>
          </w:tcPr>
          <w:p w:rsidR="006F6152" w:rsidRPr="00EB030A" w:rsidRDefault="006F6152" w:rsidP="00446554">
            <w:pPr>
              <w:pStyle w:val="BodyTextIndent"/>
              <w:spacing w:after="0"/>
              <w:ind w:left="0"/>
              <w:jc w:val="right"/>
              <w:rPr>
                <w:b/>
                <w:color w:val="000000"/>
                <w:sz w:val="18"/>
                <w:szCs w:val="18"/>
              </w:rPr>
            </w:pPr>
            <w:r>
              <w:rPr>
                <w:b/>
                <w:color w:val="000000"/>
                <w:sz w:val="18"/>
                <w:szCs w:val="18"/>
              </w:rPr>
              <w:t>100,0</w:t>
            </w:r>
          </w:p>
        </w:tc>
      </w:tr>
      <w:tr w:rsidR="006F6152" w:rsidRPr="00EB030A" w:rsidTr="00DD638A">
        <w:tc>
          <w:tcPr>
            <w:tcW w:w="1614" w:type="dxa"/>
            <w:vAlign w:val="center"/>
          </w:tcPr>
          <w:p w:rsidR="006F6152" w:rsidRPr="00EB030A" w:rsidRDefault="006F6152" w:rsidP="00446554">
            <w:pPr>
              <w:pStyle w:val="BodyTextIndent"/>
              <w:spacing w:after="0"/>
              <w:ind w:left="0"/>
              <w:rPr>
                <w:color w:val="000000"/>
                <w:sz w:val="18"/>
                <w:szCs w:val="18"/>
              </w:rPr>
            </w:pPr>
            <w:r w:rsidRPr="00EB030A">
              <w:rPr>
                <w:color w:val="000000"/>
                <w:sz w:val="18"/>
                <w:szCs w:val="18"/>
              </w:rPr>
              <w:t>Налоговые и неналоговые доходы, из них:</w:t>
            </w:r>
          </w:p>
        </w:tc>
        <w:tc>
          <w:tcPr>
            <w:tcW w:w="863" w:type="dxa"/>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3636,9</w:t>
            </w:r>
          </w:p>
        </w:tc>
        <w:tc>
          <w:tcPr>
            <w:tcW w:w="772" w:type="dxa"/>
            <w:vAlign w:val="center"/>
          </w:tcPr>
          <w:p w:rsidR="006F6152" w:rsidRPr="00EA2D5A" w:rsidRDefault="006F6152" w:rsidP="00446554">
            <w:pPr>
              <w:pStyle w:val="BodyTextIndent"/>
              <w:spacing w:after="0"/>
              <w:ind w:left="0"/>
              <w:jc w:val="right"/>
              <w:rPr>
                <w:color w:val="000000"/>
                <w:sz w:val="18"/>
                <w:szCs w:val="18"/>
              </w:rPr>
            </w:pPr>
            <w:r>
              <w:rPr>
                <w:color w:val="000000"/>
                <w:sz w:val="18"/>
                <w:szCs w:val="18"/>
              </w:rPr>
              <w:t>41,2</w:t>
            </w:r>
          </w:p>
        </w:tc>
        <w:tc>
          <w:tcPr>
            <w:tcW w:w="1028" w:type="dxa"/>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3008,1</w:t>
            </w:r>
          </w:p>
        </w:tc>
        <w:tc>
          <w:tcPr>
            <w:tcW w:w="881" w:type="dxa"/>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40,2</w:t>
            </w:r>
          </w:p>
        </w:tc>
        <w:tc>
          <w:tcPr>
            <w:tcW w:w="996" w:type="dxa"/>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3232,6</w:t>
            </w:r>
          </w:p>
        </w:tc>
        <w:tc>
          <w:tcPr>
            <w:tcW w:w="847" w:type="dxa"/>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47,7</w:t>
            </w:r>
          </w:p>
        </w:tc>
        <w:tc>
          <w:tcPr>
            <w:tcW w:w="824" w:type="dxa"/>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3297,8</w:t>
            </w:r>
          </w:p>
        </w:tc>
        <w:tc>
          <w:tcPr>
            <w:tcW w:w="877" w:type="dxa"/>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48,3</w:t>
            </w:r>
          </w:p>
        </w:tc>
      </w:tr>
      <w:tr w:rsidR="006F6152" w:rsidRPr="00EB030A" w:rsidTr="00DD638A">
        <w:tc>
          <w:tcPr>
            <w:tcW w:w="1614" w:type="dxa"/>
            <w:vAlign w:val="center"/>
          </w:tcPr>
          <w:p w:rsidR="006F6152" w:rsidRPr="00EB030A" w:rsidRDefault="006F6152" w:rsidP="00446554">
            <w:pPr>
              <w:pStyle w:val="BodyTextIndent"/>
              <w:spacing w:after="0"/>
              <w:ind w:left="252"/>
              <w:rPr>
                <w:color w:val="000000"/>
                <w:sz w:val="18"/>
                <w:szCs w:val="18"/>
              </w:rPr>
            </w:pPr>
            <w:r w:rsidRPr="00EB030A">
              <w:rPr>
                <w:color w:val="000000"/>
                <w:sz w:val="18"/>
                <w:szCs w:val="18"/>
              </w:rPr>
              <w:t>налоговые доходы</w:t>
            </w:r>
          </w:p>
        </w:tc>
        <w:tc>
          <w:tcPr>
            <w:tcW w:w="863" w:type="dxa"/>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3628,1</w:t>
            </w:r>
          </w:p>
        </w:tc>
        <w:tc>
          <w:tcPr>
            <w:tcW w:w="772" w:type="dxa"/>
            <w:vAlign w:val="center"/>
          </w:tcPr>
          <w:p w:rsidR="006F6152" w:rsidRPr="00EA2D5A" w:rsidRDefault="006F6152" w:rsidP="00446554">
            <w:pPr>
              <w:pStyle w:val="BodyTextIndent"/>
              <w:spacing w:after="0"/>
              <w:ind w:left="0"/>
              <w:jc w:val="right"/>
              <w:rPr>
                <w:color w:val="000000"/>
                <w:sz w:val="18"/>
                <w:szCs w:val="18"/>
              </w:rPr>
            </w:pPr>
            <w:r>
              <w:rPr>
                <w:color w:val="000000"/>
                <w:sz w:val="18"/>
                <w:szCs w:val="18"/>
              </w:rPr>
              <w:t>41,1</w:t>
            </w:r>
          </w:p>
        </w:tc>
        <w:tc>
          <w:tcPr>
            <w:tcW w:w="1028" w:type="dxa"/>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3004,9</w:t>
            </w:r>
          </w:p>
        </w:tc>
        <w:tc>
          <w:tcPr>
            <w:tcW w:w="881" w:type="dxa"/>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40,2</w:t>
            </w:r>
          </w:p>
        </w:tc>
        <w:tc>
          <w:tcPr>
            <w:tcW w:w="996" w:type="dxa"/>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3229,4</w:t>
            </w:r>
          </w:p>
        </w:tc>
        <w:tc>
          <w:tcPr>
            <w:tcW w:w="847" w:type="dxa"/>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47,6</w:t>
            </w:r>
          </w:p>
        </w:tc>
        <w:tc>
          <w:tcPr>
            <w:tcW w:w="824" w:type="dxa"/>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3294,6</w:t>
            </w:r>
          </w:p>
        </w:tc>
        <w:tc>
          <w:tcPr>
            <w:tcW w:w="877" w:type="dxa"/>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48,2</w:t>
            </w:r>
          </w:p>
        </w:tc>
      </w:tr>
      <w:tr w:rsidR="006F6152" w:rsidRPr="00EB030A" w:rsidTr="00DD638A">
        <w:tc>
          <w:tcPr>
            <w:tcW w:w="1614" w:type="dxa"/>
            <w:vAlign w:val="center"/>
          </w:tcPr>
          <w:p w:rsidR="006F6152" w:rsidRPr="00EB030A" w:rsidRDefault="006F6152" w:rsidP="00446554">
            <w:pPr>
              <w:pStyle w:val="BodyTextIndent"/>
              <w:spacing w:after="0"/>
              <w:ind w:left="252"/>
              <w:rPr>
                <w:color w:val="000000"/>
                <w:sz w:val="18"/>
                <w:szCs w:val="18"/>
              </w:rPr>
            </w:pPr>
            <w:r w:rsidRPr="00EB030A">
              <w:rPr>
                <w:color w:val="000000"/>
                <w:sz w:val="18"/>
                <w:szCs w:val="18"/>
              </w:rPr>
              <w:t>неналоговые доходы</w:t>
            </w:r>
          </w:p>
        </w:tc>
        <w:tc>
          <w:tcPr>
            <w:tcW w:w="863" w:type="dxa"/>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8,8</w:t>
            </w:r>
          </w:p>
        </w:tc>
        <w:tc>
          <w:tcPr>
            <w:tcW w:w="772" w:type="dxa"/>
            <w:vAlign w:val="center"/>
          </w:tcPr>
          <w:p w:rsidR="006F6152" w:rsidRPr="00C245AF" w:rsidRDefault="006F6152" w:rsidP="00446554">
            <w:pPr>
              <w:pStyle w:val="BodyTextIndent"/>
              <w:spacing w:after="0"/>
              <w:ind w:left="0"/>
              <w:jc w:val="right"/>
              <w:rPr>
                <w:color w:val="000000"/>
                <w:sz w:val="18"/>
                <w:szCs w:val="18"/>
              </w:rPr>
            </w:pPr>
            <w:r>
              <w:rPr>
                <w:color w:val="000000"/>
                <w:sz w:val="18"/>
                <w:szCs w:val="18"/>
              </w:rPr>
              <w:t>0,1</w:t>
            </w:r>
          </w:p>
        </w:tc>
        <w:tc>
          <w:tcPr>
            <w:tcW w:w="1028" w:type="dxa"/>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3,2</w:t>
            </w:r>
          </w:p>
        </w:tc>
        <w:tc>
          <w:tcPr>
            <w:tcW w:w="881" w:type="dxa"/>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0,04</w:t>
            </w:r>
          </w:p>
        </w:tc>
        <w:tc>
          <w:tcPr>
            <w:tcW w:w="996" w:type="dxa"/>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3,2</w:t>
            </w:r>
          </w:p>
        </w:tc>
        <w:tc>
          <w:tcPr>
            <w:tcW w:w="847" w:type="dxa"/>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0,05</w:t>
            </w:r>
          </w:p>
        </w:tc>
        <w:tc>
          <w:tcPr>
            <w:tcW w:w="824" w:type="dxa"/>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3,2</w:t>
            </w:r>
          </w:p>
        </w:tc>
        <w:tc>
          <w:tcPr>
            <w:tcW w:w="877" w:type="dxa"/>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0,05</w:t>
            </w:r>
          </w:p>
        </w:tc>
      </w:tr>
      <w:tr w:rsidR="006F6152" w:rsidRPr="00EB030A" w:rsidTr="00DD638A">
        <w:tc>
          <w:tcPr>
            <w:tcW w:w="1614" w:type="dxa"/>
            <w:tcBorders>
              <w:bottom w:val="single" w:sz="12" w:space="0" w:color="auto"/>
            </w:tcBorders>
            <w:vAlign w:val="center"/>
          </w:tcPr>
          <w:p w:rsidR="006F6152" w:rsidRPr="00EB030A" w:rsidRDefault="006F6152" w:rsidP="00446554">
            <w:pPr>
              <w:pStyle w:val="BodyTextIndent"/>
              <w:spacing w:after="0"/>
              <w:ind w:left="0"/>
              <w:rPr>
                <w:color w:val="000000"/>
                <w:sz w:val="18"/>
                <w:szCs w:val="18"/>
              </w:rPr>
            </w:pPr>
            <w:r w:rsidRPr="00EB030A">
              <w:rPr>
                <w:color w:val="000000"/>
                <w:sz w:val="18"/>
                <w:szCs w:val="18"/>
              </w:rPr>
              <w:t>Безвозмездные поступления</w:t>
            </w:r>
          </w:p>
        </w:tc>
        <w:tc>
          <w:tcPr>
            <w:tcW w:w="863" w:type="dxa"/>
            <w:tcBorders>
              <w:bottom w:val="single" w:sz="12" w:space="0" w:color="auto"/>
            </w:tcBorders>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5194,6</w:t>
            </w:r>
          </w:p>
        </w:tc>
        <w:tc>
          <w:tcPr>
            <w:tcW w:w="772" w:type="dxa"/>
            <w:tcBorders>
              <w:bottom w:val="single" w:sz="12" w:space="0" w:color="auto"/>
            </w:tcBorders>
            <w:vAlign w:val="center"/>
          </w:tcPr>
          <w:p w:rsidR="006F6152" w:rsidRPr="00232B5D" w:rsidRDefault="006F6152" w:rsidP="00446554">
            <w:pPr>
              <w:pStyle w:val="BodyTextIndent"/>
              <w:spacing w:after="0"/>
              <w:ind w:left="0"/>
              <w:jc w:val="right"/>
              <w:rPr>
                <w:color w:val="000000"/>
                <w:sz w:val="18"/>
                <w:szCs w:val="18"/>
              </w:rPr>
            </w:pPr>
            <w:r>
              <w:rPr>
                <w:color w:val="000000"/>
                <w:sz w:val="18"/>
                <w:szCs w:val="18"/>
              </w:rPr>
              <w:t>58,8</w:t>
            </w:r>
          </w:p>
        </w:tc>
        <w:tc>
          <w:tcPr>
            <w:tcW w:w="1028" w:type="dxa"/>
            <w:tcBorders>
              <w:bottom w:val="single" w:sz="12" w:space="0" w:color="auto"/>
            </w:tcBorders>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4472,0</w:t>
            </w:r>
          </w:p>
        </w:tc>
        <w:tc>
          <w:tcPr>
            <w:tcW w:w="881" w:type="dxa"/>
            <w:tcBorders>
              <w:bottom w:val="single" w:sz="12" w:space="0" w:color="auto"/>
            </w:tcBorders>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59,8</w:t>
            </w:r>
          </w:p>
        </w:tc>
        <w:tc>
          <w:tcPr>
            <w:tcW w:w="996" w:type="dxa"/>
            <w:tcBorders>
              <w:bottom w:val="single" w:sz="12" w:space="0" w:color="auto"/>
            </w:tcBorders>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3547,1</w:t>
            </w:r>
          </w:p>
        </w:tc>
        <w:tc>
          <w:tcPr>
            <w:tcW w:w="847" w:type="dxa"/>
            <w:tcBorders>
              <w:bottom w:val="single" w:sz="12" w:space="0" w:color="auto"/>
            </w:tcBorders>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52,3</w:t>
            </w:r>
          </w:p>
        </w:tc>
        <w:tc>
          <w:tcPr>
            <w:tcW w:w="824" w:type="dxa"/>
            <w:tcBorders>
              <w:bottom w:val="single" w:sz="12" w:space="0" w:color="auto"/>
            </w:tcBorders>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3534,1</w:t>
            </w:r>
          </w:p>
        </w:tc>
        <w:tc>
          <w:tcPr>
            <w:tcW w:w="877" w:type="dxa"/>
            <w:tcBorders>
              <w:bottom w:val="single" w:sz="12" w:space="0" w:color="auto"/>
            </w:tcBorders>
            <w:vAlign w:val="center"/>
          </w:tcPr>
          <w:p w:rsidR="006F6152" w:rsidRPr="00EB030A" w:rsidRDefault="006F6152" w:rsidP="00446554">
            <w:pPr>
              <w:pStyle w:val="BodyTextIndent"/>
              <w:spacing w:after="0"/>
              <w:ind w:left="0"/>
              <w:jc w:val="right"/>
              <w:rPr>
                <w:color w:val="000000"/>
                <w:sz w:val="18"/>
                <w:szCs w:val="18"/>
              </w:rPr>
            </w:pPr>
            <w:r>
              <w:rPr>
                <w:color w:val="000000"/>
                <w:sz w:val="18"/>
                <w:szCs w:val="18"/>
              </w:rPr>
              <w:t>51,7</w:t>
            </w:r>
          </w:p>
        </w:tc>
      </w:tr>
    </w:tbl>
    <w:p w:rsidR="006F6152" w:rsidRDefault="006F6152" w:rsidP="00E06CD5">
      <w:pPr>
        <w:pStyle w:val="BodyTextIndent"/>
        <w:spacing w:after="0"/>
        <w:ind w:left="0"/>
        <w:jc w:val="both"/>
        <w:rPr>
          <w:color w:val="000000"/>
          <w:sz w:val="28"/>
          <w:szCs w:val="28"/>
        </w:rPr>
      </w:pPr>
      <w:r>
        <w:rPr>
          <w:color w:val="000000"/>
          <w:sz w:val="28"/>
          <w:szCs w:val="28"/>
        </w:rPr>
        <w:t xml:space="preserve">    </w:t>
      </w:r>
      <w:r w:rsidRPr="00D51876">
        <w:rPr>
          <w:color w:val="000000"/>
          <w:sz w:val="28"/>
          <w:szCs w:val="28"/>
        </w:rPr>
        <w:t xml:space="preserve">Анализ структуры доходной части бюджета </w:t>
      </w:r>
      <w:r>
        <w:rPr>
          <w:color w:val="000000"/>
          <w:sz w:val="28"/>
          <w:szCs w:val="28"/>
        </w:rPr>
        <w:t>поселения</w:t>
      </w:r>
      <w:r w:rsidRPr="00D51876">
        <w:rPr>
          <w:color w:val="000000"/>
          <w:sz w:val="28"/>
          <w:szCs w:val="28"/>
        </w:rPr>
        <w:t xml:space="preserve"> показывает, что в </w:t>
      </w:r>
      <w:r>
        <w:rPr>
          <w:color w:val="000000"/>
          <w:sz w:val="28"/>
          <w:szCs w:val="28"/>
        </w:rPr>
        <w:t xml:space="preserve">очередном финансовом году и плановом периоде </w:t>
      </w:r>
      <w:r w:rsidRPr="00D51876">
        <w:rPr>
          <w:color w:val="000000"/>
          <w:sz w:val="28"/>
          <w:szCs w:val="28"/>
        </w:rPr>
        <w:t xml:space="preserve">основную долю поступлений бюджета </w:t>
      </w:r>
      <w:r>
        <w:rPr>
          <w:color w:val="000000"/>
          <w:sz w:val="28"/>
          <w:szCs w:val="28"/>
        </w:rPr>
        <w:t xml:space="preserve">продолжат </w:t>
      </w:r>
      <w:r w:rsidRPr="00D51876">
        <w:rPr>
          <w:color w:val="000000"/>
          <w:sz w:val="28"/>
          <w:szCs w:val="28"/>
        </w:rPr>
        <w:t>составлят</w:t>
      </w:r>
      <w:r>
        <w:rPr>
          <w:color w:val="000000"/>
          <w:sz w:val="28"/>
          <w:szCs w:val="28"/>
        </w:rPr>
        <w:t>ь</w:t>
      </w:r>
      <w:r w:rsidRPr="00D51876">
        <w:rPr>
          <w:color w:val="000000"/>
          <w:sz w:val="28"/>
          <w:szCs w:val="28"/>
        </w:rPr>
        <w:t xml:space="preserve"> безвозмездные поступления. </w:t>
      </w:r>
    </w:p>
    <w:p w:rsidR="006F6152" w:rsidRDefault="006F6152" w:rsidP="00651A8C">
      <w:pPr>
        <w:pStyle w:val="BodyTextIndent"/>
        <w:spacing w:after="0"/>
        <w:ind w:left="0"/>
        <w:jc w:val="both"/>
        <w:rPr>
          <w:color w:val="000000"/>
          <w:sz w:val="28"/>
          <w:szCs w:val="28"/>
        </w:rPr>
      </w:pPr>
      <w:r>
        <w:rPr>
          <w:color w:val="000000"/>
          <w:sz w:val="28"/>
          <w:szCs w:val="28"/>
        </w:rPr>
        <w:t xml:space="preserve">     У</w:t>
      </w:r>
      <w:r w:rsidRPr="00D51876">
        <w:rPr>
          <w:color w:val="000000"/>
          <w:sz w:val="28"/>
          <w:szCs w:val="28"/>
        </w:rPr>
        <w:t>дельный</w:t>
      </w:r>
      <w:r>
        <w:rPr>
          <w:color w:val="000000"/>
          <w:sz w:val="28"/>
          <w:szCs w:val="28"/>
        </w:rPr>
        <w:t xml:space="preserve"> вес</w:t>
      </w:r>
      <w:r w:rsidRPr="00D51876">
        <w:rPr>
          <w:color w:val="000000"/>
          <w:sz w:val="28"/>
          <w:szCs w:val="28"/>
        </w:rPr>
        <w:t xml:space="preserve"> </w:t>
      </w:r>
      <w:r>
        <w:rPr>
          <w:color w:val="000000"/>
          <w:sz w:val="28"/>
          <w:szCs w:val="28"/>
        </w:rPr>
        <w:t xml:space="preserve">безвозмездных поступлений по сравнению с ожидаемым поступлением в 2017 году имеет тенденцию к росту в 2018 году на 1,0 процент и снижению в плановом периоде на 6,5 процентов и 7,1 процентов соответственно; удельный вес </w:t>
      </w:r>
      <w:r w:rsidRPr="00D51876">
        <w:rPr>
          <w:color w:val="000000"/>
          <w:sz w:val="28"/>
          <w:szCs w:val="28"/>
        </w:rPr>
        <w:t xml:space="preserve">планируемых </w:t>
      </w:r>
      <w:r>
        <w:rPr>
          <w:color w:val="000000"/>
          <w:sz w:val="28"/>
          <w:szCs w:val="28"/>
        </w:rPr>
        <w:t xml:space="preserve">собственных доходов наоборот,  сначала снизится на 1,0 процент, затем в плановом периоде прогнозируется рост на 6,5 процентов и на 7,1 процентов соответственно. </w:t>
      </w:r>
    </w:p>
    <w:p w:rsidR="006F6152" w:rsidRPr="009900EC" w:rsidRDefault="006F6152" w:rsidP="00797BEF">
      <w:pPr>
        <w:pStyle w:val="BodyTextIndent"/>
        <w:spacing w:after="0"/>
        <w:ind w:left="0" w:firstLine="180"/>
        <w:jc w:val="both"/>
        <w:rPr>
          <w:color w:val="000000"/>
          <w:sz w:val="28"/>
          <w:szCs w:val="28"/>
        </w:rPr>
      </w:pPr>
      <w:r>
        <w:rPr>
          <w:color w:val="000000"/>
          <w:sz w:val="28"/>
          <w:szCs w:val="28"/>
        </w:rPr>
        <w:t xml:space="preserve">   По сравнению с 2018 годом на плановый период 2019-2020 годы прогнозируется рост собственных доходов</w:t>
      </w:r>
      <w:r w:rsidRPr="009A4532">
        <w:rPr>
          <w:color w:val="000000"/>
          <w:sz w:val="28"/>
          <w:szCs w:val="28"/>
        </w:rPr>
        <w:t xml:space="preserve"> </w:t>
      </w:r>
      <w:r>
        <w:rPr>
          <w:color w:val="000000"/>
          <w:sz w:val="28"/>
          <w:szCs w:val="28"/>
        </w:rPr>
        <w:t xml:space="preserve">за счёт увеличения поступления налоговых доходов и сокращение безвозмездных поступлений на 7,5 процентов в 2019 году и на 8,1 процентов в 2020 году. </w:t>
      </w:r>
    </w:p>
    <w:p w:rsidR="006F6152" w:rsidRDefault="006F6152" w:rsidP="00C85D3A">
      <w:pPr>
        <w:jc w:val="both"/>
        <w:rPr>
          <w:sz w:val="28"/>
          <w:szCs w:val="28"/>
        </w:rPr>
      </w:pPr>
    </w:p>
    <w:p w:rsidR="006F6152" w:rsidRDefault="006F6152" w:rsidP="00C85D3A">
      <w:pPr>
        <w:jc w:val="both"/>
        <w:rPr>
          <w:b/>
          <w:sz w:val="28"/>
          <w:szCs w:val="28"/>
        </w:rPr>
      </w:pPr>
      <w:r>
        <w:rPr>
          <w:sz w:val="28"/>
          <w:szCs w:val="28"/>
        </w:rPr>
        <w:t xml:space="preserve">     </w:t>
      </w:r>
      <w:r w:rsidRPr="00A361F7">
        <w:rPr>
          <w:b/>
          <w:sz w:val="28"/>
          <w:szCs w:val="28"/>
        </w:rPr>
        <w:t>Налоговые доходы</w:t>
      </w:r>
    </w:p>
    <w:p w:rsidR="006F6152" w:rsidRDefault="006F6152" w:rsidP="00C85D3A">
      <w:pPr>
        <w:jc w:val="both"/>
        <w:rPr>
          <w:sz w:val="28"/>
          <w:szCs w:val="28"/>
        </w:rPr>
      </w:pPr>
      <w:r>
        <w:rPr>
          <w:b/>
          <w:sz w:val="28"/>
          <w:szCs w:val="28"/>
        </w:rPr>
        <w:t xml:space="preserve">    </w:t>
      </w:r>
      <w:r w:rsidRPr="00A361F7">
        <w:rPr>
          <w:b/>
          <w:sz w:val="28"/>
          <w:szCs w:val="28"/>
        </w:rPr>
        <w:t xml:space="preserve"> </w:t>
      </w:r>
      <w:r w:rsidRPr="006C38B9">
        <w:rPr>
          <w:sz w:val="28"/>
          <w:szCs w:val="28"/>
        </w:rPr>
        <w:t>Налоговые доходы, за исключением госпошлины,</w:t>
      </w:r>
      <w:r>
        <w:rPr>
          <w:sz w:val="28"/>
          <w:szCs w:val="28"/>
        </w:rPr>
        <w:t xml:space="preserve"> спрогнозированы главным администратором налоговых доходов - </w:t>
      </w:r>
      <w:r w:rsidRPr="006C38B9">
        <w:rPr>
          <w:sz w:val="28"/>
          <w:szCs w:val="28"/>
        </w:rPr>
        <w:t xml:space="preserve"> </w:t>
      </w:r>
      <w:r w:rsidRPr="00341ADE">
        <w:rPr>
          <w:sz w:val="28"/>
          <w:szCs w:val="28"/>
        </w:rPr>
        <w:t>Межрайонной ИФНС России №6 по</w:t>
      </w:r>
      <w:r>
        <w:rPr>
          <w:sz w:val="28"/>
          <w:szCs w:val="28"/>
        </w:rPr>
        <w:t xml:space="preserve"> Новгородской области.</w:t>
      </w:r>
    </w:p>
    <w:p w:rsidR="006F6152" w:rsidRDefault="006F6152" w:rsidP="00EC6E18">
      <w:pPr>
        <w:autoSpaceDE w:val="0"/>
        <w:autoSpaceDN w:val="0"/>
        <w:adjustRightInd w:val="0"/>
        <w:ind w:firstLine="360"/>
        <w:jc w:val="both"/>
        <w:rPr>
          <w:color w:val="000000"/>
          <w:sz w:val="28"/>
          <w:szCs w:val="28"/>
        </w:rPr>
      </w:pPr>
      <w:r w:rsidRPr="002E0CAD">
        <w:rPr>
          <w:color w:val="000000"/>
          <w:sz w:val="28"/>
          <w:szCs w:val="28"/>
        </w:rPr>
        <w:t>Данные</w:t>
      </w:r>
      <w:r>
        <w:rPr>
          <w:color w:val="000000"/>
          <w:sz w:val="28"/>
          <w:szCs w:val="28"/>
        </w:rPr>
        <w:t>,</w:t>
      </w:r>
      <w:r w:rsidRPr="002E0CAD">
        <w:rPr>
          <w:color w:val="000000"/>
          <w:sz w:val="28"/>
          <w:szCs w:val="28"/>
        </w:rPr>
        <w:t xml:space="preserve"> о предлагаемых </w:t>
      </w:r>
      <w:r>
        <w:rPr>
          <w:color w:val="000000"/>
          <w:sz w:val="28"/>
          <w:szCs w:val="28"/>
        </w:rPr>
        <w:t xml:space="preserve">к утверждению </w:t>
      </w:r>
      <w:r w:rsidRPr="002E0CAD">
        <w:rPr>
          <w:color w:val="000000"/>
          <w:sz w:val="28"/>
          <w:szCs w:val="28"/>
        </w:rPr>
        <w:t xml:space="preserve">назначениях по налоговым доходам бюджета </w:t>
      </w:r>
      <w:r>
        <w:rPr>
          <w:color w:val="000000"/>
          <w:sz w:val="28"/>
          <w:szCs w:val="28"/>
        </w:rPr>
        <w:t>поселения</w:t>
      </w:r>
      <w:r w:rsidRPr="002E0CAD">
        <w:rPr>
          <w:color w:val="000000"/>
          <w:sz w:val="28"/>
          <w:szCs w:val="28"/>
        </w:rPr>
        <w:t xml:space="preserve"> в сравнении с ожидаемыми поступлениями в 201</w:t>
      </w:r>
      <w:r>
        <w:rPr>
          <w:color w:val="000000"/>
          <w:sz w:val="28"/>
          <w:szCs w:val="28"/>
        </w:rPr>
        <w:t>7</w:t>
      </w:r>
      <w:r w:rsidRPr="002E0CAD">
        <w:rPr>
          <w:color w:val="000000"/>
          <w:sz w:val="28"/>
          <w:szCs w:val="28"/>
        </w:rPr>
        <w:t xml:space="preserve"> году</w:t>
      </w:r>
      <w:r>
        <w:rPr>
          <w:color w:val="000000"/>
          <w:sz w:val="28"/>
          <w:szCs w:val="28"/>
        </w:rPr>
        <w:t>,</w:t>
      </w:r>
      <w:r w:rsidRPr="002E0CAD">
        <w:rPr>
          <w:color w:val="000000"/>
          <w:sz w:val="28"/>
          <w:szCs w:val="28"/>
        </w:rPr>
        <w:t xml:space="preserve"> представлены в таблице:</w:t>
      </w: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900"/>
        <w:gridCol w:w="900"/>
        <w:gridCol w:w="850"/>
        <w:gridCol w:w="709"/>
        <w:gridCol w:w="851"/>
        <w:gridCol w:w="850"/>
        <w:gridCol w:w="709"/>
        <w:gridCol w:w="794"/>
        <w:gridCol w:w="866"/>
        <w:gridCol w:w="720"/>
      </w:tblGrid>
      <w:tr w:rsidR="006F6152" w:rsidRPr="00BF1834" w:rsidTr="00F73679">
        <w:tc>
          <w:tcPr>
            <w:tcW w:w="1728" w:type="dxa"/>
            <w:vMerge w:val="restart"/>
            <w:vAlign w:val="center"/>
          </w:tcPr>
          <w:p w:rsidR="006F6152" w:rsidRPr="00BF1834" w:rsidRDefault="006F6152" w:rsidP="00446554">
            <w:pPr>
              <w:autoSpaceDE w:val="0"/>
              <w:autoSpaceDN w:val="0"/>
              <w:adjustRightInd w:val="0"/>
              <w:jc w:val="center"/>
              <w:rPr>
                <w:color w:val="000000"/>
                <w:sz w:val="16"/>
                <w:szCs w:val="16"/>
              </w:rPr>
            </w:pPr>
            <w:r>
              <w:rPr>
                <w:color w:val="000000"/>
                <w:sz w:val="16"/>
                <w:szCs w:val="16"/>
              </w:rPr>
              <w:t>Наименование доходов</w:t>
            </w:r>
          </w:p>
        </w:tc>
        <w:tc>
          <w:tcPr>
            <w:tcW w:w="900" w:type="dxa"/>
            <w:vMerge w:val="restart"/>
            <w:vAlign w:val="center"/>
          </w:tcPr>
          <w:p w:rsidR="006F6152" w:rsidRPr="00BF1834" w:rsidRDefault="006F6152" w:rsidP="006A3798">
            <w:pPr>
              <w:autoSpaceDE w:val="0"/>
              <w:autoSpaceDN w:val="0"/>
              <w:adjustRightInd w:val="0"/>
              <w:rPr>
                <w:color w:val="000000"/>
                <w:sz w:val="16"/>
                <w:szCs w:val="16"/>
              </w:rPr>
            </w:pPr>
            <w:r w:rsidRPr="00BF1834">
              <w:rPr>
                <w:color w:val="000000"/>
                <w:sz w:val="16"/>
                <w:szCs w:val="16"/>
              </w:rPr>
              <w:t>201</w:t>
            </w:r>
            <w:r>
              <w:rPr>
                <w:color w:val="000000"/>
                <w:sz w:val="16"/>
                <w:szCs w:val="16"/>
              </w:rPr>
              <w:t>7</w:t>
            </w:r>
            <w:r w:rsidRPr="00BF1834">
              <w:rPr>
                <w:color w:val="000000"/>
                <w:sz w:val="16"/>
                <w:szCs w:val="16"/>
              </w:rPr>
              <w:t xml:space="preserve"> год (оценка)</w:t>
            </w:r>
          </w:p>
        </w:tc>
        <w:tc>
          <w:tcPr>
            <w:tcW w:w="2459" w:type="dxa"/>
            <w:gridSpan w:val="3"/>
            <w:vAlign w:val="center"/>
          </w:tcPr>
          <w:p w:rsidR="006F6152" w:rsidRPr="00BF1834" w:rsidRDefault="006F6152" w:rsidP="00446554">
            <w:pPr>
              <w:autoSpaceDE w:val="0"/>
              <w:autoSpaceDN w:val="0"/>
              <w:adjustRightInd w:val="0"/>
              <w:jc w:val="center"/>
              <w:rPr>
                <w:color w:val="000000"/>
                <w:sz w:val="16"/>
                <w:szCs w:val="16"/>
              </w:rPr>
            </w:pPr>
            <w:r w:rsidRPr="00BF1834">
              <w:rPr>
                <w:color w:val="000000"/>
                <w:sz w:val="16"/>
                <w:szCs w:val="16"/>
              </w:rPr>
              <w:t>20</w:t>
            </w:r>
            <w:r>
              <w:rPr>
                <w:color w:val="000000"/>
                <w:sz w:val="16"/>
                <w:szCs w:val="16"/>
              </w:rPr>
              <w:t>18</w:t>
            </w:r>
            <w:r w:rsidRPr="00BF1834">
              <w:rPr>
                <w:color w:val="000000"/>
                <w:sz w:val="16"/>
                <w:szCs w:val="16"/>
              </w:rPr>
              <w:t xml:space="preserve"> год (прогноз)</w:t>
            </w:r>
          </w:p>
        </w:tc>
        <w:tc>
          <w:tcPr>
            <w:tcW w:w="2410" w:type="dxa"/>
            <w:gridSpan w:val="3"/>
            <w:vAlign w:val="center"/>
          </w:tcPr>
          <w:p w:rsidR="006F6152" w:rsidRPr="00BF1834" w:rsidRDefault="006F6152" w:rsidP="00446554">
            <w:pPr>
              <w:autoSpaceDE w:val="0"/>
              <w:autoSpaceDN w:val="0"/>
              <w:adjustRightInd w:val="0"/>
              <w:jc w:val="center"/>
              <w:rPr>
                <w:color w:val="000000"/>
                <w:sz w:val="16"/>
                <w:szCs w:val="16"/>
              </w:rPr>
            </w:pPr>
            <w:r w:rsidRPr="00BF1834">
              <w:rPr>
                <w:color w:val="000000"/>
                <w:sz w:val="16"/>
                <w:szCs w:val="16"/>
              </w:rPr>
              <w:t>201</w:t>
            </w:r>
            <w:r>
              <w:rPr>
                <w:color w:val="000000"/>
                <w:sz w:val="16"/>
                <w:szCs w:val="16"/>
              </w:rPr>
              <w:t>9</w:t>
            </w:r>
            <w:r w:rsidRPr="00BF1834">
              <w:rPr>
                <w:color w:val="000000"/>
                <w:sz w:val="16"/>
                <w:szCs w:val="16"/>
              </w:rPr>
              <w:t xml:space="preserve"> год (прогноз)</w:t>
            </w:r>
          </w:p>
        </w:tc>
        <w:tc>
          <w:tcPr>
            <w:tcW w:w="2380" w:type="dxa"/>
            <w:gridSpan w:val="3"/>
            <w:vAlign w:val="center"/>
          </w:tcPr>
          <w:p w:rsidR="006F6152" w:rsidRPr="00BF1834" w:rsidRDefault="006F6152" w:rsidP="00446554">
            <w:pPr>
              <w:autoSpaceDE w:val="0"/>
              <w:autoSpaceDN w:val="0"/>
              <w:adjustRightInd w:val="0"/>
              <w:jc w:val="center"/>
              <w:rPr>
                <w:color w:val="000000"/>
                <w:sz w:val="16"/>
                <w:szCs w:val="16"/>
              </w:rPr>
            </w:pPr>
            <w:r w:rsidRPr="00BF1834">
              <w:rPr>
                <w:color w:val="000000"/>
                <w:sz w:val="16"/>
                <w:szCs w:val="16"/>
              </w:rPr>
              <w:t>20</w:t>
            </w:r>
            <w:r>
              <w:rPr>
                <w:color w:val="000000"/>
                <w:sz w:val="16"/>
                <w:szCs w:val="16"/>
              </w:rPr>
              <w:t>20</w:t>
            </w:r>
            <w:r w:rsidRPr="00BF1834">
              <w:rPr>
                <w:color w:val="000000"/>
                <w:sz w:val="16"/>
                <w:szCs w:val="16"/>
              </w:rPr>
              <w:t xml:space="preserve"> год (прогноз)</w:t>
            </w:r>
          </w:p>
        </w:tc>
      </w:tr>
      <w:tr w:rsidR="006F6152" w:rsidRPr="00BF1834" w:rsidTr="00F73679">
        <w:tc>
          <w:tcPr>
            <w:tcW w:w="1728" w:type="dxa"/>
            <w:vMerge/>
            <w:vAlign w:val="center"/>
          </w:tcPr>
          <w:p w:rsidR="006F6152" w:rsidRPr="00BF1834" w:rsidRDefault="006F6152" w:rsidP="00446554">
            <w:pPr>
              <w:autoSpaceDE w:val="0"/>
              <w:autoSpaceDN w:val="0"/>
              <w:adjustRightInd w:val="0"/>
              <w:jc w:val="center"/>
              <w:rPr>
                <w:color w:val="000000"/>
                <w:sz w:val="16"/>
                <w:szCs w:val="16"/>
              </w:rPr>
            </w:pPr>
          </w:p>
        </w:tc>
        <w:tc>
          <w:tcPr>
            <w:tcW w:w="900" w:type="dxa"/>
            <w:vMerge/>
            <w:vAlign w:val="center"/>
          </w:tcPr>
          <w:p w:rsidR="006F6152" w:rsidRPr="00BF1834" w:rsidRDefault="006F6152" w:rsidP="00446554">
            <w:pPr>
              <w:autoSpaceDE w:val="0"/>
              <w:autoSpaceDN w:val="0"/>
              <w:adjustRightInd w:val="0"/>
              <w:jc w:val="center"/>
              <w:rPr>
                <w:color w:val="000000"/>
                <w:sz w:val="16"/>
                <w:szCs w:val="16"/>
              </w:rPr>
            </w:pPr>
          </w:p>
        </w:tc>
        <w:tc>
          <w:tcPr>
            <w:tcW w:w="900" w:type="dxa"/>
            <w:vMerge w:val="restart"/>
            <w:vAlign w:val="center"/>
          </w:tcPr>
          <w:p w:rsidR="006F6152" w:rsidRPr="00BF1834" w:rsidRDefault="006F6152" w:rsidP="00446554">
            <w:pPr>
              <w:autoSpaceDE w:val="0"/>
              <w:autoSpaceDN w:val="0"/>
              <w:adjustRightInd w:val="0"/>
              <w:jc w:val="center"/>
              <w:rPr>
                <w:color w:val="000000"/>
                <w:sz w:val="16"/>
                <w:szCs w:val="16"/>
              </w:rPr>
            </w:pPr>
            <w:r w:rsidRPr="00BF1834">
              <w:rPr>
                <w:color w:val="000000"/>
                <w:sz w:val="16"/>
                <w:szCs w:val="16"/>
              </w:rPr>
              <w:t>Сумма, тыс.руб.</w:t>
            </w:r>
          </w:p>
        </w:tc>
        <w:tc>
          <w:tcPr>
            <w:tcW w:w="1559" w:type="dxa"/>
            <w:gridSpan w:val="2"/>
            <w:vAlign w:val="center"/>
          </w:tcPr>
          <w:p w:rsidR="006F6152" w:rsidRPr="00BF1834" w:rsidRDefault="006F6152" w:rsidP="00446554">
            <w:pPr>
              <w:autoSpaceDE w:val="0"/>
              <w:autoSpaceDN w:val="0"/>
              <w:adjustRightInd w:val="0"/>
              <w:jc w:val="center"/>
              <w:rPr>
                <w:color w:val="000000"/>
                <w:sz w:val="16"/>
                <w:szCs w:val="16"/>
              </w:rPr>
            </w:pPr>
            <w:r w:rsidRPr="00BF1834">
              <w:rPr>
                <w:color w:val="000000"/>
                <w:sz w:val="16"/>
                <w:szCs w:val="16"/>
              </w:rPr>
              <w:t>Отклонения (20</w:t>
            </w:r>
            <w:r>
              <w:rPr>
                <w:color w:val="000000"/>
                <w:sz w:val="16"/>
                <w:szCs w:val="16"/>
              </w:rPr>
              <w:t>18</w:t>
            </w:r>
            <w:r w:rsidRPr="00BF1834">
              <w:rPr>
                <w:color w:val="000000"/>
                <w:sz w:val="16"/>
                <w:szCs w:val="16"/>
              </w:rPr>
              <w:t>/201</w:t>
            </w:r>
            <w:r>
              <w:rPr>
                <w:color w:val="000000"/>
                <w:sz w:val="16"/>
                <w:szCs w:val="16"/>
              </w:rPr>
              <w:t>7</w:t>
            </w:r>
            <w:r w:rsidRPr="00BF1834">
              <w:rPr>
                <w:color w:val="000000"/>
                <w:sz w:val="16"/>
                <w:szCs w:val="16"/>
              </w:rPr>
              <w:t>)</w:t>
            </w:r>
          </w:p>
        </w:tc>
        <w:tc>
          <w:tcPr>
            <w:tcW w:w="851" w:type="dxa"/>
            <w:vMerge w:val="restart"/>
            <w:vAlign w:val="center"/>
          </w:tcPr>
          <w:p w:rsidR="006F6152" w:rsidRPr="00BF1834" w:rsidRDefault="006F6152" w:rsidP="00446554">
            <w:pPr>
              <w:autoSpaceDE w:val="0"/>
              <w:autoSpaceDN w:val="0"/>
              <w:adjustRightInd w:val="0"/>
              <w:jc w:val="center"/>
              <w:rPr>
                <w:color w:val="000000"/>
                <w:sz w:val="16"/>
                <w:szCs w:val="16"/>
              </w:rPr>
            </w:pPr>
            <w:r w:rsidRPr="00BF1834">
              <w:rPr>
                <w:color w:val="000000"/>
                <w:sz w:val="16"/>
                <w:szCs w:val="16"/>
              </w:rPr>
              <w:t>Сумма, тыс.руб.</w:t>
            </w:r>
          </w:p>
        </w:tc>
        <w:tc>
          <w:tcPr>
            <w:tcW w:w="1559" w:type="dxa"/>
            <w:gridSpan w:val="2"/>
            <w:vAlign w:val="center"/>
          </w:tcPr>
          <w:p w:rsidR="006F6152" w:rsidRPr="00BF1834" w:rsidRDefault="006F6152" w:rsidP="00446554">
            <w:pPr>
              <w:autoSpaceDE w:val="0"/>
              <w:autoSpaceDN w:val="0"/>
              <w:adjustRightInd w:val="0"/>
              <w:jc w:val="center"/>
              <w:rPr>
                <w:color w:val="000000"/>
                <w:sz w:val="16"/>
                <w:szCs w:val="16"/>
              </w:rPr>
            </w:pPr>
            <w:r w:rsidRPr="00BF1834">
              <w:rPr>
                <w:color w:val="000000"/>
                <w:sz w:val="16"/>
                <w:szCs w:val="16"/>
              </w:rPr>
              <w:t>Отклонения (201</w:t>
            </w:r>
            <w:r>
              <w:rPr>
                <w:color w:val="000000"/>
                <w:sz w:val="16"/>
                <w:szCs w:val="16"/>
              </w:rPr>
              <w:t>9</w:t>
            </w:r>
            <w:r w:rsidRPr="00BF1834">
              <w:rPr>
                <w:color w:val="000000"/>
                <w:sz w:val="16"/>
                <w:szCs w:val="16"/>
              </w:rPr>
              <w:t>/201</w:t>
            </w:r>
            <w:r>
              <w:rPr>
                <w:color w:val="000000"/>
                <w:sz w:val="16"/>
                <w:szCs w:val="16"/>
              </w:rPr>
              <w:t>7</w:t>
            </w:r>
            <w:r w:rsidRPr="00BF1834">
              <w:rPr>
                <w:color w:val="000000"/>
                <w:sz w:val="16"/>
                <w:szCs w:val="16"/>
              </w:rPr>
              <w:t>)</w:t>
            </w:r>
          </w:p>
        </w:tc>
        <w:tc>
          <w:tcPr>
            <w:tcW w:w="794" w:type="dxa"/>
            <w:vMerge w:val="restart"/>
            <w:vAlign w:val="center"/>
          </w:tcPr>
          <w:p w:rsidR="006F6152" w:rsidRPr="00BF1834" w:rsidRDefault="006F6152" w:rsidP="00446554">
            <w:pPr>
              <w:autoSpaceDE w:val="0"/>
              <w:autoSpaceDN w:val="0"/>
              <w:adjustRightInd w:val="0"/>
              <w:jc w:val="center"/>
              <w:rPr>
                <w:color w:val="000000"/>
                <w:sz w:val="16"/>
                <w:szCs w:val="16"/>
              </w:rPr>
            </w:pPr>
            <w:r w:rsidRPr="00BF1834">
              <w:rPr>
                <w:color w:val="000000"/>
                <w:sz w:val="16"/>
                <w:szCs w:val="16"/>
              </w:rPr>
              <w:t>Сумма, тыс.руб.</w:t>
            </w:r>
          </w:p>
        </w:tc>
        <w:tc>
          <w:tcPr>
            <w:tcW w:w="1586" w:type="dxa"/>
            <w:gridSpan w:val="2"/>
            <w:vAlign w:val="center"/>
          </w:tcPr>
          <w:p w:rsidR="006F6152" w:rsidRPr="00BF1834" w:rsidRDefault="006F6152" w:rsidP="00446554">
            <w:pPr>
              <w:autoSpaceDE w:val="0"/>
              <w:autoSpaceDN w:val="0"/>
              <w:adjustRightInd w:val="0"/>
              <w:jc w:val="center"/>
              <w:rPr>
                <w:color w:val="000000"/>
                <w:sz w:val="16"/>
                <w:szCs w:val="16"/>
              </w:rPr>
            </w:pPr>
            <w:r w:rsidRPr="00BF1834">
              <w:rPr>
                <w:color w:val="000000"/>
                <w:sz w:val="16"/>
                <w:szCs w:val="16"/>
              </w:rPr>
              <w:t>Отклонения (20</w:t>
            </w:r>
            <w:r>
              <w:rPr>
                <w:color w:val="000000"/>
                <w:sz w:val="16"/>
                <w:szCs w:val="16"/>
              </w:rPr>
              <w:t>20</w:t>
            </w:r>
            <w:r w:rsidRPr="00BF1834">
              <w:rPr>
                <w:color w:val="000000"/>
                <w:sz w:val="16"/>
                <w:szCs w:val="16"/>
              </w:rPr>
              <w:t>/20</w:t>
            </w:r>
            <w:r>
              <w:rPr>
                <w:color w:val="000000"/>
                <w:sz w:val="16"/>
                <w:szCs w:val="16"/>
              </w:rPr>
              <w:t>76</w:t>
            </w:r>
            <w:r w:rsidRPr="00BF1834">
              <w:rPr>
                <w:color w:val="000000"/>
                <w:sz w:val="16"/>
                <w:szCs w:val="16"/>
              </w:rPr>
              <w:t>)</w:t>
            </w:r>
          </w:p>
        </w:tc>
      </w:tr>
      <w:tr w:rsidR="006F6152" w:rsidRPr="00BF1834" w:rsidTr="00F73679">
        <w:tc>
          <w:tcPr>
            <w:tcW w:w="1728" w:type="dxa"/>
            <w:vMerge/>
            <w:vAlign w:val="center"/>
          </w:tcPr>
          <w:p w:rsidR="006F6152" w:rsidRPr="00BF1834" w:rsidRDefault="006F6152" w:rsidP="00446554">
            <w:pPr>
              <w:autoSpaceDE w:val="0"/>
              <w:autoSpaceDN w:val="0"/>
              <w:adjustRightInd w:val="0"/>
              <w:jc w:val="center"/>
              <w:rPr>
                <w:color w:val="000000"/>
                <w:sz w:val="16"/>
                <w:szCs w:val="16"/>
              </w:rPr>
            </w:pPr>
          </w:p>
        </w:tc>
        <w:tc>
          <w:tcPr>
            <w:tcW w:w="900" w:type="dxa"/>
            <w:vMerge/>
            <w:vAlign w:val="center"/>
          </w:tcPr>
          <w:p w:rsidR="006F6152" w:rsidRPr="00BF1834" w:rsidRDefault="006F6152" w:rsidP="00446554">
            <w:pPr>
              <w:autoSpaceDE w:val="0"/>
              <w:autoSpaceDN w:val="0"/>
              <w:adjustRightInd w:val="0"/>
              <w:jc w:val="center"/>
              <w:rPr>
                <w:color w:val="000000"/>
                <w:sz w:val="16"/>
                <w:szCs w:val="16"/>
              </w:rPr>
            </w:pPr>
          </w:p>
        </w:tc>
        <w:tc>
          <w:tcPr>
            <w:tcW w:w="900" w:type="dxa"/>
            <w:vMerge/>
            <w:vAlign w:val="center"/>
          </w:tcPr>
          <w:p w:rsidR="006F6152" w:rsidRPr="00BF1834" w:rsidRDefault="006F6152" w:rsidP="00446554">
            <w:pPr>
              <w:autoSpaceDE w:val="0"/>
              <w:autoSpaceDN w:val="0"/>
              <w:adjustRightInd w:val="0"/>
              <w:jc w:val="center"/>
              <w:rPr>
                <w:color w:val="000000"/>
                <w:sz w:val="16"/>
                <w:szCs w:val="16"/>
              </w:rPr>
            </w:pPr>
          </w:p>
        </w:tc>
        <w:tc>
          <w:tcPr>
            <w:tcW w:w="850" w:type="dxa"/>
            <w:vAlign w:val="center"/>
          </w:tcPr>
          <w:p w:rsidR="006F6152" w:rsidRPr="00BF1834" w:rsidRDefault="006F6152" w:rsidP="00446554">
            <w:pPr>
              <w:autoSpaceDE w:val="0"/>
              <w:autoSpaceDN w:val="0"/>
              <w:adjustRightInd w:val="0"/>
              <w:jc w:val="center"/>
              <w:rPr>
                <w:color w:val="000000"/>
                <w:sz w:val="16"/>
                <w:szCs w:val="16"/>
              </w:rPr>
            </w:pPr>
            <w:r w:rsidRPr="00BF1834">
              <w:rPr>
                <w:color w:val="000000"/>
                <w:sz w:val="16"/>
                <w:szCs w:val="16"/>
              </w:rPr>
              <w:t>тыс.руб.</w:t>
            </w:r>
          </w:p>
        </w:tc>
        <w:tc>
          <w:tcPr>
            <w:tcW w:w="709" w:type="dxa"/>
            <w:vAlign w:val="center"/>
          </w:tcPr>
          <w:p w:rsidR="006F6152" w:rsidRPr="00BF1834" w:rsidRDefault="006F6152" w:rsidP="00446554">
            <w:pPr>
              <w:autoSpaceDE w:val="0"/>
              <w:autoSpaceDN w:val="0"/>
              <w:adjustRightInd w:val="0"/>
              <w:jc w:val="center"/>
              <w:rPr>
                <w:color w:val="000000"/>
                <w:sz w:val="16"/>
                <w:szCs w:val="16"/>
              </w:rPr>
            </w:pPr>
            <w:r w:rsidRPr="00BF1834">
              <w:rPr>
                <w:color w:val="000000"/>
                <w:sz w:val="16"/>
                <w:szCs w:val="16"/>
              </w:rPr>
              <w:t>%</w:t>
            </w:r>
          </w:p>
        </w:tc>
        <w:tc>
          <w:tcPr>
            <w:tcW w:w="851" w:type="dxa"/>
            <w:vMerge/>
            <w:vAlign w:val="center"/>
          </w:tcPr>
          <w:p w:rsidR="006F6152" w:rsidRPr="00BF1834" w:rsidRDefault="006F6152" w:rsidP="00446554">
            <w:pPr>
              <w:autoSpaceDE w:val="0"/>
              <w:autoSpaceDN w:val="0"/>
              <w:adjustRightInd w:val="0"/>
              <w:jc w:val="center"/>
              <w:rPr>
                <w:color w:val="000000"/>
                <w:sz w:val="16"/>
                <w:szCs w:val="16"/>
              </w:rPr>
            </w:pPr>
          </w:p>
        </w:tc>
        <w:tc>
          <w:tcPr>
            <w:tcW w:w="850" w:type="dxa"/>
            <w:vAlign w:val="center"/>
          </w:tcPr>
          <w:p w:rsidR="006F6152" w:rsidRPr="00BF1834" w:rsidRDefault="006F6152" w:rsidP="00446554">
            <w:pPr>
              <w:autoSpaceDE w:val="0"/>
              <w:autoSpaceDN w:val="0"/>
              <w:adjustRightInd w:val="0"/>
              <w:jc w:val="center"/>
              <w:rPr>
                <w:color w:val="000000"/>
                <w:sz w:val="16"/>
                <w:szCs w:val="16"/>
              </w:rPr>
            </w:pPr>
            <w:r w:rsidRPr="00BF1834">
              <w:rPr>
                <w:color w:val="000000"/>
                <w:sz w:val="16"/>
                <w:szCs w:val="16"/>
              </w:rPr>
              <w:t>тыс.руб.</w:t>
            </w:r>
          </w:p>
        </w:tc>
        <w:tc>
          <w:tcPr>
            <w:tcW w:w="709" w:type="dxa"/>
            <w:vAlign w:val="center"/>
          </w:tcPr>
          <w:p w:rsidR="006F6152" w:rsidRPr="00BF1834" w:rsidRDefault="006F6152" w:rsidP="00446554">
            <w:pPr>
              <w:autoSpaceDE w:val="0"/>
              <w:autoSpaceDN w:val="0"/>
              <w:adjustRightInd w:val="0"/>
              <w:jc w:val="center"/>
              <w:rPr>
                <w:color w:val="000000"/>
                <w:sz w:val="16"/>
                <w:szCs w:val="16"/>
              </w:rPr>
            </w:pPr>
            <w:r w:rsidRPr="00BF1834">
              <w:rPr>
                <w:color w:val="000000"/>
                <w:sz w:val="16"/>
                <w:szCs w:val="16"/>
              </w:rPr>
              <w:t>%</w:t>
            </w:r>
          </w:p>
        </w:tc>
        <w:tc>
          <w:tcPr>
            <w:tcW w:w="794" w:type="dxa"/>
            <w:vMerge/>
            <w:vAlign w:val="center"/>
          </w:tcPr>
          <w:p w:rsidR="006F6152" w:rsidRPr="00BF1834" w:rsidRDefault="006F6152" w:rsidP="00446554">
            <w:pPr>
              <w:autoSpaceDE w:val="0"/>
              <w:autoSpaceDN w:val="0"/>
              <w:adjustRightInd w:val="0"/>
              <w:jc w:val="center"/>
              <w:rPr>
                <w:color w:val="000000"/>
                <w:sz w:val="16"/>
                <w:szCs w:val="16"/>
              </w:rPr>
            </w:pPr>
          </w:p>
        </w:tc>
        <w:tc>
          <w:tcPr>
            <w:tcW w:w="866" w:type="dxa"/>
            <w:vAlign w:val="center"/>
          </w:tcPr>
          <w:p w:rsidR="006F6152" w:rsidRPr="00BF1834" w:rsidRDefault="006F6152" w:rsidP="006A3798">
            <w:pPr>
              <w:autoSpaceDE w:val="0"/>
              <w:autoSpaceDN w:val="0"/>
              <w:adjustRightInd w:val="0"/>
              <w:rPr>
                <w:color w:val="000000"/>
                <w:sz w:val="16"/>
                <w:szCs w:val="16"/>
              </w:rPr>
            </w:pPr>
            <w:r w:rsidRPr="00BF1834">
              <w:rPr>
                <w:color w:val="000000"/>
                <w:sz w:val="16"/>
                <w:szCs w:val="16"/>
              </w:rPr>
              <w:t>тыс.руб.</w:t>
            </w:r>
          </w:p>
        </w:tc>
        <w:tc>
          <w:tcPr>
            <w:tcW w:w="720" w:type="dxa"/>
            <w:vAlign w:val="center"/>
          </w:tcPr>
          <w:p w:rsidR="006F6152" w:rsidRPr="00BF1834" w:rsidRDefault="006F6152" w:rsidP="00446554">
            <w:pPr>
              <w:autoSpaceDE w:val="0"/>
              <w:autoSpaceDN w:val="0"/>
              <w:adjustRightInd w:val="0"/>
              <w:jc w:val="center"/>
              <w:rPr>
                <w:color w:val="000000"/>
                <w:sz w:val="16"/>
                <w:szCs w:val="16"/>
              </w:rPr>
            </w:pPr>
            <w:r w:rsidRPr="00BF1834">
              <w:rPr>
                <w:color w:val="000000"/>
                <w:sz w:val="16"/>
                <w:szCs w:val="16"/>
              </w:rPr>
              <w:t>%</w:t>
            </w:r>
          </w:p>
        </w:tc>
      </w:tr>
      <w:tr w:rsidR="006F6152" w:rsidRPr="00BF1834" w:rsidTr="00F73679">
        <w:tc>
          <w:tcPr>
            <w:tcW w:w="1728" w:type="dxa"/>
          </w:tcPr>
          <w:p w:rsidR="006F6152" w:rsidRPr="00BF1834" w:rsidRDefault="006F6152" w:rsidP="00446554">
            <w:pPr>
              <w:autoSpaceDE w:val="0"/>
              <w:autoSpaceDN w:val="0"/>
              <w:adjustRightInd w:val="0"/>
              <w:rPr>
                <w:color w:val="000000"/>
                <w:sz w:val="16"/>
                <w:szCs w:val="16"/>
              </w:rPr>
            </w:pPr>
            <w:r>
              <w:rPr>
                <w:color w:val="000000"/>
                <w:sz w:val="16"/>
                <w:szCs w:val="16"/>
              </w:rPr>
              <w:t>Налог на доходы физических лиц</w:t>
            </w:r>
          </w:p>
        </w:tc>
        <w:tc>
          <w:tcPr>
            <w:tcW w:w="90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232,0</w:t>
            </w:r>
          </w:p>
        </w:tc>
        <w:tc>
          <w:tcPr>
            <w:tcW w:w="90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97,9</w:t>
            </w:r>
          </w:p>
        </w:tc>
        <w:tc>
          <w:tcPr>
            <w:tcW w:w="85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-134,1</w:t>
            </w:r>
          </w:p>
        </w:tc>
        <w:tc>
          <w:tcPr>
            <w:tcW w:w="709" w:type="dxa"/>
            <w:vAlign w:val="center"/>
          </w:tcPr>
          <w:p w:rsidR="006F6152" w:rsidRPr="00BF1834" w:rsidRDefault="006F6152" w:rsidP="00CF5E7C">
            <w:pPr>
              <w:autoSpaceDE w:val="0"/>
              <w:autoSpaceDN w:val="0"/>
              <w:adjustRightInd w:val="0"/>
              <w:jc w:val="center"/>
              <w:rPr>
                <w:color w:val="000000"/>
                <w:sz w:val="14"/>
                <w:szCs w:val="14"/>
              </w:rPr>
            </w:pPr>
            <w:r>
              <w:rPr>
                <w:color w:val="000000"/>
                <w:sz w:val="14"/>
                <w:szCs w:val="14"/>
              </w:rPr>
              <w:t>42,2</w:t>
            </w:r>
          </w:p>
        </w:tc>
        <w:tc>
          <w:tcPr>
            <w:tcW w:w="851"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99,9</w:t>
            </w:r>
          </w:p>
        </w:tc>
        <w:tc>
          <w:tcPr>
            <w:tcW w:w="85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-132,1</w:t>
            </w:r>
          </w:p>
        </w:tc>
        <w:tc>
          <w:tcPr>
            <w:tcW w:w="709" w:type="dxa"/>
            <w:vAlign w:val="center"/>
          </w:tcPr>
          <w:p w:rsidR="006F6152" w:rsidRPr="00BF1834" w:rsidRDefault="006F6152" w:rsidP="00446554">
            <w:pPr>
              <w:autoSpaceDE w:val="0"/>
              <w:autoSpaceDN w:val="0"/>
              <w:adjustRightInd w:val="0"/>
              <w:jc w:val="center"/>
              <w:rPr>
                <w:color w:val="000000"/>
                <w:sz w:val="14"/>
                <w:szCs w:val="14"/>
              </w:rPr>
            </w:pPr>
            <w:r>
              <w:rPr>
                <w:color w:val="000000"/>
                <w:sz w:val="14"/>
                <w:szCs w:val="14"/>
              </w:rPr>
              <w:t>43,1</w:t>
            </w:r>
          </w:p>
        </w:tc>
        <w:tc>
          <w:tcPr>
            <w:tcW w:w="794"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101,8</w:t>
            </w:r>
          </w:p>
        </w:tc>
        <w:tc>
          <w:tcPr>
            <w:tcW w:w="866"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-130,2</w:t>
            </w:r>
          </w:p>
        </w:tc>
        <w:tc>
          <w:tcPr>
            <w:tcW w:w="720" w:type="dxa"/>
            <w:vAlign w:val="center"/>
          </w:tcPr>
          <w:p w:rsidR="006F6152" w:rsidRPr="00BF1834" w:rsidRDefault="006F6152" w:rsidP="00861D60">
            <w:pPr>
              <w:autoSpaceDE w:val="0"/>
              <w:autoSpaceDN w:val="0"/>
              <w:adjustRightInd w:val="0"/>
              <w:jc w:val="center"/>
              <w:rPr>
                <w:color w:val="000000"/>
                <w:sz w:val="14"/>
                <w:szCs w:val="14"/>
              </w:rPr>
            </w:pPr>
            <w:r>
              <w:rPr>
                <w:color w:val="000000"/>
                <w:sz w:val="14"/>
                <w:szCs w:val="14"/>
              </w:rPr>
              <w:t>43,9</w:t>
            </w:r>
          </w:p>
        </w:tc>
      </w:tr>
      <w:tr w:rsidR="006F6152" w:rsidRPr="00BF1834" w:rsidTr="00F73679">
        <w:tc>
          <w:tcPr>
            <w:tcW w:w="1728" w:type="dxa"/>
          </w:tcPr>
          <w:p w:rsidR="006F6152" w:rsidRDefault="006F6152" w:rsidP="00446554">
            <w:pPr>
              <w:autoSpaceDE w:val="0"/>
              <w:autoSpaceDN w:val="0"/>
              <w:adjustRightInd w:val="0"/>
              <w:rPr>
                <w:color w:val="000000"/>
                <w:sz w:val="16"/>
                <w:szCs w:val="16"/>
              </w:rPr>
            </w:pPr>
            <w:r>
              <w:rPr>
                <w:color w:val="000000"/>
                <w:sz w:val="16"/>
                <w:szCs w:val="16"/>
              </w:rPr>
              <w:t>Налоги на имущество всего, в т. ч.:</w:t>
            </w:r>
          </w:p>
        </w:tc>
        <w:tc>
          <w:tcPr>
            <w:tcW w:w="900" w:type="dxa"/>
            <w:vAlign w:val="center"/>
          </w:tcPr>
          <w:p w:rsidR="006F6152" w:rsidRDefault="006F6152" w:rsidP="00446554">
            <w:pPr>
              <w:autoSpaceDE w:val="0"/>
              <w:autoSpaceDN w:val="0"/>
              <w:adjustRightInd w:val="0"/>
              <w:jc w:val="right"/>
              <w:rPr>
                <w:color w:val="000000"/>
                <w:sz w:val="14"/>
                <w:szCs w:val="14"/>
              </w:rPr>
            </w:pPr>
            <w:r>
              <w:rPr>
                <w:color w:val="000000"/>
                <w:sz w:val="14"/>
                <w:szCs w:val="14"/>
              </w:rPr>
              <w:t>1306,0</w:t>
            </w:r>
          </w:p>
        </w:tc>
        <w:tc>
          <w:tcPr>
            <w:tcW w:w="900" w:type="dxa"/>
            <w:vAlign w:val="center"/>
          </w:tcPr>
          <w:p w:rsidR="006F6152" w:rsidRDefault="006F6152" w:rsidP="00446554">
            <w:pPr>
              <w:autoSpaceDE w:val="0"/>
              <w:autoSpaceDN w:val="0"/>
              <w:adjustRightInd w:val="0"/>
              <w:jc w:val="right"/>
              <w:rPr>
                <w:color w:val="000000"/>
                <w:sz w:val="14"/>
                <w:szCs w:val="14"/>
              </w:rPr>
            </w:pPr>
            <w:r>
              <w:rPr>
                <w:color w:val="000000"/>
                <w:sz w:val="14"/>
                <w:szCs w:val="14"/>
              </w:rPr>
              <w:t>1348,0</w:t>
            </w:r>
          </w:p>
        </w:tc>
        <w:tc>
          <w:tcPr>
            <w:tcW w:w="850" w:type="dxa"/>
            <w:vAlign w:val="center"/>
          </w:tcPr>
          <w:p w:rsidR="006F6152" w:rsidRDefault="006F6152" w:rsidP="00446554">
            <w:pPr>
              <w:autoSpaceDE w:val="0"/>
              <w:autoSpaceDN w:val="0"/>
              <w:adjustRightInd w:val="0"/>
              <w:jc w:val="right"/>
              <w:rPr>
                <w:color w:val="000000"/>
                <w:sz w:val="14"/>
                <w:szCs w:val="14"/>
              </w:rPr>
            </w:pPr>
            <w:r>
              <w:rPr>
                <w:color w:val="000000"/>
                <w:sz w:val="14"/>
                <w:szCs w:val="14"/>
              </w:rPr>
              <w:t>+42,0</w:t>
            </w:r>
          </w:p>
        </w:tc>
        <w:tc>
          <w:tcPr>
            <w:tcW w:w="709" w:type="dxa"/>
            <w:vAlign w:val="center"/>
          </w:tcPr>
          <w:p w:rsidR="006F6152" w:rsidRDefault="006F6152" w:rsidP="000B40A8">
            <w:pPr>
              <w:autoSpaceDE w:val="0"/>
              <w:autoSpaceDN w:val="0"/>
              <w:adjustRightInd w:val="0"/>
              <w:jc w:val="center"/>
              <w:rPr>
                <w:color w:val="000000"/>
                <w:sz w:val="14"/>
                <w:szCs w:val="14"/>
              </w:rPr>
            </w:pPr>
            <w:r>
              <w:rPr>
                <w:color w:val="000000"/>
                <w:sz w:val="14"/>
                <w:szCs w:val="14"/>
              </w:rPr>
              <w:t>103,2</w:t>
            </w:r>
          </w:p>
        </w:tc>
        <w:tc>
          <w:tcPr>
            <w:tcW w:w="851" w:type="dxa"/>
            <w:vAlign w:val="center"/>
          </w:tcPr>
          <w:p w:rsidR="006F6152" w:rsidRDefault="006F6152" w:rsidP="00446554">
            <w:pPr>
              <w:autoSpaceDE w:val="0"/>
              <w:autoSpaceDN w:val="0"/>
              <w:adjustRightInd w:val="0"/>
              <w:jc w:val="right"/>
              <w:rPr>
                <w:color w:val="000000"/>
                <w:sz w:val="14"/>
                <w:szCs w:val="14"/>
              </w:rPr>
            </w:pPr>
            <w:r>
              <w:rPr>
                <w:color w:val="000000"/>
                <w:sz w:val="14"/>
                <w:szCs w:val="14"/>
              </w:rPr>
              <w:t>1384,0</w:t>
            </w:r>
          </w:p>
        </w:tc>
        <w:tc>
          <w:tcPr>
            <w:tcW w:w="850" w:type="dxa"/>
            <w:vAlign w:val="center"/>
          </w:tcPr>
          <w:p w:rsidR="006F6152" w:rsidRDefault="006F6152" w:rsidP="00446554">
            <w:pPr>
              <w:autoSpaceDE w:val="0"/>
              <w:autoSpaceDN w:val="0"/>
              <w:adjustRightInd w:val="0"/>
              <w:jc w:val="right"/>
              <w:rPr>
                <w:color w:val="000000"/>
                <w:sz w:val="14"/>
                <w:szCs w:val="14"/>
              </w:rPr>
            </w:pPr>
            <w:r>
              <w:rPr>
                <w:color w:val="000000"/>
                <w:sz w:val="14"/>
                <w:szCs w:val="14"/>
              </w:rPr>
              <w:t>+78,0</w:t>
            </w:r>
          </w:p>
        </w:tc>
        <w:tc>
          <w:tcPr>
            <w:tcW w:w="709" w:type="dxa"/>
            <w:vAlign w:val="center"/>
          </w:tcPr>
          <w:p w:rsidR="006F6152" w:rsidRDefault="006F6152" w:rsidP="00446554">
            <w:pPr>
              <w:autoSpaceDE w:val="0"/>
              <w:autoSpaceDN w:val="0"/>
              <w:adjustRightInd w:val="0"/>
              <w:jc w:val="right"/>
              <w:rPr>
                <w:color w:val="000000"/>
                <w:sz w:val="14"/>
                <w:szCs w:val="14"/>
              </w:rPr>
            </w:pPr>
            <w:r>
              <w:rPr>
                <w:color w:val="000000"/>
                <w:sz w:val="14"/>
                <w:szCs w:val="14"/>
              </w:rPr>
              <w:t>106,0</w:t>
            </w:r>
          </w:p>
        </w:tc>
        <w:tc>
          <w:tcPr>
            <w:tcW w:w="794" w:type="dxa"/>
            <w:vAlign w:val="center"/>
          </w:tcPr>
          <w:p w:rsidR="006F6152" w:rsidRDefault="006F6152" w:rsidP="00446554">
            <w:pPr>
              <w:autoSpaceDE w:val="0"/>
              <w:autoSpaceDN w:val="0"/>
              <w:adjustRightInd w:val="0"/>
              <w:jc w:val="right"/>
              <w:rPr>
                <w:color w:val="000000"/>
                <w:sz w:val="14"/>
                <w:szCs w:val="14"/>
              </w:rPr>
            </w:pPr>
            <w:r>
              <w:rPr>
                <w:color w:val="000000"/>
                <w:sz w:val="14"/>
                <w:szCs w:val="14"/>
              </w:rPr>
              <w:t>1421,0</w:t>
            </w:r>
          </w:p>
        </w:tc>
        <w:tc>
          <w:tcPr>
            <w:tcW w:w="866" w:type="dxa"/>
            <w:vAlign w:val="center"/>
          </w:tcPr>
          <w:p w:rsidR="006F6152" w:rsidRDefault="006F6152" w:rsidP="00446554">
            <w:pPr>
              <w:autoSpaceDE w:val="0"/>
              <w:autoSpaceDN w:val="0"/>
              <w:adjustRightInd w:val="0"/>
              <w:jc w:val="right"/>
              <w:rPr>
                <w:color w:val="000000"/>
                <w:sz w:val="14"/>
                <w:szCs w:val="14"/>
              </w:rPr>
            </w:pPr>
            <w:r>
              <w:rPr>
                <w:color w:val="000000"/>
                <w:sz w:val="14"/>
                <w:szCs w:val="14"/>
              </w:rPr>
              <w:t>+115,0</w:t>
            </w:r>
          </w:p>
        </w:tc>
        <w:tc>
          <w:tcPr>
            <w:tcW w:w="720" w:type="dxa"/>
            <w:vAlign w:val="center"/>
          </w:tcPr>
          <w:p w:rsidR="006F6152" w:rsidRDefault="006F6152" w:rsidP="00446554">
            <w:pPr>
              <w:autoSpaceDE w:val="0"/>
              <w:autoSpaceDN w:val="0"/>
              <w:adjustRightInd w:val="0"/>
              <w:jc w:val="right"/>
              <w:rPr>
                <w:color w:val="000000"/>
                <w:sz w:val="14"/>
                <w:szCs w:val="14"/>
              </w:rPr>
            </w:pPr>
            <w:r>
              <w:rPr>
                <w:color w:val="000000"/>
                <w:sz w:val="14"/>
                <w:szCs w:val="14"/>
              </w:rPr>
              <w:t>108,9</w:t>
            </w:r>
          </w:p>
        </w:tc>
      </w:tr>
      <w:tr w:rsidR="006F6152" w:rsidRPr="00BF1834" w:rsidTr="00F73679">
        <w:tc>
          <w:tcPr>
            <w:tcW w:w="1728" w:type="dxa"/>
          </w:tcPr>
          <w:p w:rsidR="006F6152" w:rsidRPr="00BF1834" w:rsidRDefault="006F6152" w:rsidP="00446554">
            <w:pPr>
              <w:autoSpaceDE w:val="0"/>
              <w:autoSpaceDN w:val="0"/>
              <w:adjustRightInd w:val="0"/>
              <w:rPr>
                <w:color w:val="000000"/>
                <w:sz w:val="16"/>
                <w:szCs w:val="16"/>
              </w:rPr>
            </w:pPr>
            <w:r>
              <w:rPr>
                <w:color w:val="000000"/>
                <w:sz w:val="16"/>
                <w:szCs w:val="16"/>
              </w:rPr>
              <w:t>Налог на имущество физических лиц</w:t>
            </w:r>
          </w:p>
        </w:tc>
        <w:tc>
          <w:tcPr>
            <w:tcW w:w="90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93,0</w:t>
            </w:r>
          </w:p>
        </w:tc>
        <w:tc>
          <w:tcPr>
            <w:tcW w:w="90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111,0</w:t>
            </w:r>
          </w:p>
        </w:tc>
        <w:tc>
          <w:tcPr>
            <w:tcW w:w="85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+18,0</w:t>
            </w:r>
          </w:p>
        </w:tc>
        <w:tc>
          <w:tcPr>
            <w:tcW w:w="709"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119,4</w:t>
            </w:r>
          </w:p>
        </w:tc>
        <w:tc>
          <w:tcPr>
            <w:tcW w:w="851"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122,0</w:t>
            </w:r>
          </w:p>
        </w:tc>
        <w:tc>
          <w:tcPr>
            <w:tcW w:w="85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+29,0</w:t>
            </w:r>
          </w:p>
        </w:tc>
        <w:tc>
          <w:tcPr>
            <w:tcW w:w="709"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131,2</w:t>
            </w:r>
          </w:p>
        </w:tc>
        <w:tc>
          <w:tcPr>
            <w:tcW w:w="794"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134,0</w:t>
            </w:r>
          </w:p>
        </w:tc>
        <w:tc>
          <w:tcPr>
            <w:tcW w:w="866"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+41,0</w:t>
            </w:r>
          </w:p>
        </w:tc>
        <w:tc>
          <w:tcPr>
            <w:tcW w:w="72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144,1</w:t>
            </w:r>
          </w:p>
        </w:tc>
      </w:tr>
      <w:tr w:rsidR="006F6152" w:rsidRPr="00BF1834" w:rsidTr="00F73679">
        <w:tc>
          <w:tcPr>
            <w:tcW w:w="1728" w:type="dxa"/>
          </w:tcPr>
          <w:p w:rsidR="006F6152" w:rsidRPr="00BF1834" w:rsidRDefault="006F6152" w:rsidP="00446554">
            <w:pPr>
              <w:autoSpaceDE w:val="0"/>
              <w:autoSpaceDN w:val="0"/>
              <w:adjustRightInd w:val="0"/>
              <w:rPr>
                <w:color w:val="000000"/>
                <w:sz w:val="16"/>
                <w:szCs w:val="16"/>
              </w:rPr>
            </w:pPr>
            <w:r>
              <w:rPr>
                <w:color w:val="000000"/>
                <w:sz w:val="16"/>
                <w:szCs w:val="16"/>
              </w:rPr>
              <w:t>Земельный налог</w:t>
            </w:r>
          </w:p>
        </w:tc>
        <w:tc>
          <w:tcPr>
            <w:tcW w:w="90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1213,0</w:t>
            </w:r>
          </w:p>
        </w:tc>
        <w:tc>
          <w:tcPr>
            <w:tcW w:w="90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1237,0</w:t>
            </w:r>
          </w:p>
        </w:tc>
        <w:tc>
          <w:tcPr>
            <w:tcW w:w="85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+24,0</w:t>
            </w:r>
          </w:p>
        </w:tc>
        <w:tc>
          <w:tcPr>
            <w:tcW w:w="709"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102,0</w:t>
            </w:r>
          </w:p>
        </w:tc>
        <w:tc>
          <w:tcPr>
            <w:tcW w:w="851"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1262,0</w:t>
            </w:r>
          </w:p>
        </w:tc>
        <w:tc>
          <w:tcPr>
            <w:tcW w:w="85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+49,0</w:t>
            </w:r>
          </w:p>
        </w:tc>
        <w:tc>
          <w:tcPr>
            <w:tcW w:w="709"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104,0</w:t>
            </w:r>
          </w:p>
        </w:tc>
        <w:tc>
          <w:tcPr>
            <w:tcW w:w="794"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1287,0</w:t>
            </w:r>
          </w:p>
        </w:tc>
        <w:tc>
          <w:tcPr>
            <w:tcW w:w="866"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+74,0</w:t>
            </w:r>
          </w:p>
        </w:tc>
        <w:tc>
          <w:tcPr>
            <w:tcW w:w="72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106,1</w:t>
            </w:r>
          </w:p>
        </w:tc>
      </w:tr>
      <w:tr w:rsidR="006F6152" w:rsidRPr="00BF1834" w:rsidTr="00F73679">
        <w:tc>
          <w:tcPr>
            <w:tcW w:w="1728" w:type="dxa"/>
          </w:tcPr>
          <w:p w:rsidR="006F6152" w:rsidRPr="00BF1834" w:rsidRDefault="006F6152" w:rsidP="00446554">
            <w:pPr>
              <w:autoSpaceDE w:val="0"/>
              <w:autoSpaceDN w:val="0"/>
              <w:adjustRightInd w:val="0"/>
              <w:rPr>
                <w:color w:val="000000"/>
                <w:sz w:val="16"/>
                <w:szCs w:val="16"/>
              </w:rPr>
            </w:pPr>
            <w:r w:rsidRPr="00BF1834">
              <w:rPr>
                <w:color w:val="000000"/>
                <w:sz w:val="16"/>
                <w:szCs w:val="16"/>
              </w:rPr>
              <w:t>Государственная пошлина</w:t>
            </w:r>
          </w:p>
        </w:tc>
        <w:tc>
          <w:tcPr>
            <w:tcW w:w="90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5,0</w:t>
            </w:r>
          </w:p>
        </w:tc>
        <w:tc>
          <w:tcPr>
            <w:tcW w:w="90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5,0</w:t>
            </w:r>
          </w:p>
        </w:tc>
        <w:tc>
          <w:tcPr>
            <w:tcW w:w="85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0</w:t>
            </w:r>
          </w:p>
        </w:tc>
        <w:tc>
          <w:tcPr>
            <w:tcW w:w="709"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100,0</w:t>
            </w:r>
          </w:p>
        </w:tc>
        <w:tc>
          <w:tcPr>
            <w:tcW w:w="851"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5,0</w:t>
            </w:r>
          </w:p>
        </w:tc>
        <w:tc>
          <w:tcPr>
            <w:tcW w:w="85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0</w:t>
            </w:r>
          </w:p>
        </w:tc>
        <w:tc>
          <w:tcPr>
            <w:tcW w:w="709"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100,0</w:t>
            </w:r>
          </w:p>
        </w:tc>
        <w:tc>
          <w:tcPr>
            <w:tcW w:w="794"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5,0</w:t>
            </w:r>
          </w:p>
        </w:tc>
        <w:tc>
          <w:tcPr>
            <w:tcW w:w="866"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0</w:t>
            </w:r>
          </w:p>
        </w:tc>
        <w:tc>
          <w:tcPr>
            <w:tcW w:w="720"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100,0</w:t>
            </w:r>
          </w:p>
        </w:tc>
      </w:tr>
      <w:tr w:rsidR="006F6152" w:rsidRPr="00BF1834" w:rsidTr="00F73679">
        <w:tc>
          <w:tcPr>
            <w:tcW w:w="1728" w:type="dxa"/>
          </w:tcPr>
          <w:p w:rsidR="006F6152" w:rsidRPr="00BF1834" w:rsidRDefault="006F6152" w:rsidP="00446554">
            <w:pPr>
              <w:autoSpaceDE w:val="0"/>
              <w:autoSpaceDN w:val="0"/>
              <w:adjustRightInd w:val="0"/>
              <w:rPr>
                <w:color w:val="000000"/>
                <w:sz w:val="16"/>
                <w:szCs w:val="16"/>
              </w:rPr>
            </w:pPr>
            <w:r>
              <w:rPr>
                <w:color w:val="000000"/>
                <w:sz w:val="16"/>
                <w:szCs w:val="16"/>
              </w:rPr>
              <w:t>Доходы от уплаты акцизов</w:t>
            </w:r>
          </w:p>
        </w:tc>
        <w:tc>
          <w:tcPr>
            <w:tcW w:w="90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2073,0</w:t>
            </w:r>
          </w:p>
        </w:tc>
        <w:tc>
          <w:tcPr>
            <w:tcW w:w="90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1544,0</w:t>
            </w:r>
          </w:p>
        </w:tc>
        <w:tc>
          <w:tcPr>
            <w:tcW w:w="85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-529,0</w:t>
            </w:r>
          </w:p>
        </w:tc>
        <w:tc>
          <w:tcPr>
            <w:tcW w:w="709"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74,5</w:t>
            </w:r>
          </w:p>
        </w:tc>
        <w:tc>
          <w:tcPr>
            <w:tcW w:w="851"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1730,6</w:t>
            </w:r>
          </w:p>
        </w:tc>
        <w:tc>
          <w:tcPr>
            <w:tcW w:w="85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-342,4</w:t>
            </w:r>
          </w:p>
        </w:tc>
        <w:tc>
          <w:tcPr>
            <w:tcW w:w="709"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83,5</w:t>
            </w:r>
          </w:p>
        </w:tc>
        <w:tc>
          <w:tcPr>
            <w:tcW w:w="794"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1756,8</w:t>
            </w:r>
          </w:p>
        </w:tc>
        <w:tc>
          <w:tcPr>
            <w:tcW w:w="866"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-316,2</w:t>
            </w:r>
          </w:p>
        </w:tc>
        <w:tc>
          <w:tcPr>
            <w:tcW w:w="720"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84,7</w:t>
            </w:r>
          </w:p>
        </w:tc>
      </w:tr>
      <w:tr w:rsidR="006F6152" w:rsidRPr="00BF1834" w:rsidTr="00F73679">
        <w:tc>
          <w:tcPr>
            <w:tcW w:w="1728" w:type="dxa"/>
          </w:tcPr>
          <w:p w:rsidR="006F6152" w:rsidRDefault="006F6152" w:rsidP="00446554">
            <w:pPr>
              <w:autoSpaceDE w:val="0"/>
              <w:autoSpaceDN w:val="0"/>
              <w:adjustRightInd w:val="0"/>
              <w:rPr>
                <w:color w:val="000000"/>
                <w:sz w:val="16"/>
                <w:szCs w:val="16"/>
              </w:rPr>
            </w:pPr>
            <w:r>
              <w:rPr>
                <w:color w:val="000000"/>
                <w:sz w:val="16"/>
                <w:szCs w:val="16"/>
              </w:rPr>
              <w:t>Единый сельхозналог</w:t>
            </w:r>
          </w:p>
        </w:tc>
        <w:tc>
          <w:tcPr>
            <w:tcW w:w="90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12,1</w:t>
            </w:r>
          </w:p>
        </w:tc>
        <w:tc>
          <w:tcPr>
            <w:tcW w:w="90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10,0</w:t>
            </w:r>
          </w:p>
        </w:tc>
        <w:tc>
          <w:tcPr>
            <w:tcW w:w="85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-2,1</w:t>
            </w:r>
          </w:p>
        </w:tc>
        <w:tc>
          <w:tcPr>
            <w:tcW w:w="709"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82,6</w:t>
            </w:r>
          </w:p>
        </w:tc>
        <w:tc>
          <w:tcPr>
            <w:tcW w:w="851"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10,0</w:t>
            </w:r>
          </w:p>
        </w:tc>
        <w:tc>
          <w:tcPr>
            <w:tcW w:w="85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-2,1</w:t>
            </w:r>
          </w:p>
        </w:tc>
        <w:tc>
          <w:tcPr>
            <w:tcW w:w="709"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82,6</w:t>
            </w:r>
          </w:p>
        </w:tc>
        <w:tc>
          <w:tcPr>
            <w:tcW w:w="794"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10,0</w:t>
            </w:r>
          </w:p>
        </w:tc>
        <w:tc>
          <w:tcPr>
            <w:tcW w:w="866"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-2,1</w:t>
            </w:r>
          </w:p>
        </w:tc>
        <w:tc>
          <w:tcPr>
            <w:tcW w:w="720"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82,6</w:t>
            </w:r>
          </w:p>
        </w:tc>
      </w:tr>
      <w:tr w:rsidR="006F6152" w:rsidRPr="00BF1834" w:rsidTr="00F73679">
        <w:tc>
          <w:tcPr>
            <w:tcW w:w="1728" w:type="dxa"/>
          </w:tcPr>
          <w:p w:rsidR="006F6152" w:rsidRPr="00BF1834" w:rsidRDefault="006F6152" w:rsidP="006A3798">
            <w:pPr>
              <w:autoSpaceDE w:val="0"/>
              <w:autoSpaceDN w:val="0"/>
              <w:adjustRightInd w:val="0"/>
              <w:rPr>
                <w:color w:val="000000"/>
                <w:sz w:val="16"/>
                <w:szCs w:val="16"/>
              </w:rPr>
            </w:pPr>
            <w:r w:rsidRPr="00BF1834">
              <w:rPr>
                <w:color w:val="000000"/>
                <w:sz w:val="16"/>
                <w:szCs w:val="16"/>
              </w:rPr>
              <w:t>Итого</w:t>
            </w:r>
            <w:r>
              <w:rPr>
                <w:color w:val="000000"/>
                <w:sz w:val="16"/>
                <w:szCs w:val="16"/>
              </w:rPr>
              <w:t xml:space="preserve"> налоговые доходы</w:t>
            </w:r>
          </w:p>
        </w:tc>
        <w:tc>
          <w:tcPr>
            <w:tcW w:w="90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3628,1</w:t>
            </w:r>
          </w:p>
        </w:tc>
        <w:tc>
          <w:tcPr>
            <w:tcW w:w="90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3004,9</w:t>
            </w:r>
          </w:p>
        </w:tc>
        <w:tc>
          <w:tcPr>
            <w:tcW w:w="850" w:type="dxa"/>
            <w:vAlign w:val="center"/>
          </w:tcPr>
          <w:p w:rsidR="006F6152" w:rsidRPr="00BF1834" w:rsidRDefault="006F6152" w:rsidP="00112048">
            <w:pPr>
              <w:autoSpaceDE w:val="0"/>
              <w:autoSpaceDN w:val="0"/>
              <w:adjustRightInd w:val="0"/>
              <w:jc w:val="center"/>
              <w:rPr>
                <w:color w:val="000000"/>
                <w:sz w:val="14"/>
                <w:szCs w:val="14"/>
              </w:rPr>
            </w:pPr>
            <w:r>
              <w:rPr>
                <w:color w:val="000000"/>
                <w:sz w:val="14"/>
                <w:szCs w:val="14"/>
              </w:rPr>
              <w:t>-623,2</w:t>
            </w:r>
          </w:p>
        </w:tc>
        <w:tc>
          <w:tcPr>
            <w:tcW w:w="709"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82,8</w:t>
            </w:r>
          </w:p>
        </w:tc>
        <w:tc>
          <w:tcPr>
            <w:tcW w:w="851"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3229,5</w:t>
            </w:r>
          </w:p>
        </w:tc>
        <w:tc>
          <w:tcPr>
            <w:tcW w:w="850"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-398,6</w:t>
            </w:r>
          </w:p>
        </w:tc>
        <w:tc>
          <w:tcPr>
            <w:tcW w:w="709"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89,0</w:t>
            </w:r>
          </w:p>
        </w:tc>
        <w:tc>
          <w:tcPr>
            <w:tcW w:w="794"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3294,6</w:t>
            </w:r>
          </w:p>
        </w:tc>
        <w:tc>
          <w:tcPr>
            <w:tcW w:w="866" w:type="dxa"/>
            <w:vAlign w:val="center"/>
          </w:tcPr>
          <w:p w:rsidR="006F6152" w:rsidRPr="00BF1834" w:rsidRDefault="006F6152" w:rsidP="00446554">
            <w:pPr>
              <w:autoSpaceDE w:val="0"/>
              <w:autoSpaceDN w:val="0"/>
              <w:adjustRightInd w:val="0"/>
              <w:jc w:val="right"/>
              <w:rPr>
                <w:color w:val="000000"/>
                <w:sz w:val="14"/>
                <w:szCs w:val="14"/>
              </w:rPr>
            </w:pPr>
            <w:r>
              <w:rPr>
                <w:color w:val="000000"/>
                <w:sz w:val="14"/>
                <w:szCs w:val="14"/>
              </w:rPr>
              <w:t>-333,5</w:t>
            </w:r>
          </w:p>
        </w:tc>
        <w:tc>
          <w:tcPr>
            <w:tcW w:w="720" w:type="dxa"/>
            <w:vAlign w:val="center"/>
          </w:tcPr>
          <w:p w:rsidR="006F6152" w:rsidRPr="00BF1834" w:rsidRDefault="006F6152" w:rsidP="00446554">
            <w:pPr>
              <w:autoSpaceDE w:val="0"/>
              <w:autoSpaceDN w:val="0"/>
              <w:adjustRightInd w:val="0"/>
              <w:jc w:val="center"/>
              <w:rPr>
                <w:color w:val="000000"/>
                <w:sz w:val="14"/>
                <w:szCs w:val="14"/>
              </w:rPr>
            </w:pPr>
            <w:r>
              <w:rPr>
                <w:color w:val="000000"/>
                <w:sz w:val="14"/>
                <w:szCs w:val="14"/>
              </w:rPr>
              <w:t>90,8</w:t>
            </w:r>
          </w:p>
        </w:tc>
      </w:tr>
    </w:tbl>
    <w:p w:rsidR="006F6152" w:rsidRDefault="006F6152" w:rsidP="00871D84">
      <w:pPr>
        <w:jc w:val="both"/>
        <w:rPr>
          <w:sz w:val="28"/>
          <w:szCs w:val="28"/>
        </w:rPr>
      </w:pPr>
      <w:r>
        <w:rPr>
          <w:color w:val="000000"/>
          <w:sz w:val="28"/>
          <w:szCs w:val="28"/>
        </w:rPr>
        <w:t xml:space="preserve">   </w:t>
      </w:r>
      <w:r>
        <w:rPr>
          <w:sz w:val="28"/>
          <w:szCs w:val="28"/>
        </w:rPr>
        <w:t xml:space="preserve"> </w:t>
      </w:r>
      <w:r w:rsidRPr="000842AF">
        <w:rPr>
          <w:sz w:val="28"/>
          <w:szCs w:val="28"/>
        </w:rPr>
        <w:t>Основным</w:t>
      </w:r>
      <w:r>
        <w:rPr>
          <w:sz w:val="28"/>
          <w:szCs w:val="28"/>
        </w:rPr>
        <w:t>и</w:t>
      </w:r>
      <w:r w:rsidRPr="000842AF">
        <w:rPr>
          <w:sz w:val="28"/>
          <w:szCs w:val="28"/>
        </w:rPr>
        <w:t xml:space="preserve"> источник</w:t>
      </w:r>
      <w:r>
        <w:rPr>
          <w:sz w:val="28"/>
          <w:szCs w:val="28"/>
        </w:rPr>
        <w:t>а</w:t>
      </w:r>
      <w:r w:rsidRPr="000842AF">
        <w:rPr>
          <w:sz w:val="28"/>
          <w:szCs w:val="28"/>
        </w:rPr>
        <w:t>м</w:t>
      </w:r>
      <w:r>
        <w:rPr>
          <w:sz w:val="28"/>
          <w:szCs w:val="28"/>
        </w:rPr>
        <w:t>и</w:t>
      </w:r>
      <w:r w:rsidRPr="000842AF">
        <w:rPr>
          <w:i/>
          <w:sz w:val="28"/>
          <w:szCs w:val="28"/>
        </w:rPr>
        <w:t xml:space="preserve"> </w:t>
      </w:r>
      <w:r w:rsidRPr="000842AF">
        <w:rPr>
          <w:sz w:val="28"/>
          <w:szCs w:val="28"/>
        </w:rPr>
        <w:t xml:space="preserve">в структуре собственных доходов бюджета поселения </w:t>
      </w:r>
      <w:r>
        <w:rPr>
          <w:sz w:val="28"/>
          <w:szCs w:val="28"/>
        </w:rPr>
        <w:t>остаются доходы от уплаты акцизов, которые составляют преобладающую долю более 50 процентов, имущественные налоги (более 40 процентов).</w:t>
      </w:r>
      <w:r w:rsidRPr="000842AF">
        <w:rPr>
          <w:sz w:val="28"/>
          <w:szCs w:val="28"/>
        </w:rPr>
        <w:t xml:space="preserve"> </w:t>
      </w:r>
      <w:r>
        <w:rPr>
          <w:sz w:val="28"/>
          <w:szCs w:val="28"/>
        </w:rPr>
        <w:t xml:space="preserve"> </w:t>
      </w:r>
    </w:p>
    <w:p w:rsidR="006F6152" w:rsidRDefault="006F6152" w:rsidP="00871D84">
      <w:pPr>
        <w:jc w:val="both"/>
        <w:rPr>
          <w:sz w:val="28"/>
          <w:szCs w:val="28"/>
        </w:rPr>
      </w:pPr>
    </w:p>
    <w:p w:rsidR="006F6152" w:rsidRPr="007E5037" w:rsidRDefault="006F6152" w:rsidP="003867E4">
      <w:pPr>
        <w:jc w:val="center"/>
        <w:rPr>
          <w:b/>
          <w:i/>
          <w:sz w:val="28"/>
          <w:szCs w:val="28"/>
          <w:u w:val="single"/>
        </w:rPr>
      </w:pPr>
      <w:r w:rsidRPr="007E5037">
        <w:rPr>
          <w:b/>
          <w:i/>
          <w:sz w:val="28"/>
          <w:szCs w:val="28"/>
          <w:u w:val="single"/>
        </w:rPr>
        <w:t>Налог на доходы физических лиц (далее по тексту – НДФЛ)</w:t>
      </w:r>
    </w:p>
    <w:p w:rsidR="006F6152" w:rsidRDefault="006F6152" w:rsidP="00FE68A4">
      <w:pPr>
        <w:autoSpaceDE w:val="0"/>
        <w:autoSpaceDN w:val="0"/>
        <w:adjustRightInd w:val="0"/>
        <w:jc w:val="both"/>
        <w:rPr>
          <w:color w:val="000000"/>
          <w:sz w:val="28"/>
          <w:szCs w:val="28"/>
        </w:rPr>
      </w:pPr>
      <w:r>
        <w:rPr>
          <w:sz w:val="28"/>
          <w:szCs w:val="28"/>
        </w:rPr>
        <w:t xml:space="preserve">    </w:t>
      </w:r>
      <w:r w:rsidRPr="00FE103C">
        <w:rPr>
          <w:sz w:val="28"/>
          <w:szCs w:val="28"/>
        </w:rPr>
        <w:t>Общий объ</w:t>
      </w:r>
      <w:r>
        <w:rPr>
          <w:sz w:val="28"/>
          <w:szCs w:val="28"/>
        </w:rPr>
        <w:t>ё</w:t>
      </w:r>
      <w:r w:rsidRPr="00FE103C">
        <w:rPr>
          <w:sz w:val="28"/>
          <w:szCs w:val="28"/>
        </w:rPr>
        <w:t xml:space="preserve">м поступлений </w:t>
      </w:r>
      <w:r w:rsidRPr="008A554B">
        <w:rPr>
          <w:color w:val="000000"/>
          <w:sz w:val="28"/>
          <w:szCs w:val="28"/>
        </w:rPr>
        <w:t xml:space="preserve">налога на доходы физических лиц с доходов, облагаемых по налоговой ставке, установленной </w:t>
      </w:r>
      <w:r>
        <w:rPr>
          <w:color w:val="000000"/>
          <w:sz w:val="28"/>
          <w:szCs w:val="28"/>
        </w:rPr>
        <w:t>частью 1</w:t>
      </w:r>
      <w:r w:rsidRPr="008A554B">
        <w:rPr>
          <w:color w:val="000000"/>
          <w:sz w:val="28"/>
          <w:szCs w:val="28"/>
        </w:rPr>
        <w:t xml:space="preserve"> статьи 224 Налогового кодекса РФ </w:t>
      </w:r>
      <w:r>
        <w:rPr>
          <w:color w:val="000000"/>
          <w:sz w:val="28"/>
          <w:szCs w:val="28"/>
        </w:rPr>
        <w:t>(13%)</w:t>
      </w:r>
      <w:r w:rsidRPr="00555739">
        <w:rPr>
          <w:color w:val="000000"/>
          <w:sz w:val="28"/>
          <w:szCs w:val="28"/>
        </w:rPr>
        <w:t xml:space="preserve"> </w:t>
      </w:r>
      <w:r>
        <w:rPr>
          <w:color w:val="000000"/>
          <w:sz w:val="28"/>
          <w:szCs w:val="28"/>
        </w:rPr>
        <w:t>в 2018</w:t>
      </w:r>
      <w:r w:rsidRPr="00555739">
        <w:rPr>
          <w:color w:val="000000"/>
          <w:sz w:val="28"/>
          <w:szCs w:val="28"/>
        </w:rPr>
        <w:t>-20</w:t>
      </w:r>
      <w:r>
        <w:rPr>
          <w:color w:val="000000"/>
          <w:sz w:val="28"/>
          <w:szCs w:val="28"/>
        </w:rPr>
        <w:t>20</w:t>
      </w:r>
      <w:r w:rsidRPr="00555739">
        <w:rPr>
          <w:color w:val="000000"/>
          <w:sz w:val="28"/>
          <w:szCs w:val="28"/>
        </w:rPr>
        <w:t xml:space="preserve"> годах </w:t>
      </w:r>
      <w:r>
        <w:rPr>
          <w:color w:val="000000"/>
          <w:sz w:val="28"/>
          <w:szCs w:val="28"/>
        </w:rPr>
        <w:t xml:space="preserve">прогнозируется в следующих размерах: в 2018 году – 97,9 тыс. рублей, в 2019-2020 годах – 99,8 тыс. рублей и 101,8 тыс. рублей соответственно. </w:t>
      </w:r>
    </w:p>
    <w:p w:rsidR="006F6152" w:rsidRDefault="006F6152" w:rsidP="00875B0E">
      <w:pPr>
        <w:ind w:firstLine="360"/>
        <w:jc w:val="both"/>
        <w:rPr>
          <w:color w:val="000000"/>
          <w:sz w:val="28"/>
          <w:szCs w:val="28"/>
        </w:rPr>
      </w:pPr>
      <w:r>
        <w:rPr>
          <w:color w:val="000000"/>
          <w:sz w:val="28"/>
          <w:szCs w:val="28"/>
        </w:rPr>
        <w:t xml:space="preserve">По отношению к ожидаемой оценке поступления налога в 2017 году прогнозируемый объём поступлений НДФЛ уменьшится более, чем в 2 раза: в 2018 году на 134,1 тыс. рублей или на 57,8 процентов, в первом году планового периода, на 132,1 тыс. рублей или на 56,9 процентов, во втором году планового периода, на 130,2 тыс. рублей или на 56,1 процентов.  Значительное снижение поступления НДФЛ обусловлено завершением строительства федеральной автотрассы М11.        </w:t>
      </w:r>
    </w:p>
    <w:p w:rsidR="006F6152" w:rsidRDefault="006F6152" w:rsidP="00875B0E">
      <w:pPr>
        <w:ind w:firstLine="360"/>
        <w:jc w:val="both"/>
        <w:rPr>
          <w:i/>
          <w:sz w:val="28"/>
          <w:szCs w:val="28"/>
        </w:rPr>
      </w:pPr>
      <w:r w:rsidRPr="00B03F8A">
        <w:rPr>
          <w:color w:val="000000"/>
          <w:sz w:val="28"/>
          <w:szCs w:val="28"/>
        </w:rPr>
        <w:t>Норматив зачислений</w:t>
      </w:r>
      <w:r>
        <w:rPr>
          <w:color w:val="000000"/>
          <w:sz w:val="28"/>
          <w:szCs w:val="28"/>
        </w:rPr>
        <w:t xml:space="preserve"> в бюджет поселения</w:t>
      </w:r>
      <w:r w:rsidRPr="00B03F8A">
        <w:rPr>
          <w:color w:val="000000"/>
          <w:sz w:val="28"/>
          <w:szCs w:val="28"/>
        </w:rPr>
        <w:t>, установленный законодательством и методикой расч</w:t>
      </w:r>
      <w:r>
        <w:rPr>
          <w:color w:val="000000"/>
          <w:sz w:val="28"/>
          <w:szCs w:val="28"/>
        </w:rPr>
        <w:t>ё</w:t>
      </w:r>
      <w:r w:rsidRPr="00B03F8A">
        <w:rPr>
          <w:color w:val="000000"/>
          <w:sz w:val="28"/>
          <w:szCs w:val="28"/>
        </w:rPr>
        <w:t>та</w:t>
      </w:r>
      <w:r>
        <w:rPr>
          <w:color w:val="000000"/>
          <w:sz w:val="28"/>
          <w:szCs w:val="28"/>
        </w:rPr>
        <w:t>, останется неизменным и</w:t>
      </w:r>
      <w:r w:rsidRPr="00B03F8A">
        <w:rPr>
          <w:color w:val="000000"/>
          <w:sz w:val="28"/>
          <w:szCs w:val="28"/>
        </w:rPr>
        <w:t xml:space="preserve"> составит</w:t>
      </w:r>
      <w:r>
        <w:rPr>
          <w:color w:val="000000"/>
          <w:sz w:val="28"/>
          <w:szCs w:val="28"/>
        </w:rPr>
        <w:t xml:space="preserve"> 2,0</w:t>
      </w:r>
      <w:r w:rsidRPr="00B03F8A">
        <w:rPr>
          <w:color w:val="000000"/>
          <w:sz w:val="28"/>
          <w:szCs w:val="28"/>
        </w:rPr>
        <w:t xml:space="preserve"> процент</w:t>
      </w:r>
      <w:r>
        <w:rPr>
          <w:color w:val="000000"/>
          <w:sz w:val="28"/>
          <w:szCs w:val="28"/>
        </w:rPr>
        <w:t>а</w:t>
      </w:r>
      <w:r w:rsidRPr="00B03F8A">
        <w:rPr>
          <w:color w:val="000000"/>
          <w:sz w:val="28"/>
          <w:szCs w:val="28"/>
        </w:rPr>
        <w:t>.</w:t>
      </w:r>
      <w:r w:rsidRPr="00B03F8A">
        <w:rPr>
          <w:sz w:val="28"/>
          <w:szCs w:val="28"/>
        </w:rPr>
        <w:t xml:space="preserve"> </w:t>
      </w:r>
    </w:p>
    <w:p w:rsidR="006F6152" w:rsidRPr="003D09AD" w:rsidRDefault="006F6152" w:rsidP="007A566F">
      <w:pPr>
        <w:jc w:val="both"/>
        <w:rPr>
          <w:b/>
          <w:i/>
          <w:color w:val="000000"/>
          <w:sz w:val="28"/>
          <w:szCs w:val="28"/>
          <w:u w:val="single"/>
        </w:rPr>
      </w:pPr>
      <w:r>
        <w:rPr>
          <w:i/>
          <w:sz w:val="28"/>
          <w:szCs w:val="28"/>
        </w:rPr>
        <w:t xml:space="preserve">                  </w:t>
      </w:r>
      <w:r w:rsidRPr="003D09AD">
        <w:rPr>
          <w:b/>
          <w:i/>
          <w:color w:val="000000"/>
          <w:sz w:val="28"/>
          <w:szCs w:val="28"/>
          <w:u w:val="single"/>
        </w:rPr>
        <w:t xml:space="preserve">Налоги на имущество </w:t>
      </w:r>
    </w:p>
    <w:p w:rsidR="006F6152" w:rsidRDefault="006F6152" w:rsidP="003005FD">
      <w:pPr>
        <w:autoSpaceDE w:val="0"/>
        <w:autoSpaceDN w:val="0"/>
        <w:adjustRightInd w:val="0"/>
        <w:ind w:firstLine="360"/>
        <w:jc w:val="both"/>
        <w:rPr>
          <w:sz w:val="28"/>
          <w:szCs w:val="28"/>
        </w:rPr>
      </w:pPr>
      <w:r w:rsidRPr="00BB3B47">
        <w:rPr>
          <w:sz w:val="28"/>
          <w:szCs w:val="28"/>
        </w:rPr>
        <w:t>Общий объ</w:t>
      </w:r>
      <w:r>
        <w:rPr>
          <w:sz w:val="28"/>
          <w:szCs w:val="28"/>
        </w:rPr>
        <w:t xml:space="preserve">ём </w:t>
      </w:r>
      <w:r w:rsidRPr="00BB3B47">
        <w:rPr>
          <w:sz w:val="28"/>
          <w:szCs w:val="28"/>
        </w:rPr>
        <w:t>поступлений доходов по подгруппе «Н</w:t>
      </w:r>
      <w:r w:rsidRPr="00BB3B47">
        <w:rPr>
          <w:color w:val="000000"/>
          <w:sz w:val="28"/>
          <w:szCs w:val="28"/>
        </w:rPr>
        <w:t xml:space="preserve">алоги на имущество», которые </w:t>
      </w:r>
      <w:r w:rsidRPr="00BB3B47">
        <w:rPr>
          <w:sz w:val="28"/>
          <w:szCs w:val="28"/>
        </w:rPr>
        <w:t>согласно</w:t>
      </w:r>
      <w:r w:rsidRPr="008446EE">
        <w:rPr>
          <w:sz w:val="28"/>
          <w:szCs w:val="28"/>
        </w:rPr>
        <w:t xml:space="preserve"> действующему законодательству </w:t>
      </w:r>
      <w:r>
        <w:rPr>
          <w:sz w:val="28"/>
          <w:szCs w:val="28"/>
        </w:rPr>
        <w:t>являю</w:t>
      </w:r>
      <w:r w:rsidRPr="008446EE">
        <w:rPr>
          <w:sz w:val="28"/>
          <w:szCs w:val="28"/>
        </w:rPr>
        <w:t>тся местным</w:t>
      </w:r>
      <w:r>
        <w:rPr>
          <w:sz w:val="28"/>
          <w:szCs w:val="28"/>
        </w:rPr>
        <w:t xml:space="preserve">и </w:t>
      </w:r>
      <w:r w:rsidRPr="008446EE">
        <w:rPr>
          <w:sz w:val="28"/>
          <w:szCs w:val="28"/>
        </w:rPr>
        <w:t xml:space="preserve"> налог</w:t>
      </w:r>
      <w:r>
        <w:rPr>
          <w:sz w:val="28"/>
          <w:szCs w:val="28"/>
        </w:rPr>
        <w:t>а</w:t>
      </w:r>
      <w:r w:rsidRPr="008446EE">
        <w:rPr>
          <w:sz w:val="28"/>
          <w:szCs w:val="28"/>
        </w:rPr>
        <w:t>м</w:t>
      </w:r>
      <w:r>
        <w:rPr>
          <w:sz w:val="28"/>
          <w:szCs w:val="28"/>
        </w:rPr>
        <w:t>и</w:t>
      </w:r>
      <w:r w:rsidRPr="008446EE">
        <w:rPr>
          <w:sz w:val="28"/>
          <w:szCs w:val="28"/>
        </w:rPr>
        <w:t xml:space="preserve"> и в полном объ</w:t>
      </w:r>
      <w:r>
        <w:rPr>
          <w:sz w:val="28"/>
          <w:szCs w:val="28"/>
        </w:rPr>
        <w:t>ё</w:t>
      </w:r>
      <w:r w:rsidRPr="008446EE">
        <w:rPr>
          <w:sz w:val="28"/>
          <w:szCs w:val="28"/>
        </w:rPr>
        <w:t>ме зачисля</w:t>
      </w:r>
      <w:r>
        <w:rPr>
          <w:sz w:val="28"/>
          <w:szCs w:val="28"/>
        </w:rPr>
        <w:t>ю</w:t>
      </w:r>
      <w:r w:rsidRPr="008446EE">
        <w:rPr>
          <w:sz w:val="28"/>
          <w:szCs w:val="28"/>
        </w:rPr>
        <w:t xml:space="preserve">тся в бюджет </w:t>
      </w:r>
      <w:r w:rsidRPr="00870466">
        <w:rPr>
          <w:sz w:val="28"/>
          <w:szCs w:val="28"/>
        </w:rPr>
        <w:t>поселения,</w:t>
      </w:r>
      <w:r w:rsidRPr="00870466">
        <w:rPr>
          <w:color w:val="000000"/>
          <w:sz w:val="28"/>
          <w:szCs w:val="28"/>
        </w:rPr>
        <w:t xml:space="preserve"> в 201</w:t>
      </w:r>
      <w:r>
        <w:rPr>
          <w:color w:val="000000"/>
          <w:sz w:val="28"/>
          <w:szCs w:val="28"/>
        </w:rPr>
        <w:t>8</w:t>
      </w:r>
      <w:r w:rsidRPr="00870466">
        <w:rPr>
          <w:color w:val="000000"/>
          <w:sz w:val="28"/>
          <w:szCs w:val="28"/>
        </w:rPr>
        <w:t xml:space="preserve"> году прогнозируется </w:t>
      </w:r>
      <w:r w:rsidRPr="00FE103C">
        <w:rPr>
          <w:color w:val="000000"/>
          <w:sz w:val="28"/>
          <w:szCs w:val="28"/>
        </w:rPr>
        <w:t xml:space="preserve">в размере </w:t>
      </w:r>
      <w:r>
        <w:rPr>
          <w:color w:val="000000"/>
          <w:sz w:val="28"/>
          <w:szCs w:val="28"/>
        </w:rPr>
        <w:t xml:space="preserve">1348,0 </w:t>
      </w:r>
      <w:r w:rsidRPr="00FE103C">
        <w:rPr>
          <w:color w:val="000000"/>
          <w:sz w:val="28"/>
          <w:szCs w:val="28"/>
        </w:rPr>
        <w:t xml:space="preserve">тыс. рублей, что </w:t>
      </w:r>
      <w:r>
        <w:rPr>
          <w:color w:val="000000"/>
          <w:sz w:val="28"/>
          <w:szCs w:val="28"/>
        </w:rPr>
        <w:t xml:space="preserve">выше </w:t>
      </w:r>
      <w:r w:rsidRPr="00FE103C">
        <w:rPr>
          <w:sz w:val="28"/>
          <w:szCs w:val="28"/>
        </w:rPr>
        <w:t>ожидаемой оценки 201</w:t>
      </w:r>
      <w:r>
        <w:rPr>
          <w:sz w:val="28"/>
          <w:szCs w:val="28"/>
        </w:rPr>
        <w:t>7</w:t>
      </w:r>
      <w:r w:rsidRPr="00FE103C">
        <w:rPr>
          <w:sz w:val="28"/>
          <w:szCs w:val="28"/>
        </w:rPr>
        <w:t xml:space="preserve"> года (</w:t>
      </w:r>
      <w:r>
        <w:rPr>
          <w:sz w:val="28"/>
          <w:szCs w:val="28"/>
        </w:rPr>
        <w:t xml:space="preserve">1306,0 </w:t>
      </w:r>
      <w:r w:rsidRPr="00FE103C">
        <w:rPr>
          <w:sz w:val="28"/>
          <w:szCs w:val="28"/>
        </w:rPr>
        <w:t xml:space="preserve">тыс. рублей) на </w:t>
      </w:r>
      <w:r>
        <w:rPr>
          <w:sz w:val="28"/>
          <w:szCs w:val="28"/>
        </w:rPr>
        <w:t xml:space="preserve">42,0 </w:t>
      </w:r>
      <w:r w:rsidRPr="00FE103C">
        <w:rPr>
          <w:sz w:val="28"/>
          <w:szCs w:val="28"/>
        </w:rPr>
        <w:t xml:space="preserve">тыс. рублей, или </w:t>
      </w:r>
      <w:r>
        <w:rPr>
          <w:sz w:val="28"/>
          <w:szCs w:val="28"/>
        </w:rPr>
        <w:t xml:space="preserve">на 3,2 процентов, в плановом периоде также прогнозируется  рост на 6,0 процентов и 8,9 процентов соответственно. </w:t>
      </w:r>
    </w:p>
    <w:p w:rsidR="006F6152" w:rsidRDefault="006F6152" w:rsidP="003005FD">
      <w:pPr>
        <w:ind w:firstLine="360"/>
        <w:jc w:val="both"/>
        <w:rPr>
          <w:sz w:val="28"/>
          <w:szCs w:val="28"/>
        </w:rPr>
      </w:pPr>
      <w:r w:rsidRPr="00FE103C">
        <w:rPr>
          <w:sz w:val="28"/>
          <w:szCs w:val="28"/>
        </w:rPr>
        <w:t xml:space="preserve">Поступление </w:t>
      </w:r>
      <w:r>
        <w:rPr>
          <w:sz w:val="28"/>
          <w:szCs w:val="28"/>
        </w:rPr>
        <w:t xml:space="preserve">налога на имущество физических лиц </w:t>
      </w:r>
      <w:r w:rsidRPr="00FE103C">
        <w:rPr>
          <w:sz w:val="28"/>
          <w:szCs w:val="28"/>
        </w:rPr>
        <w:t>на 201</w:t>
      </w:r>
      <w:r>
        <w:rPr>
          <w:sz w:val="28"/>
          <w:szCs w:val="28"/>
        </w:rPr>
        <w:t>8</w:t>
      </w:r>
      <w:r w:rsidRPr="00FE103C">
        <w:rPr>
          <w:sz w:val="28"/>
          <w:szCs w:val="28"/>
        </w:rPr>
        <w:t xml:space="preserve"> год прогнозируется в сумме</w:t>
      </w:r>
      <w:r>
        <w:rPr>
          <w:sz w:val="28"/>
          <w:szCs w:val="28"/>
        </w:rPr>
        <w:t xml:space="preserve"> 111,0 тыс.</w:t>
      </w:r>
      <w:r w:rsidRPr="00FE103C">
        <w:rPr>
          <w:sz w:val="28"/>
          <w:szCs w:val="28"/>
        </w:rPr>
        <w:t xml:space="preserve"> рублей, что составит</w:t>
      </w:r>
      <w:r>
        <w:rPr>
          <w:sz w:val="28"/>
          <w:szCs w:val="28"/>
        </w:rPr>
        <w:t xml:space="preserve"> 119,4 процентов </w:t>
      </w:r>
      <w:r w:rsidRPr="00FE103C">
        <w:rPr>
          <w:sz w:val="28"/>
          <w:szCs w:val="28"/>
        </w:rPr>
        <w:t>от ожидаемого исполнения 201</w:t>
      </w:r>
      <w:r>
        <w:rPr>
          <w:sz w:val="28"/>
          <w:szCs w:val="28"/>
        </w:rPr>
        <w:t>7</w:t>
      </w:r>
      <w:r w:rsidRPr="00FE103C">
        <w:rPr>
          <w:sz w:val="28"/>
          <w:szCs w:val="28"/>
        </w:rPr>
        <w:t xml:space="preserve"> года (</w:t>
      </w:r>
      <w:r>
        <w:rPr>
          <w:sz w:val="28"/>
          <w:szCs w:val="28"/>
        </w:rPr>
        <w:t xml:space="preserve">93,0 </w:t>
      </w:r>
      <w:r w:rsidRPr="00FE103C">
        <w:rPr>
          <w:sz w:val="28"/>
          <w:szCs w:val="28"/>
        </w:rPr>
        <w:t>тыс. рублей)</w:t>
      </w:r>
      <w:r>
        <w:rPr>
          <w:sz w:val="28"/>
          <w:szCs w:val="28"/>
        </w:rPr>
        <w:t>;</w:t>
      </w:r>
      <w:r w:rsidRPr="00FE103C">
        <w:rPr>
          <w:sz w:val="28"/>
          <w:szCs w:val="28"/>
        </w:rPr>
        <w:t xml:space="preserve"> на 201</w:t>
      </w:r>
      <w:r>
        <w:rPr>
          <w:sz w:val="28"/>
          <w:szCs w:val="28"/>
        </w:rPr>
        <w:t>9</w:t>
      </w:r>
      <w:r w:rsidRPr="00FE103C">
        <w:rPr>
          <w:sz w:val="28"/>
          <w:szCs w:val="28"/>
        </w:rPr>
        <w:t xml:space="preserve"> год –</w:t>
      </w:r>
      <w:r>
        <w:rPr>
          <w:sz w:val="28"/>
          <w:szCs w:val="28"/>
        </w:rPr>
        <w:t xml:space="preserve"> 122,0 </w:t>
      </w:r>
      <w:r w:rsidRPr="00FE103C">
        <w:rPr>
          <w:sz w:val="28"/>
          <w:szCs w:val="28"/>
        </w:rPr>
        <w:t>тыс. рублей</w:t>
      </w:r>
      <w:r>
        <w:rPr>
          <w:sz w:val="28"/>
          <w:szCs w:val="28"/>
        </w:rPr>
        <w:t>, на 2020 год- 134,0 тыс. рублей</w:t>
      </w:r>
      <w:r w:rsidRPr="00FE103C">
        <w:rPr>
          <w:sz w:val="28"/>
          <w:szCs w:val="28"/>
        </w:rPr>
        <w:t xml:space="preserve">. </w:t>
      </w:r>
    </w:p>
    <w:p w:rsidR="006F6152" w:rsidRDefault="006F6152" w:rsidP="00F2006C">
      <w:pPr>
        <w:ind w:firstLine="360"/>
        <w:jc w:val="both"/>
        <w:rPr>
          <w:sz w:val="28"/>
          <w:szCs w:val="28"/>
        </w:rPr>
      </w:pPr>
      <w:r w:rsidRPr="00FE103C">
        <w:rPr>
          <w:sz w:val="28"/>
          <w:szCs w:val="28"/>
        </w:rPr>
        <w:t xml:space="preserve">Поступление </w:t>
      </w:r>
      <w:r>
        <w:rPr>
          <w:sz w:val="28"/>
          <w:szCs w:val="28"/>
        </w:rPr>
        <w:t>земельного</w:t>
      </w:r>
      <w:r w:rsidRPr="00FE103C">
        <w:rPr>
          <w:sz w:val="28"/>
          <w:szCs w:val="28"/>
        </w:rPr>
        <w:t xml:space="preserve"> налога на 201</w:t>
      </w:r>
      <w:r>
        <w:rPr>
          <w:sz w:val="28"/>
          <w:szCs w:val="28"/>
        </w:rPr>
        <w:t>8</w:t>
      </w:r>
      <w:r w:rsidRPr="00FE103C">
        <w:rPr>
          <w:sz w:val="28"/>
          <w:szCs w:val="28"/>
        </w:rPr>
        <w:t xml:space="preserve"> год прогнозируется в сумме </w:t>
      </w:r>
      <w:r>
        <w:rPr>
          <w:sz w:val="28"/>
          <w:szCs w:val="28"/>
        </w:rPr>
        <w:t xml:space="preserve">1237,0 </w:t>
      </w:r>
      <w:r w:rsidRPr="00FE103C">
        <w:rPr>
          <w:sz w:val="28"/>
          <w:szCs w:val="28"/>
        </w:rPr>
        <w:t>тыс. рублей,</w:t>
      </w:r>
      <w:r>
        <w:rPr>
          <w:sz w:val="28"/>
          <w:szCs w:val="28"/>
        </w:rPr>
        <w:t xml:space="preserve"> на 2019 год – 1262,0 тыс. рублей, на 2020 год- 1287,0 тыс. рублей.      </w:t>
      </w:r>
    </w:p>
    <w:p w:rsidR="006F6152" w:rsidRDefault="006F6152" w:rsidP="00F2006C">
      <w:pPr>
        <w:ind w:firstLine="360"/>
        <w:jc w:val="both"/>
        <w:rPr>
          <w:sz w:val="28"/>
          <w:szCs w:val="28"/>
        </w:rPr>
      </w:pPr>
      <w:r w:rsidRPr="00FE103C">
        <w:rPr>
          <w:sz w:val="28"/>
          <w:szCs w:val="28"/>
        </w:rPr>
        <w:t>По отношени</w:t>
      </w:r>
      <w:r>
        <w:rPr>
          <w:sz w:val="28"/>
          <w:szCs w:val="28"/>
        </w:rPr>
        <w:t>ю к ожидаемой оценке поступления</w:t>
      </w:r>
      <w:r w:rsidRPr="00FE103C">
        <w:rPr>
          <w:sz w:val="28"/>
          <w:szCs w:val="28"/>
        </w:rPr>
        <w:t xml:space="preserve"> налога в 201</w:t>
      </w:r>
      <w:r>
        <w:rPr>
          <w:sz w:val="28"/>
          <w:szCs w:val="28"/>
        </w:rPr>
        <w:t>7</w:t>
      </w:r>
      <w:r w:rsidRPr="00FE103C">
        <w:rPr>
          <w:sz w:val="28"/>
          <w:szCs w:val="28"/>
        </w:rPr>
        <w:t xml:space="preserve"> году прогнозируемый объ</w:t>
      </w:r>
      <w:r>
        <w:rPr>
          <w:sz w:val="28"/>
          <w:szCs w:val="28"/>
        </w:rPr>
        <w:t>ё</w:t>
      </w:r>
      <w:r w:rsidRPr="00FE103C">
        <w:rPr>
          <w:sz w:val="28"/>
          <w:szCs w:val="28"/>
        </w:rPr>
        <w:t xml:space="preserve">м поступлений </w:t>
      </w:r>
      <w:r>
        <w:rPr>
          <w:sz w:val="28"/>
          <w:szCs w:val="28"/>
        </w:rPr>
        <w:t>земельного налога в 2018</w:t>
      </w:r>
      <w:r w:rsidRPr="00FE103C">
        <w:rPr>
          <w:sz w:val="28"/>
          <w:szCs w:val="28"/>
        </w:rPr>
        <w:t xml:space="preserve"> году</w:t>
      </w:r>
      <w:r>
        <w:rPr>
          <w:sz w:val="28"/>
          <w:szCs w:val="28"/>
        </w:rPr>
        <w:t xml:space="preserve"> увеличится </w:t>
      </w:r>
      <w:r w:rsidRPr="00FE103C">
        <w:rPr>
          <w:sz w:val="28"/>
          <w:szCs w:val="28"/>
        </w:rPr>
        <w:t xml:space="preserve">на </w:t>
      </w:r>
      <w:r>
        <w:rPr>
          <w:sz w:val="28"/>
          <w:szCs w:val="28"/>
        </w:rPr>
        <w:t xml:space="preserve">24,0 </w:t>
      </w:r>
      <w:r w:rsidRPr="00FE103C">
        <w:rPr>
          <w:sz w:val="28"/>
          <w:szCs w:val="28"/>
        </w:rPr>
        <w:t xml:space="preserve">тыс. рублей или на </w:t>
      </w:r>
      <w:r>
        <w:rPr>
          <w:sz w:val="28"/>
          <w:szCs w:val="28"/>
        </w:rPr>
        <w:t>2,0 процентов.</w:t>
      </w:r>
    </w:p>
    <w:p w:rsidR="006F6152" w:rsidRDefault="006F6152" w:rsidP="00F2006C">
      <w:pPr>
        <w:ind w:firstLine="360"/>
        <w:jc w:val="both"/>
        <w:rPr>
          <w:sz w:val="28"/>
          <w:szCs w:val="28"/>
        </w:rPr>
      </w:pPr>
      <w:r w:rsidRPr="00FE103C">
        <w:rPr>
          <w:sz w:val="28"/>
          <w:szCs w:val="28"/>
        </w:rPr>
        <w:t xml:space="preserve"> </w:t>
      </w:r>
    </w:p>
    <w:p w:rsidR="006F6152" w:rsidRDefault="006F6152" w:rsidP="00A73649">
      <w:pPr>
        <w:jc w:val="both"/>
        <w:rPr>
          <w:b/>
          <w:i/>
          <w:color w:val="000000"/>
          <w:sz w:val="28"/>
          <w:szCs w:val="28"/>
          <w:u w:val="single"/>
        </w:rPr>
      </w:pPr>
      <w:r w:rsidRPr="001B3757">
        <w:rPr>
          <w:b/>
          <w:i/>
          <w:sz w:val="28"/>
          <w:szCs w:val="28"/>
        </w:rPr>
        <w:t xml:space="preserve">             </w:t>
      </w:r>
      <w:r>
        <w:rPr>
          <w:b/>
          <w:i/>
          <w:sz w:val="28"/>
          <w:szCs w:val="28"/>
        </w:rPr>
        <w:t xml:space="preserve">  </w:t>
      </w:r>
      <w:r w:rsidRPr="001B3757">
        <w:rPr>
          <w:b/>
          <w:i/>
          <w:sz w:val="28"/>
          <w:szCs w:val="28"/>
        </w:rPr>
        <w:t xml:space="preserve">               </w:t>
      </w:r>
      <w:r>
        <w:rPr>
          <w:b/>
          <w:i/>
          <w:sz w:val="28"/>
          <w:szCs w:val="28"/>
        </w:rPr>
        <w:t xml:space="preserve">    </w:t>
      </w:r>
      <w:r w:rsidRPr="001B3757">
        <w:rPr>
          <w:b/>
          <w:i/>
          <w:sz w:val="28"/>
          <w:szCs w:val="28"/>
        </w:rPr>
        <w:t xml:space="preserve">     </w:t>
      </w:r>
      <w:r>
        <w:rPr>
          <w:b/>
          <w:i/>
          <w:sz w:val="28"/>
          <w:szCs w:val="28"/>
        </w:rPr>
        <w:t xml:space="preserve"> </w:t>
      </w:r>
      <w:r w:rsidRPr="001B3757">
        <w:rPr>
          <w:b/>
          <w:i/>
          <w:sz w:val="28"/>
          <w:szCs w:val="28"/>
        </w:rPr>
        <w:t xml:space="preserve">    </w:t>
      </w:r>
      <w:r w:rsidRPr="001B3757">
        <w:rPr>
          <w:b/>
          <w:i/>
          <w:color w:val="000000"/>
          <w:sz w:val="28"/>
          <w:szCs w:val="28"/>
          <w:u w:val="single"/>
        </w:rPr>
        <w:t>Доходы от уплаты акцизов</w:t>
      </w:r>
    </w:p>
    <w:p w:rsidR="006F6152" w:rsidRDefault="006F6152" w:rsidP="00C10180">
      <w:pPr>
        <w:jc w:val="both"/>
        <w:rPr>
          <w:bCs/>
          <w:sz w:val="28"/>
          <w:szCs w:val="28"/>
        </w:rPr>
      </w:pPr>
      <w:r>
        <w:rPr>
          <w:rFonts w:ascii="TimesNewRomanPSMT" w:hAnsi="TimesNewRomanPSMT" w:cs="TimesNewRomanPSMT"/>
          <w:sz w:val="28"/>
          <w:szCs w:val="28"/>
        </w:rPr>
        <w:t xml:space="preserve">    </w:t>
      </w:r>
      <w:r w:rsidRPr="00114CAB">
        <w:rPr>
          <w:rFonts w:ascii="TimesNewRomanPSMT" w:hAnsi="TimesNewRomanPSMT" w:cs="TimesNewRomanPSMT"/>
          <w:sz w:val="28"/>
          <w:szCs w:val="28"/>
        </w:rPr>
        <w:t xml:space="preserve">Прогноз </w:t>
      </w:r>
      <w:r w:rsidRPr="00114CAB">
        <w:rPr>
          <w:rFonts w:ascii="TimesNewRomanPS-BoldMT" w:hAnsi="TimesNewRomanPS-BoldMT" w:cs="TimesNewRomanPS-BoldMT"/>
          <w:bCs/>
          <w:sz w:val="28"/>
          <w:szCs w:val="28"/>
        </w:rPr>
        <w:t>поступлений акцизов по подакцизным товарам (продукции), реализуемым на территории Российской Федерации</w:t>
      </w:r>
      <w:r w:rsidRPr="00114CAB">
        <w:rPr>
          <w:rFonts w:ascii="TimesNewRomanPS-BoldMT" w:hAnsi="TimesNewRomanPS-BoldMT" w:cs="TimesNewRomanPS-BoldMT"/>
          <w:b/>
          <w:bCs/>
          <w:sz w:val="28"/>
          <w:szCs w:val="28"/>
        </w:rPr>
        <w:t xml:space="preserve"> </w:t>
      </w:r>
      <w:r w:rsidRPr="000842AF">
        <w:rPr>
          <w:rFonts w:ascii="TimesNewRomanPSMT" w:hAnsi="TimesNewRomanPSMT" w:cs="TimesNewRomanPSMT"/>
          <w:sz w:val="28"/>
          <w:szCs w:val="28"/>
        </w:rPr>
        <w:t>(далее – акцизы), в бюджет поселения составляет на 201</w:t>
      </w:r>
      <w:r>
        <w:rPr>
          <w:rFonts w:ascii="TimesNewRomanPSMT" w:hAnsi="TimesNewRomanPSMT" w:cs="TimesNewRomanPSMT"/>
          <w:sz w:val="28"/>
          <w:szCs w:val="28"/>
        </w:rPr>
        <w:t>8</w:t>
      </w:r>
      <w:r w:rsidRPr="000842AF">
        <w:rPr>
          <w:rFonts w:ascii="TimesNewRomanPSMT" w:hAnsi="TimesNewRomanPSMT" w:cs="TimesNewRomanPSMT"/>
          <w:sz w:val="28"/>
          <w:szCs w:val="28"/>
        </w:rPr>
        <w:t xml:space="preserve"> год </w:t>
      </w:r>
      <w:r>
        <w:rPr>
          <w:rFonts w:ascii="TimesNewRomanPSMT" w:hAnsi="TimesNewRomanPSMT" w:cs="TimesNewRomanPSMT"/>
          <w:sz w:val="28"/>
          <w:szCs w:val="28"/>
        </w:rPr>
        <w:t>1544,0</w:t>
      </w:r>
      <w:r w:rsidRPr="000842AF">
        <w:rPr>
          <w:rFonts w:ascii="TimesNewRomanPSMT" w:hAnsi="TimesNewRomanPSMT" w:cs="TimesNewRomanPSMT"/>
          <w:sz w:val="28"/>
          <w:szCs w:val="28"/>
        </w:rPr>
        <w:t xml:space="preserve"> тыс. рублей, </w:t>
      </w:r>
      <w:r w:rsidRPr="00870466">
        <w:rPr>
          <w:rFonts w:ascii="TimesNewRomanPSMT" w:hAnsi="TimesNewRomanPSMT" w:cs="TimesNewRomanPSMT"/>
          <w:sz w:val="28"/>
          <w:szCs w:val="28"/>
        </w:rPr>
        <w:t xml:space="preserve">что </w:t>
      </w:r>
      <w:r>
        <w:rPr>
          <w:rFonts w:ascii="TimesNewRomanPSMT" w:hAnsi="TimesNewRomanPSMT" w:cs="TimesNewRomanPSMT"/>
          <w:sz w:val="28"/>
          <w:szCs w:val="28"/>
        </w:rPr>
        <w:t>ниже уровня</w:t>
      </w:r>
      <w:r w:rsidRPr="00870466">
        <w:rPr>
          <w:rFonts w:ascii="TimesNewRomanPSMT" w:hAnsi="TimesNewRomanPSMT" w:cs="TimesNewRomanPSMT"/>
          <w:sz w:val="28"/>
          <w:szCs w:val="28"/>
        </w:rPr>
        <w:t xml:space="preserve"> оценки поступления акцизов </w:t>
      </w:r>
      <w:r>
        <w:rPr>
          <w:rFonts w:ascii="TimesNewRomanPSMT" w:hAnsi="TimesNewRomanPSMT" w:cs="TimesNewRomanPSMT"/>
          <w:sz w:val="28"/>
          <w:szCs w:val="28"/>
        </w:rPr>
        <w:t>за</w:t>
      </w:r>
      <w:r w:rsidRPr="00870466">
        <w:rPr>
          <w:rFonts w:ascii="TimesNewRomanPSMT" w:hAnsi="TimesNewRomanPSMT" w:cs="TimesNewRomanPSMT"/>
          <w:sz w:val="28"/>
          <w:szCs w:val="28"/>
        </w:rPr>
        <w:t xml:space="preserve"> 201</w:t>
      </w:r>
      <w:r>
        <w:rPr>
          <w:rFonts w:ascii="TimesNewRomanPSMT" w:hAnsi="TimesNewRomanPSMT" w:cs="TimesNewRomanPSMT"/>
          <w:sz w:val="28"/>
          <w:szCs w:val="28"/>
        </w:rPr>
        <w:t>7</w:t>
      </w:r>
      <w:r w:rsidRPr="00870466">
        <w:rPr>
          <w:rFonts w:ascii="TimesNewRomanPSMT" w:hAnsi="TimesNewRomanPSMT" w:cs="TimesNewRomanPSMT"/>
          <w:sz w:val="28"/>
          <w:szCs w:val="28"/>
        </w:rPr>
        <w:t xml:space="preserve"> год</w:t>
      </w:r>
      <w:r>
        <w:rPr>
          <w:rFonts w:ascii="TimesNewRomanPSMT" w:hAnsi="TimesNewRomanPSMT" w:cs="TimesNewRomanPSMT"/>
          <w:sz w:val="28"/>
          <w:szCs w:val="28"/>
        </w:rPr>
        <w:t xml:space="preserve"> на 529,0 тыс. рублей или на 25,5 процентов</w:t>
      </w:r>
      <w:r>
        <w:rPr>
          <w:bCs/>
          <w:sz w:val="28"/>
          <w:szCs w:val="28"/>
        </w:rPr>
        <w:t xml:space="preserve">. </w:t>
      </w:r>
    </w:p>
    <w:p w:rsidR="006F6152" w:rsidRDefault="006F6152" w:rsidP="00C10180">
      <w:pPr>
        <w:jc w:val="both"/>
        <w:rPr>
          <w:sz w:val="28"/>
          <w:szCs w:val="28"/>
        </w:rPr>
      </w:pPr>
      <w:r>
        <w:rPr>
          <w:bCs/>
          <w:sz w:val="28"/>
          <w:szCs w:val="28"/>
        </w:rPr>
        <w:t xml:space="preserve">    </w:t>
      </w:r>
      <w:r w:rsidRPr="000D4638">
        <w:rPr>
          <w:sz w:val="28"/>
          <w:szCs w:val="28"/>
        </w:rPr>
        <w:t>Поступления акцизов определ</w:t>
      </w:r>
      <w:r>
        <w:rPr>
          <w:sz w:val="28"/>
          <w:szCs w:val="28"/>
        </w:rPr>
        <w:t>яются</w:t>
      </w:r>
      <w:r w:rsidRPr="000D4638">
        <w:rPr>
          <w:sz w:val="28"/>
          <w:szCs w:val="28"/>
        </w:rPr>
        <w:t xml:space="preserve"> главным администратором</w:t>
      </w:r>
      <w:r>
        <w:rPr>
          <w:sz w:val="28"/>
          <w:szCs w:val="28"/>
        </w:rPr>
        <w:t xml:space="preserve"> </w:t>
      </w:r>
      <w:r w:rsidRPr="000D4638">
        <w:rPr>
          <w:sz w:val="28"/>
          <w:szCs w:val="28"/>
        </w:rPr>
        <w:t xml:space="preserve">- </w:t>
      </w:r>
      <w:r>
        <w:rPr>
          <w:sz w:val="28"/>
          <w:szCs w:val="28"/>
        </w:rPr>
        <w:t>У</w:t>
      </w:r>
      <w:r w:rsidRPr="000D4638">
        <w:rPr>
          <w:sz w:val="28"/>
          <w:szCs w:val="28"/>
        </w:rPr>
        <w:t>правлением Федерального казначейства</w:t>
      </w:r>
      <w:r>
        <w:rPr>
          <w:sz w:val="28"/>
          <w:szCs w:val="28"/>
        </w:rPr>
        <w:t xml:space="preserve"> по Новгородской области</w:t>
      </w:r>
      <w:r w:rsidRPr="000D4638">
        <w:rPr>
          <w:sz w:val="28"/>
          <w:szCs w:val="28"/>
        </w:rPr>
        <w:t xml:space="preserve">. </w:t>
      </w:r>
    </w:p>
    <w:p w:rsidR="006F6152" w:rsidRDefault="006F6152" w:rsidP="00C10180">
      <w:pPr>
        <w:jc w:val="both"/>
        <w:rPr>
          <w:bCs/>
          <w:sz w:val="28"/>
          <w:szCs w:val="28"/>
        </w:rPr>
      </w:pPr>
      <w:r>
        <w:rPr>
          <w:bCs/>
          <w:sz w:val="28"/>
          <w:szCs w:val="28"/>
        </w:rPr>
        <w:t xml:space="preserve">    В то же время</w:t>
      </w:r>
      <w:r>
        <w:rPr>
          <w:sz w:val="28"/>
          <w:szCs w:val="28"/>
        </w:rPr>
        <w:t xml:space="preserve"> г</w:t>
      </w:r>
      <w:r>
        <w:rPr>
          <w:bCs/>
          <w:sz w:val="28"/>
          <w:szCs w:val="28"/>
        </w:rPr>
        <w:t>лавным администратором плановые показатели на 2018-2020 годы муниципальному образованию не представлены.</w:t>
      </w:r>
    </w:p>
    <w:p w:rsidR="006F6152" w:rsidRDefault="006F6152" w:rsidP="00C10180">
      <w:pPr>
        <w:jc w:val="both"/>
        <w:rPr>
          <w:bCs/>
          <w:sz w:val="28"/>
          <w:szCs w:val="28"/>
        </w:rPr>
      </w:pPr>
      <w:r>
        <w:rPr>
          <w:bCs/>
          <w:sz w:val="28"/>
          <w:szCs w:val="28"/>
        </w:rPr>
        <w:t xml:space="preserve">    На среднесрочный период 2018-2020 годы объём поступлений доходов от уплаты акцизов на нефтепродукты спрогнозирован по данным, представленным из Департамента финансов по Новгородской области. </w:t>
      </w:r>
    </w:p>
    <w:p w:rsidR="006F6152" w:rsidRDefault="006F6152" w:rsidP="00C10180">
      <w:pPr>
        <w:jc w:val="both"/>
        <w:rPr>
          <w:bCs/>
          <w:sz w:val="28"/>
          <w:szCs w:val="28"/>
        </w:rPr>
      </w:pPr>
      <w:r>
        <w:rPr>
          <w:bCs/>
          <w:sz w:val="28"/>
          <w:szCs w:val="28"/>
        </w:rPr>
        <w:t xml:space="preserve">    Норматив отчислений в бюджет поселения на 2018-2020 годы составит 0,0798%, </w:t>
      </w:r>
      <w:r w:rsidRPr="00B519A7">
        <w:rPr>
          <w:bCs/>
          <w:sz w:val="28"/>
          <w:szCs w:val="28"/>
        </w:rPr>
        <w:t xml:space="preserve">что </w:t>
      </w:r>
      <w:r>
        <w:rPr>
          <w:bCs/>
          <w:sz w:val="28"/>
          <w:szCs w:val="28"/>
        </w:rPr>
        <w:t xml:space="preserve">ниже </w:t>
      </w:r>
      <w:r w:rsidRPr="00B519A7">
        <w:rPr>
          <w:bCs/>
          <w:sz w:val="28"/>
          <w:szCs w:val="28"/>
        </w:rPr>
        <w:t>норматива отчислений, установленного на отчётный финансовый год (0,1059%).</w:t>
      </w:r>
      <w:r>
        <w:rPr>
          <w:bCs/>
          <w:sz w:val="28"/>
          <w:szCs w:val="28"/>
        </w:rPr>
        <w:t xml:space="preserve"> </w:t>
      </w:r>
    </w:p>
    <w:p w:rsidR="006F6152" w:rsidRDefault="006F6152" w:rsidP="00C10180">
      <w:pPr>
        <w:jc w:val="both"/>
        <w:rPr>
          <w:i/>
          <w:sz w:val="28"/>
          <w:szCs w:val="28"/>
          <w:lang w:eastAsia="en-US"/>
        </w:rPr>
      </w:pPr>
      <w:r w:rsidRPr="002E3C10">
        <w:rPr>
          <w:bCs/>
          <w:i/>
          <w:sz w:val="28"/>
          <w:szCs w:val="28"/>
        </w:rPr>
        <w:t xml:space="preserve">    Таким образом, в сложившейся ситуации с</w:t>
      </w:r>
      <w:r w:rsidRPr="002E3C10">
        <w:rPr>
          <w:i/>
          <w:sz w:val="28"/>
          <w:szCs w:val="28"/>
          <w:lang w:eastAsia="en-US"/>
        </w:rPr>
        <w:t>уществует риск недопоступления налоговых доходов в части акцизов на нефтепродукты.</w:t>
      </w:r>
    </w:p>
    <w:p w:rsidR="006F6152" w:rsidRDefault="006F6152" w:rsidP="008054D1">
      <w:pPr>
        <w:ind w:firstLine="360"/>
        <w:jc w:val="both"/>
        <w:rPr>
          <w:sz w:val="28"/>
          <w:szCs w:val="28"/>
        </w:rPr>
      </w:pPr>
    </w:p>
    <w:p w:rsidR="006F6152" w:rsidRDefault="006F6152" w:rsidP="006718A9">
      <w:pPr>
        <w:ind w:firstLine="709"/>
        <w:jc w:val="both"/>
        <w:rPr>
          <w:b/>
          <w:i/>
          <w:sz w:val="28"/>
          <w:szCs w:val="28"/>
          <w:u w:val="single"/>
        </w:rPr>
      </w:pPr>
      <w:r>
        <w:rPr>
          <w:sz w:val="28"/>
          <w:szCs w:val="28"/>
          <w:lang w:eastAsia="en-US"/>
        </w:rPr>
        <w:t xml:space="preserve"> </w:t>
      </w:r>
      <w:r>
        <w:rPr>
          <w:sz w:val="28"/>
          <w:szCs w:val="28"/>
        </w:rPr>
        <w:t xml:space="preserve">                               </w:t>
      </w:r>
      <w:r w:rsidRPr="00424D4E">
        <w:rPr>
          <w:b/>
          <w:i/>
          <w:sz w:val="28"/>
          <w:szCs w:val="28"/>
          <w:u w:val="single"/>
        </w:rPr>
        <w:t>Г</w:t>
      </w:r>
      <w:r>
        <w:rPr>
          <w:b/>
          <w:i/>
          <w:sz w:val="28"/>
          <w:szCs w:val="28"/>
          <w:u w:val="single"/>
        </w:rPr>
        <w:t>осударственная</w:t>
      </w:r>
      <w:r w:rsidRPr="00424D4E">
        <w:rPr>
          <w:b/>
          <w:i/>
          <w:sz w:val="28"/>
          <w:szCs w:val="28"/>
          <w:u w:val="single"/>
        </w:rPr>
        <w:t xml:space="preserve"> </w:t>
      </w:r>
      <w:r>
        <w:rPr>
          <w:b/>
          <w:i/>
          <w:sz w:val="28"/>
          <w:szCs w:val="28"/>
          <w:u w:val="single"/>
        </w:rPr>
        <w:t>пошлина</w:t>
      </w:r>
    </w:p>
    <w:p w:rsidR="006F6152" w:rsidRDefault="006F6152" w:rsidP="001F2443">
      <w:pPr>
        <w:autoSpaceDE w:val="0"/>
        <w:autoSpaceDN w:val="0"/>
        <w:adjustRightInd w:val="0"/>
        <w:ind w:firstLine="360"/>
        <w:jc w:val="both"/>
        <w:rPr>
          <w:color w:val="000000"/>
          <w:sz w:val="28"/>
          <w:szCs w:val="28"/>
        </w:rPr>
      </w:pPr>
      <w:r w:rsidRPr="00FB52D0">
        <w:rPr>
          <w:sz w:val="28"/>
          <w:szCs w:val="28"/>
        </w:rPr>
        <w:t>Общий объ</w:t>
      </w:r>
      <w:r>
        <w:rPr>
          <w:sz w:val="28"/>
          <w:szCs w:val="28"/>
        </w:rPr>
        <w:t>ё</w:t>
      </w:r>
      <w:r w:rsidRPr="00FB52D0">
        <w:rPr>
          <w:sz w:val="28"/>
          <w:szCs w:val="28"/>
        </w:rPr>
        <w:t xml:space="preserve">м поступлений </w:t>
      </w:r>
      <w:r>
        <w:rPr>
          <w:sz w:val="28"/>
          <w:szCs w:val="28"/>
        </w:rPr>
        <w:t xml:space="preserve">государственной пошлины за совершение нотариальных действий должностными лицами администрации поселения, уполномоченными на совершение нотариальных действий, </w:t>
      </w:r>
      <w:r w:rsidRPr="00FB52D0">
        <w:rPr>
          <w:color w:val="000000"/>
          <w:sz w:val="28"/>
          <w:szCs w:val="28"/>
        </w:rPr>
        <w:t>в 201</w:t>
      </w:r>
      <w:r>
        <w:rPr>
          <w:color w:val="000000"/>
          <w:sz w:val="28"/>
          <w:szCs w:val="28"/>
        </w:rPr>
        <w:t xml:space="preserve">8-2019 </w:t>
      </w:r>
      <w:r w:rsidRPr="00FB52D0">
        <w:rPr>
          <w:color w:val="000000"/>
          <w:sz w:val="28"/>
          <w:szCs w:val="28"/>
        </w:rPr>
        <w:t>год</w:t>
      </w:r>
      <w:r>
        <w:rPr>
          <w:color w:val="000000"/>
          <w:sz w:val="28"/>
          <w:szCs w:val="28"/>
        </w:rPr>
        <w:t>ах</w:t>
      </w:r>
      <w:r w:rsidRPr="00FB52D0">
        <w:rPr>
          <w:color w:val="000000"/>
          <w:sz w:val="28"/>
          <w:szCs w:val="28"/>
        </w:rPr>
        <w:t xml:space="preserve"> прогнозируется </w:t>
      </w:r>
      <w:r>
        <w:rPr>
          <w:color w:val="000000"/>
          <w:sz w:val="28"/>
          <w:szCs w:val="28"/>
        </w:rPr>
        <w:t>на уровне ожидаемого исполнения бюджета в 2017 году в сумме 5,0 тыс. рублей.</w:t>
      </w:r>
    </w:p>
    <w:p w:rsidR="006F6152" w:rsidRPr="00B857AD" w:rsidRDefault="006F6152" w:rsidP="001F2443">
      <w:pPr>
        <w:autoSpaceDE w:val="0"/>
        <w:autoSpaceDN w:val="0"/>
        <w:adjustRightInd w:val="0"/>
        <w:ind w:firstLine="360"/>
        <w:jc w:val="both"/>
        <w:rPr>
          <w:i/>
          <w:color w:val="000000"/>
          <w:sz w:val="28"/>
          <w:szCs w:val="28"/>
        </w:rPr>
      </w:pPr>
      <w:r w:rsidRPr="00B857AD">
        <w:rPr>
          <w:i/>
          <w:color w:val="000000"/>
          <w:sz w:val="28"/>
          <w:szCs w:val="28"/>
        </w:rPr>
        <w:t xml:space="preserve">Экспертиза приложения «Доходы бюджета поселения на 2018 год и плановый период 2019-2020 годы» выявила отражение разных кодов администраторов по такому виду доходов, как государственная пошлина. </w:t>
      </w:r>
    </w:p>
    <w:p w:rsidR="006F6152" w:rsidRDefault="006F6152" w:rsidP="008D6B60">
      <w:pPr>
        <w:autoSpaceDE w:val="0"/>
        <w:autoSpaceDN w:val="0"/>
        <w:adjustRightInd w:val="0"/>
        <w:ind w:firstLine="360"/>
        <w:jc w:val="both"/>
        <w:rPr>
          <w:b/>
          <w:sz w:val="28"/>
          <w:szCs w:val="28"/>
        </w:rPr>
      </w:pPr>
    </w:p>
    <w:p w:rsidR="006F6152" w:rsidRPr="000D4638" w:rsidRDefault="006F6152" w:rsidP="008D6B60">
      <w:pPr>
        <w:autoSpaceDE w:val="0"/>
        <w:autoSpaceDN w:val="0"/>
        <w:adjustRightInd w:val="0"/>
        <w:ind w:firstLine="360"/>
        <w:jc w:val="both"/>
        <w:rPr>
          <w:sz w:val="28"/>
          <w:szCs w:val="28"/>
        </w:rPr>
      </w:pPr>
      <w:r w:rsidRPr="00D103F0">
        <w:rPr>
          <w:b/>
          <w:sz w:val="28"/>
          <w:szCs w:val="28"/>
        </w:rPr>
        <w:t>Неналоговые доходы</w:t>
      </w:r>
      <w:r>
        <w:rPr>
          <w:sz w:val="28"/>
          <w:szCs w:val="28"/>
        </w:rPr>
        <w:t xml:space="preserve"> </w:t>
      </w:r>
      <w:r w:rsidRPr="00316094">
        <w:rPr>
          <w:sz w:val="28"/>
          <w:szCs w:val="28"/>
        </w:rPr>
        <w:t>спрогнозированы с уч</w:t>
      </w:r>
      <w:r>
        <w:rPr>
          <w:sz w:val="28"/>
          <w:szCs w:val="28"/>
        </w:rPr>
        <w:t>ё</w:t>
      </w:r>
      <w:r w:rsidRPr="00316094">
        <w:rPr>
          <w:sz w:val="28"/>
          <w:szCs w:val="28"/>
        </w:rPr>
        <w:t xml:space="preserve">том Методики прогнозирования поступлений доходов в бюджет </w:t>
      </w:r>
      <w:r>
        <w:rPr>
          <w:sz w:val="28"/>
          <w:szCs w:val="28"/>
        </w:rPr>
        <w:t>поселения, главным администратором которых является</w:t>
      </w:r>
      <w:r w:rsidRPr="0061605C">
        <w:t xml:space="preserve"> </w:t>
      </w:r>
      <w:r w:rsidRPr="0061605C">
        <w:rPr>
          <w:sz w:val="28"/>
          <w:szCs w:val="28"/>
        </w:rPr>
        <w:t>администра</w:t>
      </w:r>
      <w:r>
        <w:rPr>
          <w:sz w:val="28"/>
          <w:szCs w:val="28"/>
        </w:rPr>
        <w:t xml:space="preserve">ция сельского </w:t>
      </w:r>
      <w:r w:rsidRPr="0061605C">
        <w:rPr>
          <w:sz w:val="28"/>
          <w:szCs w:val="28"/>
        </w:rPr>
        <w:t>поселения</w:t>
      </w:r>
    </w:p>
    <w:p w:rsidR="006F6152" w:rsidRDefault="006F6152" w:rsidP="0079267B">
      <w:pPr>
        <w:autoSpaceDE w:val="0"/>
        <w:autoSpaceDN w:val="0"/>
        <w:adjustRightInd w:val="0"/>
        <w:ind w:firstLine="360"/>
        <w:jc w:val="both"/>
        <w:rPr>
          <w:color w:val="000000"/>
          <w:sz w:val="28"/>
          <w:szCs w:val="28"/>
        </w:rPr>
      </w:pPr>
      <w:r w:rsidRPr="002E0CAD">
        <w:rPr>
          <w:color w:val="000000"/>
          <w:sz w:val="28"/>
          <w:szCs w:val="28"/>
        </w:rPr>
        <w:t>Данные</w:t>
      </w:r>
      <w:r>
        <w:rPr>
          <w:color w:val="000000"/>
          <w:sz w:val="28"/>
          <w:szCs w:val="28"/>
        </w:rPr>
        <w:t>,</w:t>
      </w:r>
      <w:r w:rsidRPr="002E0CAD">
        <w:rPr>
          <w:color w:val="000000"/>
          <w:sz w:val="28"/>
          <w:szCs w:val="28"/>
        </w:rPr>
        <w:t xml:space="preserve"> о предлагаемых </w:t>
      </w:r>
      <w:r>
        <w:rPr>
          <w:color w:val="000000"/>
          <w:sz w:val="28"/>
          <w:szCs w:val="28"/>
        </w:rPr>
        <w:t xml:space="preserve">к утверждению </w:t>
      </w:r>
      <w:r w:rsidRPr="002E0CAD">
        <w:rPr>
          <w:color w:val="000000"/>
          <w:sz w:val="28"/>
          <w:szCs w:val="28"/>
        </w:rPr>
        <w:t xml:space="preserve">назначениях по </w:t>
      </w:r>
      <w:r>
        <w:rPr>
          <w:color w:val="000000"/>
          <w:sz w:val="28"/>
          <w:szCs w:val="28"/>
        </w:rPr>
        <w:t>не</w:t>
      </w:r>
      <w:r w:rsidRPr="002E0CAD">
        <w:rPr>
          <w:color w:val="000000"/>
          <w:sz w:val="28"/>
          <w:szCs w:val="28"/>
        </w:rPr>
        <w:t xml:space="preserve">налоговым доходам </w:t>
      </w:r>
      <w:r>
        <w:rPr>
          <w:color w:val="000000"/>
          <w:sz w:val="28"/>
          <w:szCs w:val="28"/>
        </w:rPr>
        <w:t xml:space="preserve"> </w:t>
      </w:r>
      <w:r w:rsidRPr="002E0CAD">
        <w:rPr>
          <w:color w:val="000000"/>
          <w:sz w:val="28"/>
          <w:szCs w:val="28"/>
        </w:rPr>
        <w:t xml:space="preserve">бюджета </w:t>
      </w:r>
      <w:r>
        <w:rPr>
          <w:color w:val="000000"/>
          <w:sz w:val="28"/>
          <w:szCs w:val="28"/>
        </w:rPr>
        <w:t>поселения</w:t>
      </w:r>
      <w:r w:rsidRPr="002E0CAD">
        <w:rPr>
          <w:color w:val="000000"/>
          <w:sz w:val="28"/>
          <w:szCs w:val="28"/>
        </w:rPr>
        <w:t xml:space="preserve"> в сравнении с ожидаемыми поступлениями в 201</w:t>
      </w:r>
      <w:r>
        <w:rPr>
          <w:color w:val="000000"/>
          <w:sz w:val="28"/>
          <w:szCs w:val="28"/>
        </w:rPr>
        <w:t>7</w:t>
      </w:r>
      <w:r w:rsidRPr="002E0CAD">
        <w:rPr>
          <w:color w:val="000000"/>
          <w:sz w:val="28"/>
          <w:szCs w:val="28"/>
        </w:rPr>
        <w:t xml:space="preserve"> году</w:t>
      </w:r>
      <w:r>
        <w:rPr>
          <w:color w:val="000000"/>
          <w:sz w:val="28"/>
          <w:szCs w:val="28"/>
        </w:rPr>
        <w:t>,</w:t>
      </w:r>
      <w:r w:rsidRPr="002E0CAD">
        <w:rPr>
          <w:color w:val="000000"/>
          <w:sz w:val="28"/>
          <w:szCs w:val="28"/>
        </w:rPr>
        <w:t xml:space="preserve"> представлены в таблице:</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900"/>
        <w:gridCol w:w="851"/>
        <w:gridCol w:w="850"/>
        <w:gridCol w:w="709"/>
        <w:gridCol w:w="851"/>
        <w:gridCol w:w="850"/>
        <w:gridCol w:w="709"/>
        <w:gridCol w:w="794"/>
        <w:gridCol w:w="794"/>
        <w:gridCol w:w="680"/>
      </w:tblGrid>
      <w:tr w:rsidR="006F6152" w:rsidRPr="00BF1834" w:rsidTr="006A3798">
        <w:tc>
          <w:tcPr>
            <w:tcW w:w="1908" w:type="dxa"/>
            <w:vMerge w:val="restart"/>
            <w:vAlign w:val="center"/>
          </w:tcPr>
          <w:p w:rsidR="006F6152" w:rsidRPr="00BF1834" w:rsidRDefault="006F6152" w:rsidP="00861D60">
            <w:pPr>
              <w:autoSpaceDE w:val="0"/>
              <w:autoSpaceDN w:val="0"/>
              <w:adjustRightInd w:val="0"/>
              <w:jc w:val="center"/>
              <w:rPr>
                <w:color w:val="000000"/>
                <w:sz w:val="16"/>
                <w:szCs w:val="16"/>
              </w:rPr>
            </w:pPr>
            <w:r>
              <w:rPr>
                <w:color w:val="000000"/>
                <w:sz w:val="16"/>
                <w:szCs w:val="16"/>
              </w:rPr>
              <w:t>Наименование доходов</w:t>
            </w:r>
          </w:p>
        </w:tc>
        <w:tc>
          <w:tcPr>
            <w:tcW w:w="900" w:type="dxa"/>
            <w:vMerge w:val="restart"/>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201</w:t>
            </w:r>
            <w:r>
              <w:rPr>
                <w:color w:val="000000"/>
                <w:sz w:val="16"/>
                <w:szCs w:val="16"/>
              </w:rPr>
              <w:t>7</w:t>
            </w:r>
            <w:r w:rsidRPr="00BF1834">
              <w:rPr>
                <w:color w:val="000000"/>
                <w:sz w:val="16"/>
                <w:szCs w:val="16"/>
              </w:rPr>
              <w:t xml:space="preserve"> год (оценка)</w:t>
            </w:r>
          </w:p>
        </w:tc>
        <w:tc>
          <w:tcPr>
            <w:tcW w:w="2410" w:type="dxa"/>
            <w:gridSpan w:val="3"/>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201</w:t>
            </w:r>
            <w:r>
              <w:rPr>
                <w:color w:val="000000"/>
                <w:sz w:val="16"/>
                <w:szCs w:val="16"/>
              </w:rPr>
              <w:t>8</w:t>
            </w:r>
            <w:r w:rsidRPr="00BF1834">
              <w:rPr>
                <w:color w:val="000000"/>
                <w:sz w:val="16"/>
                <w:szCs w:val="16"/>
              </w:rPr>
              <w:t xml:space="preserve"> год (прогноз)</w:t>
            </w:r>
          </w:p>
        </w:tc>
        <w:tc>
          <w:tcPr>
            <w:tcW w:w="2410" w:type="dxa"/>
            <w:gridSpan w:val="3"/>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201</w:t>
            </w:r>
            <w:r>
              <w:rPr>
                <w:color w:val="000000"/>
                <w:sz w:val="16"/>
                <w:szCs w:val="16"/>
              </w:rPr>
              <w:t>9</w:t>
            </w:r>
            <w:r w:rsidRPr="00BF1834">
              <w:rPr>
                <w:color w:val="000000"/>
                <w:sz w:val="16"/>
                <w:szCs w:val="16"/>
              </w:rPr>
              <w:t xml:space="preserve"> год (прогноз)</w:t>
            </w:r>
          </w:p>
        </w:tc>
        <w:tc>
          <w:tcPr>
            <w:tcW w:w="2268" w:type="dxa"/>
            <w:gridSpan w:val="3"/>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20</w:t>
            </w:r>
            <w:r>
              <w:rPr>
                <w:color w:val="000000"/>
                <w:sz w:val="16"/>
                <w:szCs w:val="16"/>
              </w:rPr>
              <w:t>20</w:t>
            </w:r>
            <w:r w:rsidRPr="00BF1834">
              <w:rPr>
                <w:color w:val="000000"/>
                <w:sz w:val="16"/>
                <w:szCs w:val="16"/>
              </w:rPr>
              <w:t xml:space="preserve"> год (прогноз)</w:t>
            </w:r>
          </w:p>
        </w:tc>
      </w:tr>
      <w:tr w:rsidR="006F6152" w:rsidRPr="00BF1834" w:rsidTr="006A3798">
        <w:tc>
          <w:tcPr>
            <w:tcW w:w="1908" w:type="dxa"/>
            <w:vMerge/>
            <w:vAlign w:val="center"/>
          </w:tcPr>
          <w:p w:rsidR="006F6152" w:rsidRPr="00BF1834" w:rsidRDefault="006F6152" w:rsidP="00861D60">
            <w:pPr>
              <w:autoSpaceDE w:val="0"/>
              <w:autoSpaceDN w:val="0"/>
              <w:adjustRightInd w:val="0"/>
              <w:jc w:val="center"/>
              <w:rPr>
                <w:color w:val="000000"/>
                <w:sz w:val="16"/>
                <w:szCs w:val="16"/>
              </w:rPr>
            </w:pPr>
          </w:p>
        </w:tc>
        <w:tc>
          <w:tcPr>
            <w:tcW w:w="900" w:type="dxa"/>
            <w:vMerge/>
            <w:vAlign w:val="center"/>
          </w:tcPr>
          <w:p w:rsidR="006F6152" w:rsidRPr="00BF1834" w:rsidRDefault="006F6152" w:rsidP="00861D60">
            <w:pPr>
              <w:autoSpaceDE w:val="0"/>
              <w:autoSpaceDN w:val="0"/>
              <w:adjustRightInd w:val="0"/>
              <w:jc w:val="center"/>
              <w:rPr>
                <w:color w:val="000000"/>
                <w:sz w:val="16"/>
                <w:szCs w:val="16"/>
              </w:rPr>
            </w:pPr>
          </w:p>
        </w:tc>
        <w:tc>
          <w:tcPr>
            <w:tcW w:w="851" w:type="dxa"/>
            <w:vMerge w:val="restart"/>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Сумма, тыс.руб.</w:t>
            </w:r>
          </w:p>
        </w:tc>
        <w:tc>
          <w:tcPr>
            <w:tcW w:w="1559" w:type="dxa"/>
            <w:gridSpan w:val="2"/>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Отклонения (201</w:t>
            </w:r>
            <w:r>
              <w:rPr>
                <w:color w:val="000000"/>
                <w:sz w:val="16"/>
                <w:szCs w:val="16"/>
              </w:rPr>
              <w:t>8</w:t>
            </w:r>
            <w:r w:rsidRPr="00BF1834">
              <w:rPr>
                <w:color w:val="000000"/>
                <w:sz w:val="16"/>
                <w:szCs w:val="16"/>
              </w:rPr>
              <w:t>/201</w:t>
            </w:r>
            <w:r>
              <w:rPr>
                <w:color w:val="000000"/>
                <w:sz w:val="16"/>
                <w:szCs w:val="16"/>
              </w:rPr>
              <w:t>7</w:t>
            </w:r>
            <w:r w:rsidRPr="00BF1834">
              <w:rPr>
                <w:color w:val="000000"/>
                <w:sz w:val="16"/>
                <w:szCs w:val="16"/>
              </w:rPr>
              <w:t>)</w:t>
            </w:r>
          </w:p>
        </w:tc>
        <w:tc>
          <w:tcPr>
            <w:tcW w:w="851" w:type="dxa"/>
            <w:vMerge w:val="restart"/>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Сумма, тыс.руб.</w:t>
            </w:r>
          </w:p>
        </w:tc>
        <w:tc>
          <w:tcPr>
            <w:tcW w:w="1559" w:type="dxa"/>
            <w:gridSpan w:val="2"/>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Отклонения (201</w:t>
            </w:r>
            <w:r>
              <w:rPr>
                <w:color w:val="000000"/>
                <w:sz w:val="16"/>
                <w:szCs w:val="16"/>
              </w:rPr>
              <w:t>9</w:t>
            </w:r>
            <w:r w:rsidRPr="00BF1834">
              <w:rPr>
                <w:color w:val="000000"/>
                <w:sz w:val="16"/>
                <w:szCs w:val="16"/>
              </w:rPr>
              <w:t>/201</w:t>
            </w:r>
            <w:r>
              <w:rPr>
                <w:color w:val="000000"/>
                <w:sz w:val="16"/>
                <w:szCs w:val="16"/>
              </w:rPr>
              <w:t>7</w:t>
            </w:r>
            <w:r w:rsidRPr="00BF1834">
              <w:rPr>
                <w:color w:val="000000"/>
                <w:sz w:val="16"/>
                <w:szCs w:val="16"/>
              </w:rPr>
              <w:t>)</w:t>
            </w:r>
          </w:p>
        </w:tc>
        <w:tc>
          <w:tcPr>
            <w:tcW w:w="794" w:type="dxa"/>
            <w:vMerge w:val="restart"/>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Сумма, тыс.руб.</w:t>
            </w:r>
          </w:p>
        </w:tc>
        <w:tc>
          <w:tcPr>
            <w:tcW w:w="1474" w:type="dxa"/>
            <w:gridSpan w:val="2"/>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Отклонения (20</w:t>
            </w:r>
            <w:r>
              <w:rPr>
                <w:color w:val="000000"/>
                <w:sz w:val="16"/>
                <w:szCs w:val="16"/>
              </w:rPr>
              <w:t>20</w:t>
            </w:r>
            <w:r w:rsidRPr="00BF1834">
              <w:rPr>
                <w:color w:val="000000"/>
                <w:sz w:val="16"/>
                <w:szCs w:val="16"/>
              </w:rPr>
              <w:t>/201</w:t>
            </w:r>
            <w:r>
              <w:rPr>
                <w:color w:val="000000"/>
                <w:sz w:val="16"/>
                <w:szCs w:val="16"/>
              </w:rPr>
              <w:t>7</w:t>
            </w:r>
            <w:r w:rsidRPr="00BF1834">
              <w:rPr>
                <w:color w:val="000000"/>
                <w:sz w:val="16"/>
                <w:szCs w:val="16"/>
              </w:rPr>
              <w:t>)</w:t>
            </w:r>
          </w:p>
        </w:tc>
      </w:tr>
      <w:tr w:rsidR="006F6152" w:rsidRPr="00BF1834" w:rsidTr="006A3798">
        <w:trPr>
          <w:trHeight w:val="267"/>
        </w:trPr>
        <w:tc>
          <w:tcPr>
            <w:tcW w:w="1908" w:type="dxa"/>
            <w:vMerge/>
            <w:vAlign w:val="center"/>
          </w:tcPr>
          <w:p w:rsidR="006F6152" w:rsidRPr="00BF1834" w:rsidRDefault="006F6152" w:rsidP="00861D60">
            <w:pPr>
              <w:autoSpaceDE w:val="0"/>
              <w:autoSpaceDN w:val="0"/>
              <w:adjustRightInd w:val="0"/>
              <w:jc w:val="center"/>
              <w:rPr>
                <w:color w:val="000000"/>
                <w:sz w:val="16"/>
                <w:szCs w:val="16"/>
              </w:rPr>
            </w:pPr>
          </w:p>
        </w:tc>
        <w:tc>
          <w:tcPr>
            <w:tcW w:w="900" w:type="dxa"/>
            <w:vMerge/>
            <w:vAlign w:val="center"/>
          </w:tcPr>
          <w:p w:rsidR="006F6152" w:rsidRPr="00BF1834" w:rsidRDefault="006F6152" w:rsidP="00861D60">
            <w:pPr>
              <w:autoSpaceDE w:val="0"/>
              <w:autoSpaceDN w:val="0"/>
              <w:adjustRightInd w:val="0"/>
              <w:jc w:val="center"/>
              <w:rPr>
                <w:color w:val="000000"/>
                <w:sz w:val="16"/>
                <w:szCs w:val="16"/>
              </w:rPr>
            </w:pPr>
          </w:p>
        </w:tc>
        <w:tc>
          <w:tcPr>
            <w:tcW w:w="851" w:type="dxa"/>
            <w:vMerge/>
            <w:vAlign w:val="center"/>
          </w:tcPr>
          <w:p w:rsidR="006F6152" w:rsidRPr="00BF1834" w:rsidRDefault="006F6152" w:rsidP="00861D60">
            <w:pPr>
              <w:autoSpaceDE w:val="0"/>
              <w:autoSpaceDN w:val="0"/>
              <w:adjustRightInd w:val="0"/>
              <w:jc w:val="center"/>
              <w:rPr>
                <w:color w:val="000000"/>
                <w:sz w:val="16"/>
                <w:szCs w:val="16"/>
              </w:rPr>
            </w:pPr>
          </w:p>
        </w:tc>
        <w:tc>
          <w:tcPr>
            <w:tcW w:w="850" w:type="dxa"/>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тыс.</w:t>
            </w:r>
            <w:r>
              <w:rPr>
                <w:color w:val="000000"/>
                <w:sz w:val="16"/>
                <w:szCs w:val="16"/>
              </w:rPr>
              <w:t xml:space="preserve"> </w:t>
            </w:r>
            <w:r w:rsidRPr="00BF1834">
              <w:rPr>
                <w:color w:val="000000"/>
                <w:sz w:val="16"/>
                <w:szCs w:val="16"/>
              </w:rPr>
              <w:t>руб.</w:t>
            </w:r>
          </w:p>
        </w:tc>
        <w:tc>
          <w:tcPr>
            <w:tcW w:w="709" w:type="dxa"/>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w:t>
            </w:r>
          </w:p>
        </w:tc>
        <w:tc>
          <w:tcPr>
            <w:tcW w:w="851" w:type="dxa"/>
            <w:vMerge/>
            <w:vAlign w:val="center"/>
          </w:tcPr>
          <w:p w:rsidR="006F6152" w:rsidRPr="00BF1834" w:rsidRDefault="006F6152" w:rsidP="00861D60">
            <w:pPr>
              <w:autoSpaceDE w:val="0"/>
              <w:autoSpaceDN w:val="0"/>
              <w:adjustRightInd w:val="0"/>
              <w:jc w:val="center"/>
              <w:rPr>
                <w:color w:val="000000"/>
                <w:sz w:val="16"/>
                <w:szCs w:val="16"/>
              </w:rPr>
            </w:pPr>
          </w:p>
        </w:tc>
        <w:tc>
          <w:tcPr>
            <w:tcW w:w="850" w:type="dxa"/>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тыс.руб.</w:t>
            </w:r>
          </w:p>
        </w:tc>
        <w:tc>
          <w:tcPr>
            <w:tcW w:w="709" w:type="dxa"/>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w:t>
            </w:r>
          </w:p>
        </w:tc>
        <w:tc>
          <w:tcPr>
            <w:tcW w:w="794" w:type="dxa"/>
            <w:vMerge/>
            <w:vAlign w:val="center"/>
          </w:tcPr>
          <w:p w:rsidR="006F6152" w:rsidRPr="00BF1834" w:rsidRDefault="006F6152" w:rsidP="00861D60">
            <w:pPr>
              <w:autoSpaceDE w:val="0"/>
              <w:autoSpaceDN w:val="0"/>
              <w:adjustRightInd w:val="0"/>
              <w:jc w:val="center"/>
              <w:rPr>
                <w:color w:val="000000"/>
                <w:sz w:val="16"/>
                <w:szCs w:val="16"/>
              </w:rPr>
            </w:pPr>
          </w:p>
        </w:tc>
        <w:tc>
          <w:tcPr>
            <w:tcW w:w="794" w:type="dxa"/>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тыс.руб.</w:t>
            </w:r>
          </w:p>
        </w:tc>
        <w:tc>
          <w:tcPr>
            <w:tcW w:w="680" w:type="dxa"/>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w:t>
            </w:r>
          </w:p>
        </w:tc>
      </w:tr>
      <w:tr w:rsidR="006F6152" w:rsidRPr="00BF1834" w:rsidTr="00343C91">
        <w:trPr>
          <w:trHeight w:val="344"/>
        </w:trPr>
        <w:tc>
          <w:tcPr>
            <w:tcW w:w="1908" w:type="dxa"/>
          </w:tcPr>
          <w:p w:rsidR="006F6152" w:rsidRPr="0065280B" w:rsidRDefault="006F6152" w:rsidP="00861D60">
            <w:pPr>
              <w:autoSpaceDE w:val="0"/>
              <w:autoSpaceDN w:val="0"/>
              <w:adjustRightInd w:val="0"/>
              <w:rPr>
                <w:color w:val="000000"/>
                <w:sz w:val="16"/>
                <w:szCs w:val="16"/>
              </w:rPr>
            </w:pPr>
            <w:r w:rsidRPr="0065280B">
              <w:rPr>
                <w:color w:val="000000"/>
                <w:sz w:val="16"/>
                <w:szCs w:val="16"/>
              </w:rPr>
              <w:t>Доходы от сдачи в аренду имущества</w:t>
            </w:r>
          </w:p>
        </w:tc>
        <w:tc>
          <w:tcPr>
            <w:tcW w:w="900" w:type="dxa"/>
            <w:vAlign w:val="bottom"/>
          </w:tcPr>
          <w:p w:rsidR="006F6152" w:rsidRPr="00BF1834" w:rsidRDefault="006F6152" w:rsidP="00343C91">
            <w:pPr>
              <w:autoSpaceDE w:val="0"/>
              <w:autoSpaceDN w:val="0"/>
              <w:adjustRightInd w:val="0"/>
              <w:jc w:val="center"/>
              <w:rPr>
                <w:color w:val="000000"/>
                <w:sz w:val="14"/>
                <w:szCs w:val="14"/>
              </w:rPr>
            </w:pPr>
            <w:r>
              <w:rPr>
                <w:color w:val="000000"/>
                <w:sz w:val="14"/>
                <w:szCs w:val="14"/>
              </w:rPr>
              <w:t>3,2</w:t>
            </w:r>
          </w:p>
        </w:tc>
        <w:tc>
          <w:tcPr>
            <w:tcW w:w="851" w:type="dxa"/>
            <w:vAlign w:val="bottom"/>
          </w:tcPr>
          <w:p w:rsidR="006F6152" w:rsidRPr="00BF1834" w:rsidRDefault="006F6152" w:rsidP="00343C91">
            <w:pPr>
              <w:autoSpaceDE w:val="0"/>
              <w:autoSpaceDN w:val="0"/>
              <w:adjustRightInd w:val="0"/>
              <w:jc w:val="center"/>
              <w:rPr>
                <w:color w:val="000000"/>
                <w:sz w:val="14"/>
                <w:szCs w:val="14"/>
              </w:rPr>
            </w:pPr>
            <w:r>
              <w:rPr>
                <w:color w:val="000000"/>
                <w:sz w:val="14"/>
                <w:szCs w:val="14"/>
              </w:rPr>
              <w:t>3,2</w:t>
            </w:r>
          </w:p>
        </w:tc>
        <w:tc>
          <w:tcPr>
            <w:tcW w:w="850" w:type="dxa"/>
            <w:vAlign w:val="bottom"/>
          </w:tcPr>
          <w:p w:rsidR="006F6152" w:rsidRPr="00BF1834" w:rsidRDefault="006F6152" w:rsidP="00343C91">
            <w:pPr>
              <w:autoSpaceDE w:val="0"/>
              <w:autoSpaceDN w:val="0"/>
              <w:adjustRightInd w:val="0"/>
              <w:jc w:val="center"/>
              <w:rPr>
                <w:color w:val="000000"/>
                <w:sz w:val="14"/>
                <w:szCs w:val="14"/>
              </w:rPr>
            </w:pPr>
            <w:r>
              <w:rPr>
                <w:color w:val="000000"/>
                <w:sz w:val="14"/>
                <w:szCs w:val="14"/>
              </w:rPr>
              <w:t>0</w:t>
            </w:r>
          </w:p>
        </w:tc>
        <w:tc>
          <w:tcPr>
            <w:tcW w:w="709" w:type="dxa"/>
            <w:vAlign w:val="bottom"/>
          </w:tcPr>
          <w:p w:rsidR="006F6152" w:rsidRPr="00BF1834" w:rsidRDefault="006F6152" w:rsidP="00343C91">
            <w:pPr>
              <w:autoSpaceDE w:val="0"/>
              <w:autoSpaceDN w:val="0"/>
              <w:adjustRightInd w:val="0"/>
              <w:jc w:val="center"/>
              <w:rPr>
                <w:color w:val="000000"/>
                <w:sz w:val="14"/>
                <w:szCs w:val="14"/>
              </w:rPr>
            </w:pPr>
            <w:r>
              <w:rPr>
                <w:color w:val="000000"/>
                <w:sz w:val="14"/>
                <w:szCs w:val="14"/>
              </w:rPr>
              <w:t>100,0</w:t>
            </w:r>
          </w:p>
        </w:tc>
        <w:tc>
          <w:tcPr>
            <w:tcW w:w="851" w:type="dxa"/>
            <w:vAlign w:val="bottom"/>
          </w:tcPr>
          <w:p w:rsidR="006F6152" w:rsidRPr="00BF1834" w:rsidRDefault="006F6152" w:rsidP="00343C91">
            <w:pPr>
              <w:autoSpaceDE w:val="0"/>
              <w:autoSpaceDN w:val="0"/>
              <w:adjustRightInd w:val="0"/>
              <w:jc w:val="center"/>
              <w:rPr>
                <w:color w:val="000000"/>
                <w:sz w:val="14"/>
                <w:szCs w:val="14"/>
              </w:rPr>
            </w:pPr>
            <w:r>
              <w:rPr>
                <w:color w:val="000000"/>
                <w:sz w:val="14"/>
                <w:szCs w:val="14"/>
              </w:rPr>
              <w:t>3,2</w:t>
            </w:r>
          </w:p>
        </w:tc>
        <w:tc>
          <w:tcPr>
            <w:tcW w:w="850" w:type="dxa"/>
            <w:vAlign w:val="bottom"/>
          </w:tcPr>
          <w:p w:rsidR="006F6152" w:rsidRPr="00BF1834" w:rsidRDefault="006F6152" w:rsidP="00343C91">
            <w:pPr>
              <w:autoSpaceDE w:val="0"/>
              <w:autoSpaceDN w:val="0"/>
              <w:adjustRightInd w:val="0"/>
              <w:jc w:val="center"/>
              <w:rPr>
                <w:color w:val="000000"/>
                <w:sz w:val="14"/>
                <w:szCs w:val="14"/>
              </w:rPr>
            </w:pPr>
            <w:r>
              <w:rPr>
                <w:color w:val="000000"/>
                <w:sz w:val="14"/>
                <w:szCs w:val="14"/>
              </w:rPr>
              <w:t>0</w:t>
            </w:r>
          </w:p>
        </w:tc>
        <w:tc>
          <w:tcPr>
            <w:tcW w:w="709" w:type="dxa"/>
            <w:vAlign w:val="bottom"/>
          </w:tcPr>
          <w:p w:rsidR="006F6152" w:rsidRPr="00BF1834" w:rsidRDefault="006F6152" w:rsidP="00343C91">
            <w:pPr>
              <w:autoSpaceDE w:val="0"/>
              <w:autoSpaceDN w:val="0"/>
              <w:adjustRightInd w:val="0"/>
              <w:jc w:val="center"/>
              <w:rPr>
                <w:color w:val="000000"/>
                <w:sz w:val="14"/>
                <w:szCs w:val="14"/>
              </w:rPr>
            </w:pPr>
            <w:r>
              <w:rPr>
                <w:color w:val="000000"/>
                <w:sz w:val="14"/>
                <w:szCs w:val="14"/>
              </w:rPr>
              <w:t>100,0</w:t>
            </w:r>
          </w:p>
        </w:tc>
        <w:tc>
          <w:tcPr>
            <w:tcW w:w="794" w:type="dxa"/>
            <w:vAlign w:val="bottom"/>
          </w:tcPr>
          <w:p w:rsidR="006F6152" w:rsidRPr="00BF1834" w:rsidRDefault="006F6152" w:rsidP="00343C91">
            <w:pPr>
              <w:autoSpaceDE w:val="0"/>
              <w:autoSpaceDN w:val="0"/>
              <w:adjustRightInd w:val="0"/>
              <w:jc w:val="center"/>
              <w:rPr>
                <w:color w:val="000000"/>
                <w:sz w:val="14"/>
                <w:szCs w:val="14"/>
              </w:rPr>
            </w:pPr>
            <w:r>
              <w:rPr>
                <w:color w:val="000000"/>
                <w:sz w:val="14"/>
                <w:szCs w:val="14"/>
              </w:rPr>
              <w:t>3,2</w:t>
            </w:r>
          </w:p>
        </w:tc>
        <w:tc>
          <w:tcPr>
            <w:tcW w:w="794" w:type="dxa"/>
            <w:vAlign w:val="bottom"/>
          </w:tcPr>
          <w:p w:rsidR="006F6152" w:rsidRPr="00BF1834" w:rsidRDefault="006F6152" w:rsidP="00343C91">
            <w:pPr>
              <w:autoSpaceDE w:val="0"/>
              <w:autoSpaceDN w:val="0"/>
              <w:adjustRightInd w:val="0"/>
              <w:jc w:val="center"/>
              <w:rPr>
                <w:color w:val="000000"/>
                <w:sz w:val="14"/>
                <w:szCs w:val="14"/>
              </w:rPr>
            </w:pPr>
            <w:r>
              <w:rPr>
                <w:color w:val="000000"/>
                <w:sz w:val="14"/>
                <w:szCs w:val="14"/>
              </w:rPr>
              <w:t>0</w:t>
            </w:r>
          </w:p>
        </w:tc>
        <w:tc>
          <w:tcPr>
            <w:tcW w:w="680" w:type="dxa"/>
            <w:vAlign w:val="bottom"/>
          </w:tcPr>
          <w:p w:rsidR="006F6152" w:rsidRPr="00BF1834" w:rsidRDefault="006F6152" w:rsidP="00343C91">
            <w:pPr>
              <w:autoSpaceDE w:val="0"/>
              <w:autoSpaceDN w:val="0"/>
              <w:adjustRightInd w:val="0"/>
              <w:jc w:val="center"/>
              <w:rPr>
                <w:color w:val="000000"/>
                <w:sz w:val="14"/>
                <w:szCs w:val="14"/>
              </w:rPr>
            </w:pPr>
            <w:r>
              <w:rPr>
                <w:color w:val="000000"/>
                <w:sz w:val="14"/>
                <w:szCs w:val="14"/>
              </w:rPr>
              <w:t>100,0</w:t>
            </w:r>
          </w:p>
        </w:tc>
      </w:tr>
      <w:tr w:rsidR="006F6152" w:rsidRPr="00BF1834" w:rsidTr="00343C91">
        <w:tc>
          <w:tcPr>
            <w:tcW w:w="1908" w:type="dxa"/>
          </w:tcPr>
          <w:p w:rsidR="006F6152" w:rsidRPr="0065280B" w:rsidRDefault="006F6152" w:rsidP="00861D60">
            <w:pPr>
              <w:autoSpaceDE w:val="0"/>
              <w:autoSpaceDN w:val="0"/>
              <w:adjustRightInd w:val="0"/>
              <w:rPr>
                <w:color w:val="000000"/>
                <w:sz w:val="16"/>
                <w:szCs w:val="16"/>
              </w:rPr>
            </w:pPr>
            <w:r w:rsidRPr="0065280B">
              <w:rPr>
                <w:color w:val="000000"/>
                <w:sz w:val="16"/>
                <w:szCs w:val="16"/>
              </w:rPr>
              <w:t>Доходы от реализации имущества</w:t>
            </w:r>
          </w:p>
        </w:tc>
        <w:tc>
          <w:tcPr>
            <w:tcW w:w="900"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0</w:t>
            </w:r>
          </w:p>
        </w:tc>
        <w:tc>
          <w:tcPr>
            <w:tcW w:w="851"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0</w:t>
            </w:r>
          </w:p>
        </w:tc>
        <w:tc>
          <w:tcPr>
            <w:tcW w:w="850"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0</w:t>
            </w:r>
          </w:p>
        </w:tc>
        <w:tc>
          <w:tcPr>
            <w:tcW w:w="709"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х</w:t>
            </w:r>
          </w:p>
        </w:tc>
        <w:tc>
          <w:tcPr>
            <w:tcW w:w="851"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0</w:t>
            </w:r>
          </w:p>
        </w:tc>
        <w:tc>
          <w:tcPr>
            <w:tcW w:w="850"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0</w:t>
            </w:r>
          </w:p>
        </w:tc>
        <w:tc>
          <w:tcPr>
            <w:tcW w:w="709"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х</w:t>
            </w:r>
          </w:p>
        </w:tc>
        <w:tc>
          <w:tcPr>
            <w:tcW w:w="794"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0</w:t>
            </w:r>
          </w:p>
        </w:tc>
        <w:tc>
          <w:tcPr>
            <w:tcW w:w="794"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х</w:t>
            </w:r>
          </w:p>
        </w:tc>
        <w:tc>
          <w:tcPr>
            <w:tcW w:w="680"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х</w:t>
            </w:r>
          </w:p>
        </w:tc>
      </w:tr>
      <w:tr w:rsidR="006F6152" w:rsidRPr="00BF1834" w:rsidTr="00343C91">
        <w:tc>
          <w:tcPr>
            <w:tcW w:w="1908" w:type="dxa"/>
          </w:tcPr>
          <w:p w:rsidR="006F6152" w:rsidRPr="0065280B" w:rsidRDefault="006F6152" w:rsidP="00861D60">
            <w:pPr>
              <w:autoSpaceDE w:val="0"/>
              <w:autoSpaceDN w:val="0"/>
              <w:adjustRightInd w:val="0"/>
              <w:rPr>
                <w:color w:val="000000"/>
                <w:sz w:val="16"/>
                <w:szCs w:val="16"/>
              </w:rPr>
            </w:pPr>
            <w:r w:rsidRPr="0065280B">
              <w:rPr>
                <w:color w:val="000000"/>
                <w:sz w:val="16"/>
                <w:szCs w:val="16"/>
              </w:rPr>
              <w:t>Штрафы, санкции, возмещение ущерба</w:t>
            </w:r>
          </w:p>
        </w:tc>
        <w:tc>
          <w:tcPr>
            <w:tcW w:w="900" w:type="dxa"/>
            <w:vAlign w:val="bottom"/>
          </w:tcPr>
          <w:p w:rsidR="006F6152" w:rsidRPr="00BF1834" w:rsidRDefault="006F6152" w:rsidP="00343C91">
            <w:pPr>
              <w:autoSpaceDE w:val="0"/>
              <w:autoSpaceDN w:val="0"/>
              <w:adjustRightInd w:val="0"/>
              <w:jc w:val="center"/>
              <w:rPr>
                <w:color w:val="000000"/>
                <w:sz w:val="14"/>
                <w:szCs w:val="14"/>
              </w:rPr>
            </w:pPr>
            <w:r>
              <w:rPr>
                <w:color w:val="000000"/>
                <w:sz w:val="14"/>
                <w:szCs w:val="14"/>
              </w:rPr>
              <w:t>0</w:t>
            </w:r>
          </w:p>
        </w:tc>
        <w:tc>
          <w:tcPr>
            <w:tcW w:w="851" w:type="dxa"/>
            <w:vAlign w:val="bottom"/>
          </w:tcPr>
          <w:p w:rsidR="006F6152" w:rsidRPr="00BF1834" w:rsidRDefault="006F6152" w:rsidP="00343C91">
            <w:pPr>
              <w:autoSpaceDE w:val="0"/>
              <w:autoSpaceDN w:val="0"/>
              <w:adjustRightInd w:val="0"/>
              <w:jc w:val="center"/>
              <w:rPr>
                <w:color w:val="000000"/>
                <w:sz w:val="14"/>
                <w:szCs w:val="14"/>
              </w:rPr>
            </w:pPr>
            <w:r>
              <w:rPr>
                <w:color w:val="000000"/>
                <w:sz w:val="14"/>
                <w:szCs w:val="14"/>
              </w:rPr>
              <w:t>0</w:t>
            </w:r>
          </w:p>
        </w:tc>
        <w:tc>
          <w:tcPr>
            <w:tcW w:w="850" w:type="dxa"/>
            <w:vAlign w:val="bottom"/>
          </w:tcPr>
          <w:p w:rsidR="006F6152" w:rsidRPr="00BF1834" w:rsidRDefault="006F6152" w:rsidP="00343C91">
            <w:pPr>
              <w:autoSpaceDE w:val="0"/>
              <w:autoSpaceDN w:val="0"/>
              <w:adjustRightInd w:val="0"/>
              <w:jc w:val="center"/>
              <w:rPr>
                <w:color w:val="000000"/>
                <w:sz w:val="14"/>
                <w:szCs w:val="14"/>
              </w:rPr>
            </w:pPr>
            <w:r>
              <w:rPr>
                <w:color w:val="000000"/>
                <w:sz w:val="14"/>
                <w:szCs w:val="14"/>
              </w:rPr>
              <w:t>0</w:t>
            </w:r>
          </w:p>
        </w:tc>
        <w:tc>
          <w:tcPr>
            <w:tcW w:w="709" w:type="dxa"/>
            <w:vAlign w:val="bottom"/>
          </w:tcPr>
          <w:p w:rsidR="006F6152" w:rsidRPr="00BF1834" w:rsidRDefault="006F6152" w:rsidP="00343C91">
            <w:pPr>
              <w:autoSpaceDE w:val="0"/>
              <w:autoSpaceDN w:val="0"/>
              <w:adjustRightInd w:val="0"/>
              <w:jc w:val="center"/>
              <w:rPr>
                <w:color w:val="000000"/>
                <w:sz w:val="14"/>
                <w:szCs w:val="14"/>
              </w:rPr>
            </w:pPr>
            <w:r>
              <w:rPr>
                <w:color w:val="000000"/>
                <w:sz w:val="14"/>
                <w:szCs w:val="14"/>
              </w:rPr>
              <w:t>х</w:t>
            </w:r>
          </w:p>
        </w:tc>
        <w:tc>
          <w:tcPr>
            <w:tcW w:w="851" w:type="dxa"/>
            <w:vAlign w:val="bottom"/>
          </w:tcPr>
          <w:p w:rsidR="006F6152" w:rsidRPr="00BF1834" w:rsidRDefault="006F6152" w:rsidP="00343C91">
            <w:pPr>
              <w:autoSpaceDE w:val="0"/>
              <w:autoSpaceDN w:val="0"/>
              <w:adjustRightInd w:val="0"/>
              <w:jc w:val="center"/>
              <w:rPr>
                <w:color w:val="000000"/>
                <w:sz w:val="14"/>
                <w:szCs w:val="14"/>
              </w:rPr>
            </w:pPr>
            <w:r>
              <w:rPr>
                <w:color w:val="000000"/>
                <w:sz w:val="14"/>
                <w:szCs w:val="14"/>
              </w:rPr>
              <w:t>0</w:t>
            </w:r>
          </w:p>
        </w:tc>
        <w:tc>
          <w:tcPr>
            <w:tcW w:w="850" w:type="dxa"/>
            <w:vAlign w:val="bottom"/>
          </w:tcPr>
          <w:p w:rsidR="006F6152" w:rsidRPr="00BF1834" w:rsidRDefault="006F6152" w:rsidP="00343C91">
            <w:pPr>
              <w:autoSpaceDE w:val="0"/>
              <w:autoSpaceDN w:val="0"/>
              <w:adjustRightInd w:val="0"/>
              <w:jc w:val="center"/>
              <w:rPr>
                <w:color w:val="000000"/>
                <w:sz w:val="14"/>
                <w:szCs w:val="14"/>
              </w:rPr>
            </w:pPr>
            <w:r>
              <w:rPr>
                <w:color w:val="000000"/>
                <w:sz w:val="14"/>
                <w:szCs w:val="14"/>
              </w:rPr>
              <w:t>0</w:t>
            </w:r>
          </w:p>
        </w:tc>
        <w:tc>
          <w:tcPr>
            <w:tcW w:w="709" w:type="dxa"/>
            <w:vAlign w:val="bottom"/>
          </w:tcPr>
          <w:p w:rsidR="006F6152" w:rsidRPr="00BF1834" w:rsidRDefault="006F6152" w:rsidP="00343C91">
            <w:pPr>
              <w:autoSpaceDE w:val="0"/>
              <w:autoSpaceDN w:val="0"/>
              <w:adjustRightInd w:val="0"/>
              <w:jc w:val="center"/>
              <w:rPr>
                <w:color w:val="000000"/>
                <w:sz w:val="14"/>
                <w:szCs w:val="14"/>
              </w:rPr>
            </w:pPr>
            <w:r>
              <w:rPr>
                <w:color w:val="000000"/>
                <w:sz w:val="14"/>
                <w:szCs w:val="14"/>
              </w:rPr>
              <w:t>х</w:t>
            </w:r>
          </w:p>
        </w:tc>
        <w:tc>
          <w:tcPr>
            <w:tcW w:w="794" w:type="dxa"/>
            <w:vAlign w:val="bottom"/>
          </w:tcPr>
          <w:p w:rsidR="006F6152" w:rsidRPr="00BF1834" w:rsidRDefault="006F6152" w:rsidP="00343C91">
            <w:pPr>
              <w:autoSpaceDE w:val="0"/>
              <w:autoSpaceDN w:val="0"/>
              <w:adjustRightInd w:val="0"/>
              <w:jc w:val="center"/>
              <w:rPr>
                <w:color w:val="000000"/>
                <w:sz w:val="14"/>
                <w:szCs w:val="14"/>
              </w:rPr>
            </w:pPr>
            <w:r>
              <w:rPr>
                <w:color w:val="000000"/>
                <w:sz w:val="14"/>
                <w:szCs w:val="14"/>
              </w:rPr>
              <w:t>0</w:t>
            </w:r>
          </w:p>
        </w:tc>
        <w:tc>
          <w:tcPr>
            <w:tcW w:w="794" w:type="dxa"/>
            <w:vAlign w:val="bottom"/>
          </w:tcPr>
          <w:p w:rsidR="006F6152" w:rsidRPr="00BF1834" w:rsidRDefault="006F6152" w:rsidP="00343C91">
            <w:pPr>
              <w:autoSpaceDE w:val="0"/>
              <w:autoSpaceDN w:val="0"/>
              <w:adjustRightInd w:val="0"/>
              <w:jc w:val="center"/>
              <w:rPr>
                <w:color w:val="000000"/>
                <w:sz w:val="14"/>
                <w:szCs w:val="14"/>
              </w:rPr>
            </w:pPr>
            <w:r>
              <w:rPr>
                <w:color w:val="000000"/>
                <w:sz w:val="14"/>
                <w:szCs w:val="14"/>
              </w:rPr>
              <w:t>0</w:t>
            </w:r>
          </w:p>
        </w:tc>
        <w:tc>
          <w:tcPr>
            <w:tcW w:w="680" w:type="dxa"/>
            <w:vAlign w:val="bottom"/>
          </w:tcPr>
          <w:p w:rsidR="006F6152" w:rsidRPr="00BF1834" w:rsidRDefault="006F6152" w:rsidP="00343C91">
            <w:pPr>
              <w:autoSpaceDE w:val="0"/>
              <w:autoSpaceDN w:val="0"/>
              <w:adjustRightInd w:val="0"/>
              <w:jc w:val="center"/>
              <w:rPr>
                <w:color w:val="000000"/>
                <w:sz w:val="14"/>
                <w:szCs w:val="14"/>
              </w:rPr>
            </w:pPr>
            <w:r>
              <w:rPr>
                <w:color w:val="000000"/>
                <w:sz w:val="14"/>
                <w:szCs w:val="14"/>
              </w:rPr>
              <w:t>х</w:t>
            </w:r>
          </w:p>
        </w:tc>
      </w:tr>
      <w:tr w:rsidR="006F6152" w:rsidRPr="00BF1834" w:rsidTr="00343C91">
        <w:tc>
          <w:tcPr>
            <w:tcW w:w="1908" w:type="dxa"/>
          </w:tcPr>
          <w:p w:rsidR="006F6152" w:rsidRPr="0065280B" w:rsidRDefault="006F6152" w:rsidP="00861D60">
            <w:pPr>
              <w:autoSpaceDE w:val="0"/>
              <w:autoSpaceDN w:val="0"/>
              <w:adjustRightInd w:val="0"/>
              <w:rPr>
                <w:color w:val="000000"/>
                <w:sz w:val="16"/>
                <w:szCs w:val="16"/>
              </w:rPr>
            </w:pPr>
            <w:r w:rsidRPr="0065280B">
              <w:rPr>
                <w:bCs/>
                <w:sz w:val="16"/>
                <w:szCs w:val="16"/>
              </w:rPr>
              <w:t>Прочие доходы от компенсации затрат бюджетов сельских поселений</w:t>
            </w:r>
          </w:p>
        </w:tc>
        <w:tc>
          <w:tcPr>
            <w:tcW w:w="900"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5,6</w:t>
            </w:r>
          </w:p>
        </w:tc>
        <w:tc>
          <w:tcPr>
            <w:tcW w:w="851"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х</w:t>
            </w:r>
          </w:p>
        </w:tc>
        <w:tc>
          <w:tcPr>
            <w:tcW w:w="850"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х</w:t>
            </w:r>
          </w:p>
        </w:tc>
        <w:tc>
          <w:tcPr>
            <w:tcW w:w="709"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х</w:t>
            </w:r>
          </w:p>
        </w:tc>
        <w:tc>
          <w:tcPr>
            <w:tcW w:w="851"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х</w:t>
            </w:r>
          </w:p>
        </w:tc>
        <w:tc>
          <w:tcPr>
            <w:tcW w:w="850"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х</w:t>
            </w:r>
          </w:p>
        </w:tc>
        <w:tc>
          <w:tcPr>
            <w:tcW w:w="709"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х</w:t>
            </w:r>
          </w:p>
        </w:tc>
        <w:tc>
          <w:tcPr>
            <w:tcW w:w="794"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х</w:t>
            </w:r>
          </w:p>
        </w:tc>
        <w:tc>
          <w:tcPr>
            <w:tcW w:w="794"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х</w:t>
            </w:r>
          </w:p>
        </w:tc>
        <w:tc>
          <w:tcPr>
            <w:tcW w:w="680"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х</w:t>
            </w:r>
          </w:p>
        </w:tc>
      </w:tr>
      <w:tr w:rsidR="006F6152" w:rsidRPr="00BF1834" w:rsidTr="00343C91">
        <w:tc>
          <w:tcPr>
            <w:tcW w:w="1908" w:type="dxa"/>
          </w:tcPr>
          <w:p w:rsidR="006F6152" w:rsidRDefault="006F6152" w:rsidP="00861D60">
            <w:pPr>
              <w:autoSpaceDE w:val="0"/>
              <w:autoSpaceDN w:val="0"/>
              <w:adjustRightInd w:val="0"/>
              <w:rPr>
                <w:color w:val="000000"/>
                <w:sz w:val="16"/>
                <w:szCs w:val="16"/>
              </w:rPr>
            </w:pPr>
          </w:p>
          <w:p w:rsidR="006F6152" w:rsidRPr="0065280B" w:rsidRDefault="006F6152" w:rsidP="00861D60">
            <w:pPr>
              <w:autoSpaceDE w:val="0"/>
              <w:autoSpaceDN w:val="0"/>
              <w:adjustRightInd w:val="0"/>
              <w:rPr>
                <w:color w:val="000000"/>
                <w:sz w:val="16"/>
                <w:szCs w:val="16"/>
              </w:rPr>
            </w:pPr>
            <w:r w:rsidRPr="0065280B">
              <w:rPr>
                <w:color w:val="000000"/>
                <w:sz w:val="16"/>
                <w:szCs w:val="16"/>
              </w:rPr>
              <w:t>Итого неналоговые доходы</w:t>
            </w:r>
          </w:p>
        </w:tc>
        <w:tc>
          <w:tcPr>
            <w:tcW w:w="900"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8,8</w:t>
            </w:r>
          </w:p>
        </w:tc>
        <w:tc>
          <w:tcPr>
            <w:tcW w:w="851"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3,2</w:t>
            </w:r>
          </w:p>
        </w:tc>
        <w:tc>
          <w:tcPr>
            <w:tcW w:w="850"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-5,6</w:t>
            </w:r>
          </w:p>
        </w:tc>
        <w:tc>
          <w:tcPr>
            <w:tcW w:w="709"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36,4</w:t>
            </w:r>
          </w:p>
        </w:tc>
        <w:tc>
          <w:tcPr>
            <w:tcW w:w="851"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3,2</w:t>
            </w:r>
          </w:p>
        </w:tc>
        <w:tc>
          <w:tcPr>
            <w:tcW w:w="850"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-5,6</w:t>
            </w:r>
          </w:p>
        </w:tc>
        <w:tc>
          <w:tcPr>
            <w:tcW w:w="709"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36,4</w:t>
            </w:r>
          </w:p>
        </w:tc>
        <w:tc>
          <w:tcPr>
            <w:tcW w:w="794"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3,2</w:t>
            </w:r>
          </w:p>
        </w:tc>
        <w:tc>
          <w:tcPr>
            <w:tcW w:w="794"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-5,6</w:t>
            </w:r>
          </w:p>
        </w:tc>
        <w:tc>
          <w:tcPr>
            <w:tcW w:w="680" w:type="dxa"/>
            <w:vAlign w:val="bottom"/>
          </w:tcPr>
          <w:p w:rsidR="006F6152" w:rsidRDefault="006F6152" w:rsidP="00343C91">
            <w:pPr>
              <w:autoSpaceDE w:val="0"/>
              <w:autoSpaceDN w:val="0"/>
              <w:adjustRightInd w:val="0"/>
              <w:jc w:val="center"/>
              <w:rPr>
                <w:color w:val="000000"/>
                <w:sz w:val="14"/>
                <w:szCs w:val="14"/>
              </w:rPr>
            </w:pPr>
            <w:r>
              <w:rPr>
                <w:color w:val="000000"/>
                <w:sz w:val="14"/>
                <w:szCs w:val="14"/>
              </w:rPr>
              <w:t>36,4</w:t>
            </w:r>
          </w:p>
        </w:tc>
      </w:tr>
    </w:tbl>
    <w:p w:rsidR="006F6152" w:rsidRDefault="006F6152" w:rsidP="00493964">
      <w:pPr>
        <w:jc w:val="both"/>
        <w:rPr>
          <w:sz w:val="28"/>
          <w:szCs w:val="28"/>
        </w:rPr>
      </w:pPr>
      <w:r>
        <w:rPr>
          <w:sz w:val="28"/>
          <w:szCs w:val="28"/>
        </w:rPr>
        <w:t xml:space="preserve">    На трёхлетний период 2018-2020 годы спрогнозирован единственный показатель неналоговых доходов - по поступлениям от сдачи в аренду имущества, находящегося в оперативном управлении поселения.   </w:t>
      </w:r>
    </w:p>
    <w:p w:rsidR="006F6152" w:rsidRDefault="006F6152" w:rsidP="00493964">
      <w:pPr>
        <w:jc w:val="both"/>
        <w:rPr>
          <w:sz w:val="28"/>
          <w:szCs w:val="28"/>
        </w:rPr>
      </w:pPr>
      <w:r>
        <w:rPr>
          <w:sz w:val="28"/>
          <w:szCs w:val="28"/>
        </w:rPr>
        <w:t xml:space="preserve">     </w:t>
      </w:r>
    </w:p>
    <w:p w:rsidR="006F6152" w:rsidRDefault="006F6152" w:rsidP="00DB0EE0">
      <w:pPr>
        <w:ind w:firstLine="709"/>
        <w:jc w:val="center"/>
        <w:rPr>
          <w:b/>
          <w:color w:val="000000"/>
          <w:sz w:val="28"/>
          <w:szCs w:val="28"/>
        </w:rPr>
      </w:pPr>
      <w:r>
        <w:rPr>
          <w:b/>
          <w:color w:val="000000"/>
          <w:sz w:val="28"/>
          <w:szCs w:val="28"/>
        </w:rPr>
        <w:t>Безвозмездные поступления</w:t>
      </w:r>
    </w:p>
    <w:p w:rsidR="006F6152" w:rsidRDefault="006F6152" w:rsidP="005A3ADE">
      <w:pPr>
        <w:pStyle w:val="BodyText"/>
        <w:rPr>
          <w:sz w:val="28"/>
          <w:szCs w:val="28"/>
        </w:rPr>
      </w:pPr>
      <w:r>
        <w:rPr>
          <w:sz w:val="28"/>
          <w:szCs w:val="28"/>
        </w:rPr>
        <w:t xml:space="preserve">     </w:t>
      </w:r>
      <w:r w:rsidRPr="00B65F5E">
        <w:rPr>
          <w:sz w:val="28"/>
          <w:szCs w:val="28"/>
        </w:rPr>
        <w:t>На формирование бюджет</w:t>
      </w:r>
      <w:r>
        <w:rPr>
          <w:sz w:val="28"/>
          <w:szCs w:val="28"/>
        </w:rPr>
        <w:t>а поселения</w:t>
      </w:r>
      <w:r w:rsidRPr="00B65F5E">
        <w:rPr>
          <w:sz w:val="28"/>
          <w:szCs w:val="28"/>
        </w:rPr>
        <w:t xml:space="preserve"> огромное значение оказывает сфера межбюджетных отношений.</w:t>
      </w:r>
    </w:p>
    <w:p w:rsidR="006F6152" w:rsidRPr="00AE2F7D" w:rsidRDefault="006F6152" w:rsidP="005A3ADE">
      <w:pPr>
        <w:tabs>
          <w:tab w:val="left" w:pos="9355"/>
        </w:tabs>
        <w:jc w:val="both"/>
        <w:rPr>
          <w:sz w:val="28"/>
          <w:szCs w:val="28"/>
        </w:rPr>
      </w:pPr>
      <w:r w:rsidRPr="00AE2F7D">
        <w:rPr>
          <w:sz w:val="28"/>
          <w:szCs w:val="28"/>
        </w:rPr>
        <w:t xml:space="preserve">     Доля межбюджетных трансфертов в доходах бюджета поселения </w:t>
      </w:r>
      <w:r>
        <w:rPr>
          <w:sz w:val="28"/>
          <w:szCs w:val="28"/>
        </w:rPr>
        <w:t xml:space="preserve">в 2018 году составит 59,8 процентов, в плановом периоде прогнозируется ее </w:t>
      </w:r>
      <w:r w:rsidRPr="00AE2F7D">
        <w:rPr>
          <w:sz w:val="28"/>
          <w:szCs w:val="28"/>
        </w:rPr>
        <w:t>сокра</w:t>
      </w:r>
      <w:r>
        <w:rPr>
          <w:sz w:val="28"/>
          <w:szCs w:val="28"/>
        </w:rPr>
        <w:t>щение до 51,7 процентов</w:t>
      </w:r>
      <w:r w:rsidRPr="00AE2F7D">
        <w:rPr>
          <w:sz w:val="28"/>
          <w:szCs w:val="28"/>
        </w:rPr>
        <w:t xml:space="preserve">, </w:t>
      </w:r>
      <w:r>
        <w:rPr>
          <w:sz w:val="28"/>
          <w:szCs w:val="28"/>
        </w:rPr>
        <w:t>что</w:t>
      </w:r>
      <w:r w:rsidRPr="00AE2F7D">
        <w:rPr>
          <w:sz w:val="28"/>
          <w:szCs w:val="28"/>
        </w:rPr>
        <w:t xml:space="preserve"> по-прежнему составляет более </w:t>
      </w:r>
      <w:r>
        <w:rPr>
          <w:sz w:val="28"/>
          <w:szCs w:val="28"/>
        </w:rPr>
        <w:t>50</w:t>
      </w:r>
      <w:r w:rsidRPr="00AE2F7D">
        <w:rPr>
          <w:sz w:val="28"/>
          <w:szCs w:val="28"/>
        </w:rPr>
        <w:t xml:space="preserve"> </w:t>
      </w:r>
      <w:r>
        <w:rPr>
          <w:sz w:val="28"/>
          <w:szCs w:val="28"/>
        </w:rPr>
        <w:t xml:space="preserve">процентов </w:t>
      </w:r>
      <w:r w:rsidRPr="00AE2F7D">
        <w:rPr>
          <w:sz w:val="28"/>
          <w:szCs w:val="28"/>
        </w:rPr>
        <w:t>общего объ</w:t>
      </w:r>
      <w:r>
        <w:rPr>
          <w:sz w:val="28"/>
          <w:szCs w:val="28"/>
        </w:rPr>
        <w:t>ё</w:t>
      </w:r>
      <w:r w:rsidRPr="00AE2F7D">
        <w:rPr>
          <w:sz w:val="28"/>
          <w:szCs w:val="28"/>
        </w:rPr>
        <w:t>ма доходов.</w:t>
      </w:r>
    </w:p>
    <w:p w:rsidR="006F6152" w:rsidRPr="00483F4E" w:rsidRDefault="006F6152" w:rsidP="005A3ADE">
      <w:pPr>
        <w:tabs>
          <w:tab w:val="left" w:pos="9355"/>
        </w:tabs>
        <w:jc w:val="both"/>
        <w:rPr>
          <w:sz w:val="28"/>
          <w:szCs w:val="28"/>
        </w:rPr>
      </w:pPr>
      <w:r w:rsidRPr="00483F4E">
        <w:rPr>
          <w:sz w:val="28"/>
          <w:szCs w:val="28"/>
        </w:rPr>
        <w:t xml:space="preserve">     Проектом решения предусмотрены межбюджетные трансферты бюджету поселения в форме дотаций, субсидий, субвенций, то есть сохраняется высокая зависимость бюджета поселения от предоставляемых межбюджетных трансфертов из</w:t>
      </w:r>
      <w:r>
        <w:rPr>
          <w:sz w:val="28"/>
          <w:szCs w:val="28"/>
        </w:rPr>
        <w:t xml:space="preserve"> вышестоящих бюджетов</w:t>
      </w:r>
      <w:r w:rsidRPr="00483F4E">
        <w:rPr>
          <w:sz w:val="28"/>
          <w:szCs w:val="28"/>
        </w:rPr>
        <w:t>.</w:t>
      </w:r>
    </w:p>
    <w:p w:rsidR="006F6152" w:rsidRDefault="006F6152" w:rsidP="00390511">
      <w:pPr>
        <w:autoSpaceDE w:val="0"/>
        <w:autoSpaceDN w:val="0"/>
        <w:adjustRightInd w:val="0"/>
        <w:ind w:firstLine="360"/>
        <w:jc w:val="both"/>
        <w:rPr>
          <w:color w:val="000000"/>
          <w:sz w:val="28"/>
          <w:szCs w:val="28"/>
        </w:rPr>
      </w:pPr>
      <w:r w:rsidRPr="002E0CAD">
        <w:rPr>
          <w:color w:val="000000"/>
          <w:sz w:val="28"/>
          <w:szCs w:val="28"/>
        </w:rPr>
        <w:t>Данные</w:t>
      </w:r>
      <w:r>
        <w:rPr>
          <w:color w:val="000000"/>
          <w:sz w:val="28"/>
          <w:szCs w:val="28"/>
        </w:rPr>
        <w:t>,</w:t>
      </w:r>
      <w:r w:rsidRPr="002E0CAD">
        <w:rPr>
          <w:color w:val="000000"/>
          <w:sz w:val="28"/>
          <w:szCs w:val="28"/>
        </w:rPr>
        <w:t xml:space="preserve"> о предлагаемых </w:t>
      </w:r>
      <w:r>
        <w:rPr>
          <w:color w:val="000000"/>
          <w:sz w:val="28"/>
          <w:szCs w:val="28"/>
        </w:rPr>
        <w:t xml:space="preserve">к утверждению бюджетных </w:t>
      </w:r>
      <w:r w:rsidRPr="002E0CAD">
        <w:rPr>
          <w:color w:val="000000"/>
          <w:sz w:val="28"/>
          <w:szCs w:val="28"/>
        </w:rPr>
        <w:t xml:space="preserve">назначениях по </w:t>
      </w:r>
      <w:r>
        <w:rPr>
          <w:color w:val="000000"/>
          <w:sz w:val="28"/>
          <w:szCs w:val="28"/>
        </w:rPr>
        <w:t xml:space="preserve">безвозмездным поступлениям в </w:t>
      </w:r>
      <w:r w:rsidRPr="002E0CAD">
        <w:rPr>
          <w:color w:val="000000"/>
          <w:sz w:val="28"/>
          <w:szCs w:val="28"/>
        </w:rPr>
        <w:t xml:space="preserve">бюджет </w:t>
      </w:r>
      <w:r>
        <w:rPr>
          <w:color w:val="000000"/>
          <w:sz w:val="28"/>
          <w:szCs w:val="28"/>
        </w:rPr>
        <w:t>поселения</w:t>
      </w:r>
      <w:r w:rsidRPr="002E0CAD">
        <w:rPr>
          <w:color w:val="000000"/>
          <w:sz w:val="28"/>
          <w:szCs w:val="28"/>
        </w:rPr>
        <w:t xml:space="preserve"> в сравнении с ожидаемыми поступлениями в 201</w:t>
      </w:r>
      <w:r>
        <w:rPr>
          <w:color w:val="000000"/>
          <w:sz w:val="28"/>
          <w:szCs w:val="28"/>
        </w:rPr>
        <w:t>7</w:t>
      </w:r>
      <w:r w:rsidRPr="002E0CAD">
        <w:rPr>
          <w:color w:val="000000"/>
          <w:sz w:val="28"/>
          <w:szCs w:val="28"/>
        </w:rPr>
        <w:t xml:space="preserve"> году</w:t>
      </w:r>
      <w:r>
        <w:rPr>
          <w:color w:val="000000"/>
          <w:sz w:val="28"/>
          <w:szCs w:val="28"/>
        </w:rPr>
        <w:t>,</w:t>
      </w:r>
      <w:r w:rsidRPr="002E0CAD">
        <w:rPr>
          <w:color w:val="000000"/>
          <w:sz w:val="28"/>
          <w:szCs w:val="28"/>
        </w:rPr>
        <w:t xml:space="preserve"> представлены в таблице:</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850"/>
        <w:gridCol w:w="851"/>
        <w:gridCol w:w="850"/>
        <w:gridCol w:w="709"/>
        <w:gridCol w:w="851"/>
        <w:gridCol w:w="850"/>
        <w:gridCol w:w="709"/>
        <w:gridCol w:w="794"/>
        <w:gridCol w:w="794"/>
        <w:gridCol w:w="680"/>
      </w:tblGrid>
      <w:tr w:rsidR="006F6152" w:rsidRPr="00BF1834" w:rsidTr="006A3798">
        <w:tc>
          <w:tcPr>
            <w:tcW w:w="1908" w:type="dxa"/>
            <w:vMerge w:val="restart"/>
            <w:vAlign w:val="center"/>
          </w:tcPr>
          <w:p w:rsidR="006F6152" w:rsidRPr="00BF1834" w:rsidRDefault="006F6152" w:rsidP="00861D60">
            <w:pPr>
              <w:autoSpaceDE w:val="0"/>
              <w:autoSpaceDN w:val="0"/>
              <w:adjustRightInd w:val="0"/>
              <w:jc w:val="center"/>
              <w:rPr>
                <w:color w:val="000000"/>
                <w:sz w:val="16"/>
                <w:szCs w:val="16"/>
              </w:rPr>
            </w:pPr>
            <w:r>
              <w:rPr>
                <w:color w:val="000000"/>
                <w:sz w:val="16"/>
                <w:szCs w:val="16"/>
              </w:rPr>
              <w:t>Наименование поступлений</w:t>
            </w:r>
          </w:p>
        </w:tc>
        <w:tc>
          <w:tcPr>
            <w:tcW w:w="850" w:type="dxa"/>
            <w:vMerge w:val="restart"/>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201</w:t>
            </w:r>
            <w:r>
              <w:rPr>
                <w:color w:val="000000"/>
                <w:sz w:val="16"/>
                <w:szCs w:val="16"/>
              </w:rPr>
              <w:t>7</w:t>
            </w:r>
            <w:r w:rsidRPr="00BF1834">
              <w:rPr>
                <w:color w:val="000000"/>
                <w:sz w:val="16"/>
                <w:szCs w:val="16"/>
              </w:rPr>
              <w:t xml:space="preserve"> год (оценка)</w:t>
            </w:r>
          </w:p>
        </w:tc>
        <w:tc>
          <w:tcPr>
            <w:tcW w:w="2410" w:type="dxa"/>
            <w:gridSpan w:val="3"/>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201</w:t>
            </w:r>
            <w:r>
              <w:rPr>
                <w:color w:val="000000"/>
                <w:sz w:val="16"/>
                <w:szCs w:val="16"/>
              </w:rPr>
              <w:t>8</w:t>
            </w:r>
            <w:r w:rsidRPr="00BF1834">
              <w:rPr>
                <w:color w:val="000000"/>
                <w:sz w:val="16"/>
                <w:szCs w:val="16"/>
              </w:rPr>
              <w:t xml:space="preserve"> год (прогноз)</w:t>
            </w:r>
          </w:p>
        </w:tc>
        <w:tc>
          <w:tcPr>
            <w:tcW w:w="2410" w:type="dxa"/>
            <w:gridSpan w:val="3"/>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201</w:t>
            </w:r>
            <w:r>
              <w:rPr>
                <w:color w:val="000000"/>
                <w:sz w:val="16"/>
                <w:szCs w:val="16"/>
              </w:rPr>
              <w:t>9</w:t>
            </w:r>
            <w:r w:rsidRPr="00BF1834">
              <w:rPr>
                <w:color w:val="000000"/>
                <w:sz w:val="16"/>
                <w:szCs w:val="16"/>
              </w:rPr>
              <w:t xml:space="preserve"> год (прогноз)</w:t>
            </w:r>
          </w:p>
        </w:tc>
        <w:tc>
          <w:tcPr>
            <w:tcW w:w="2268" w:type="dxa"/>
            <w:gridSpan w:val="3"/>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20</w:t>
            </w:r>
            <w:r>
              <w:rPr>
                <w:color w:val="000000"/>
                <w:sz w:val="16"/>
                <w:szCs w:val="16"/>
              </w:rPr>
              <w:t>20</w:t>
            </w:r>
            <w:r w:rsidRPr="00BF1834">
              <w:rPr>
                <w:color w:val="000000"/>
                <w:sz w:val="16"/>
                <w:szCs w:val="16"/>
              </w:rPr>
              <w:t xml:space="preserve"> год (прогноз)</w:t>
            </w:r>
          </w:p>
        </w:tc>
      </w:tr>
      <w:tr w:rsidR="006F6152" w:rsidRPr="00BF1834" w:rsidTr="006A3798">
        <w:tc>
          <w:tcPr>
            <w:tcW w:w="1908" w:type="dxa"/>
            <w:vMerge/>
            <w:vAlign w:val="center"/>
          </w:tcPr>
          <w:p w:rsidR="006F6152" w:rsidRPr="00BF1834" w:rsidRDefault="006F6152" w:rsidP="00861D60">
            <w:pPr>
              <w:autoSpaceDE w:val="0"/>
              <w:autoSpaceDN w:val="0"/>
              <w:adjustRightInd w:val="0"/>
              <w:jc w:val="center"/>
              <w:rPr>
                <w:color w:val="000000"/>
                <w:sz w:val="16"/>
                <w:szCs w:val="16"/>
              </w:rPr>
            </w:pPr>
          </w:p>
        </w:tc>
        <w:tc>
          <w:tcPr>
            <w:tcW w:w="850" w:type="dxa"/>
            <w:vMerge/>
            <w:vAlign w:val="center"/>
          </w:tcPr>
          <w:p w:rsidR="006F6152" w:rsidRPr="00BF1834" w:rsidRDefault="006F6152" w:rsidP="00861D60">
            <w:pPr>
              <w:autoSpaceDE w:val="0"/>
              <w:autoSpaceDN w:val="0"/>
              <w:adjustRightInd w:val="0"/>
              <w:jc w:val="center"/>
              <w:rPr>
                <w:color w:val="000000"/>
                <w:sz w:val="16"/>
                <w:szCs w:val="16"/>
              </w:rPr>
            </w:pPr>
          </w:p>
        </w:tc>
        <w:tc>
          <w:tcPr>
            <w:tcW w:w="851" w:type="dxa"/>
            <w:vMerge w:val="restart"/>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Сумма, тыс.руб.</w:t>
            </w:r>
          </w:p>
        </w:tc>
        <w:tc>
          <w:tcPr>
            <w:tcW w:w="1559" w:type="dxa"/>
            <w:gridSpan w:val="2"/>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Отклонения (201</w:t>
            </w:r>
            <w:r>
              <w:rPr>
                <w:color w:val="000000"/>
                <w:sz w:val="16"/>
                <w:szCs w:val="16"/>
              </w:rPr>
              <w:t>8</w:t>
            </w:r>
            <w:r w:rsidRPr="00BF1834">
              <w:rPr>
                <w:color w:val="000000"/>
                <w:sz w:val="16"/>
                <w:szCs w:val="16"/>
              </w:rPr>
              <w:t>/201</w:t>
            </w:r>
            <w:r>
              <w:rPr>
                <w:color w:val="000000"/>
                <w:sz w:val="16"/>
                <w:szCs w:val="16"/>
              </w:rPr>
              <w:t>7</w:t>
            </w:r>
            <w:r w:rsidRPr="00BF1834">
              <w:rPr>
                <w:color w:val="000000"/>
                <w:sz w:val="16"/>
                <w:szCs w:val="16"/>
              </w:rPr>
              <w:t>)</w:t>
            </w:r>
          </w:p>
        </w:tc>
        <w:tc>
          <w:tcPr>
            <w:tcW w:w="851" w:type="dxa"/>
            <w:vMerge w:val="restart"/>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Сумма, тыс.руб.</w:t>
            </w:r>
          </w:p>
        </w:tc>
        <w:tc>
          <w:tcPr>
            <w:tcW w:w="1559" w:type="dxa"/>
            <w:gridSpan w:val="2"/>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Отклонения (201</w:t>
            </w:r>
            <w:r>
              <w:rPr>
                <w:color w:val="000000"/>
                <w:sz w:val="16"/>
                <w:szCs w:val="16"/>
              </w:rPr>
              <w:t>9</w:t>
            </w:r>
            <w:r w:rsidRPr="00BF1834">
              <w:rPr>
                <w:color w:val="000000"/>
                <w:sz w:val="16"/>
                <w:szCs w:val="16"/>
              </w:rPr>
              <w:t>/201</w:t>
            </w:r>
            <w:r>
              <w:rPr>
                <w:color w:val="000000"/>
                <w:sz w:val="16"/>
                <w:szCs w:val="16"/>
              </w:rPr>
              <w:t>7</w:t>
            </w:r>
            <w:r w:rsidRPr="00BF1834">
              <w:rPr>
                <w:color w:val="000000"/>
                <w:sz w:val="16"/>
                <w:szCs w:val="16"/>
              </w:rPr>
              <w:t>)</w:t>
            </w:r>
          </w:p>
        </w:tc>
        <w:tc>
          <w:tcPr>
            <w:tcW w:w="794" w:type="dxa"/>
            <w:vMerge w:val="restart"/>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Сумма, тыс.руб.</w:t>
            </w:r>
          </w:p>
        </w:tc>
        <w:tc>
          <w:tcPr>
            <w:tcW w:w="1474" w:type="dxa"/>
            <w:gridSpan w:val="2"/>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Отклонения (20</w:t>
            </w:r>
            <w:r>
              <w:rPr>
                <w:color w:val="000000"/>
                <w:sz w:val="16"/>
                <w:szCs w:val="16"/>
              </w:rPr>
              <w:t>20</w:t>
            </w:r>
            <w:r w:rsidRPr="00BF1834">
              <w:rPr>
                <w:color w:val="000000"/>
                <w:sz w:val="16"/>
                <w:szCs w:val="16"/>
              </w:rPr>
              <w:t>/201</w:t>
            </w:r>
            <w:r>
              <w:rPr>
                <w:color w:val="000000"/>
                <w:sz w:val="16"/>
                <w:szCs w:val="16"/>
              </w:rPr>
              <w:t>7</w:t>
            </w:r>
            <w:r w:rsidRPr="00BF1834">
              <w:rPr>
                <w:color w:val="000000"/>
                <w:sz w:val="16"/>
                <w:szCs w:val="16"/>
              </w:rPr>
              <w:t>)</w:t>
            </w:r>
          </w:p>
        </w:tc>
      </w:tr>
      <w:tr w:rsidR="006F6152" w:rsidRPr="00BF1834" w:rsidTr="006A3798">
        <w:trPr>
          <w:trHeight w:val="267"/>
        </w:trPr>
        <w:tc>
          <w:tcPr>
            <w:tcW w:w="1908" w:type="dxa"/>
            <w:vMerge/>
            <w:vAlign w:val="center"/>
          </w:tcPr>
          <w:p w:rsidR="006F6152" w:rsidRPr="00BF1834" w:rsidRDefault="006F6152" w:rsidP="00861D60">
            <w:pPr>
              <w:autoSpaceDE w:val="0"/>
              <w:autoSpaceDN w:val="0"/>
              <w:adjustRightInd w:val="0"/>
              <w:jc w:val="center"/>
              <w:rPr>
                <w:color w:val="000000"/>
                <w:sz w:val="16"/>
                <w:szCs w:val="16"/>
              </w:rPr>
            </w:pPr>
          </w:p>
        </w:tc>
        <w:tc>
          <w:tcPr>
            <w:tcW w:w="850" w:type="dxa"/>
            <w:vMerge/>
            <w:vAlign w:val="center"/>
          </w:tcPr>
          <w:p w:rsidR="006F6152" w:rsidRPr="00BF1834" w:rsidRDefault="006F6152" w:rsidP="00861D60">
            <w:pPr>
              <w:autoSpaceDE w:val="0"/>
              <w:autoSpaceDN w:val="0"/>
              <w:adjustRightInd w:val="0"/>
              <w:jc w:val="center"/>
              <w:rPr>
                <w:color w:val="000000"/>
                <w:sz w:val="16"/>
                <w:szCs w:val="16"/>
              </w:rPr>
            </w:pPr>
          </w:p>
        </w:tc>
        <w:tc>
          <w:tcPr>
            <w:tcW w:w="851" w:type="dxa"/>
            <w:vMerge/>
            <w:vAlign w:val="center"/>
          </w:tcPr>
          <w:p w:rsidR="006F6152" w:rsidRPr="00BF1834" w:rsidRDefault="006F6152" w:rsidP="00861D60">
            <w:pPr>
              <w:autoSpaceDE w:val="0"/>
              <w:autoSpaceDN w:val="0"/>
              <w:adjustRightInd w:val="0"/>
              <w:jc w:val="center"/>
              <w:rPr>
                <w:color w:val="000000"/>
                <w:sz w:val="16"/>
                <w:szCs w:val="16"/>
              </w:rPr>
            </w:pPr>
          </w:p>
        </w:tc>
        <w:tc>
          <w:tcPr>
            <w:tcW w:w="850" w:type="dxa"/>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тыс.</w:t>
            </w:r>
            <w:r>
              <w:rPr>
                <w:color w:val="000000"/>
                <w:sz w:val="16"/>
                <w:szCs w:val="16"/>
              </w:rPr>
              <w:t xml:space="preserve"> </w:t>
            </w:r>
            <w:r w:rsidRPr="00BF1834">
              <w:rPr>
                <w:color w:val="000000"/>
                <w:sz w:val="16"/>
                <w:szCs w:val="16"/>
              </w:rPr>
              <w:t>руб.</w:t>
            </w:r>
          </w:p>
        </w:tc>
        <w:tc>
          <w:tcPr>
            <w:tcW w:w="709" w:type="dxa"/>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w:t>
            </w:r>
          </w:p>
        </w:tc>
        <w:tc>
          <w:tcPr>
            <w:tcW w:w="851" w:type="dxa"/>
            <w:vMerge/>
            <w:vAlign w:val="center"/>
          </w:tcPr>
          <w:p w:rsidR="006F6152" w:rsidRPr="00BF1834" w:rsidRDefault="006F6152" w:rsidP="00861D60">
            <w:pPr>
              <w:autoSpaceDE w:val="0"/>
              <w:autoSpaceDN w:val="0"/>
              <w:adjustRightInd w:val="0"/>
              <w:jc w:val="center"/>
              <w:rPr>
                <w:color w:val="000000"/>
                <w:sz w:val="16"/>
                <w:szCs w:val="16"/>
              </w:rPr>
            </w:pPr>
          </w:p>
        </w:tc>
        <w:tc>
          <w:tcPr>
            <w:tcW w:w="850" w:type="dxa"/>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тыс.руб.</w:t>
            </w:r>
          </w:p>
        </w:tc>
        <w:tc>
          <w:tcPr>
            <w:tcW w:w="709" w:type="dxa"/>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w:t>
            </w:r>
          </w:p>
        </w:tc>
        <w:tc>
          <w:tcPr>
            <w:tcW w:w="794" w:type="dxa"/>
            <w:vMerge/>
            <w:vAlign w:val="center"/>
          </w:tcPr>
          <w:p w:rsidR="006F6152" w:rsidRPr="00BF1834" w:rsidRDefault="006F6152" w:rsidP="00861D60">
            <w:pPr>
              <w:autoSpaceDE w:val="0"/>
              <w:autoSpaceDN w:val="0"/>
              <w:adjustRightInd w:val="0"/>
              <w:jc w:val="center"/>
              <w:rPr>
                <w:color w:val="000000"/>
                <w:sz w:val="16"/>
                <w:szCs w:val="16"/>
              </w:rPr>
            </w:pPr>
          </w:p>
        </w:tc>
        <w:tc>
          <w:tcPr>
            <w:tcW w:w="794" w:type="dxa"/>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тыс.руб.</w:t>
            </w:r>
          </w:p>
        </w:tc>
        <w:tc>
          <w:tcPr>
            <w:tcW w:w="680" w:type="dxa"/>
            <w:vAlign w:val="center"/>
          </w:tcPr>
          <w:p w:rsidR="006F6152" w:rsidRPr="00BF1834" w:rsidRDefault="006F6152" w:rsidP="00861D60">
            <w:pPr>
              <w:autoSpaceDE w:val="0"/>
              <w:autoSpaceDN w:val="0"/>
              <w:adjustRightInd w:val="0"/>
              <w:jc w:val="center"/>
              <w:rPr>
                <w:color w:val="000000"/>
                <w:sz w:val="16"/>
                <w:szCs w:val="16"/>
              </w:rPr>
            </w:pPr>
            <w:r w:rsidRPr="00BF1834">
              <w:rPr>
                <w:color w:val="000000"/>
                <w:sz w:val="16"/>
                <w:szCs w:val="16"/>
              </w:rPr>
              <w:t>%</w:t>
            </w:r>
          </w:p>
        </w:tc>
      </w:tr>
      <w:tr w:rsidR="006F6152" w:rsidRPr="00BF1834" w:rsidTr="006A3798">
        <w:trPr>
          <w:trHeight w:val="344"/>
        </w:trPr>
        <w:tc>
          <w:tcPr>
            <w:tcW w:w="1908" w:type="dxa"/>
          </w:tcPr>
          <w:p w:rsidR="006F6152" w:rsidRPr="00390511" w:rsidRDefault="006F6152" w:rsidP="00861D60">
            <w:pPr>
              <w:autoSpaceDE w:val="0"/>
              <w:autoSpaceDN w:val="0"/>
              <w:adjustRightInd w:val="0"/>
              <w:rPr>
                <w:color w:val="000000"/>
                <w:sz w:val="16"/>
                <w:szCs w:val="16"/>
                <w:lang w:val="en-US"/>
              </w:rPr>
            </w:pPr>
          </w:p>
          <w:p w:rsidR="006F6152" w:rsidRPr="00390511" w:rsidRDefault="006F6152" w:rsidP="00861D60">
            <w:pPr>
              <w:autoSpaceDE w:val="0"/>
              <w:autoSpaceDN w:val="0"/>
              <w:adjustRightInd w:val="0"/>
              <w:rPr>
                <w:color w:val="000000"/>
                <w:sz w:val="16"/>
                <w:szCs w:val="16"/>
              </w:rPr>
            </w:pPr>
            <w:r w:rsidRPr="00390511">
              <w:rPr>
                <w:color w:val="000000"/>
                <w:sz w:val="16"/>
                <w:szCs w:val="16"/>
                <w:lang w:val="en-US"/>
              </w:rPr>
              <w:t xml:space="preserve"> </w:t>
            </w:r>
            <w:r w:rsidRPr="00390511">
              <w:rPr>
                <w:color w:val="000000"/>
                <w:sz w:val="16"/>
                <w:szCs w:val="16"/>
              </w:rPr>
              <w:t xml:space="preserve">Дотации </w:t>
            </w:r>
          </w:p>
        </w:tc>
        <w:tc>
          <w:tcPr>
            <w:tcW w:w="850"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3245,9</w:t>
            </w:r>
          </w:p>
        </w:tc>
        <w:tc>
          <w:tcPr>
            <w:tcW w:w="851"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3540,9</w:t>
            </w:r>
          </w:p>
        </w:tc>
        <w:tc>
          <w:tcPr>
            <w:tcW w:w="850"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+295,0</w:t>
            </w:r>
          </w:p>
        </w:tc>
        <w:tc>
          <w:tcPr>
            <w:tcW w:w="709"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109,1</w:t>
            </w:r>
          </w:p>
        </w:tc>
        <w:tc>
          <w:tcPr>
            <w:tcW w:w="851"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2865,5</w:t>
            </w:r>
          </w:p>
        </w:tc>
        <w:tc>
          <w:tcPr>
            <w:tcW w:w="850"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-380,4</w:t>
            </w:r>
          </w:p>
        </w:tc>
        <w:tc>
          <w:tcPr>
            <w:tcW w:w="709"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88,3</w:t>
            </w:r>
          </w:p>
        </w:tc>
        <w:tc>
          <w:tcPr>
            <w:tcW w:w="794"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2850,7</w:t>
            </w:r>
          </w:p>
        </w:tc>
        <w:tc>
          <w:tcPr>
            <w:tcW w:w="794"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-395,2</w:t>
            </w:r>
          </w:p>
        </w:tc>
        <w:tc>
          <w:tcPr>
            <w:tcW w:w="680"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87,8</w:t>
            </w:r>
          </w:p>
        </w:tc>
      </w:tr>
      <w:tr w:rsidR="006F6152" w:rsidTr="006A3798">
        <w:tc>
          <w:tcPr>
            <w:tcW w:w="1908" w:type="dxa"/>
          </w:tcPr>
          <w:p w:rsidR="006F6152" w:rsidRPr="00390511" w:rsidRDefault="006F6152" w:rsidP="00861D60">
            <w:pPr>
              <w:autoSpaceDE w:val="0"/>
              <w:autoSpaceDN w:val="0"/>
              <w:adjustRightInd w:val="0"/>
              <w:rPr>
                <w:color w:val="000000"/>
                <w:sz w:val="16"/>
                <w:szCs w:val="16"/>
              </w:rPr>
            </w:pPr>
            <w:r w:rsidRPr="00390511">
              <w:rPr>
                <w:color w:val="000000"/>
                <w:sz w:val="16"/>
                <w:szCs w:val="16"/>
              </w:rPr>
              <w:t xml:space="preserve">Субсидии </w:t>
            </w:r>
          </w:p>
        </w:tc>
        <w:tc>
          <w:tcPr>
            <w:tcW w:w="850"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1611,4</w:t>
            </w:r>
          </w:p>
        </w:tc>
        <w:tc>
          <w:tcPr>
            <w:tcW w:w="851"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602,0</w:t>
            </w:r>
          </w:p>
        </w:tc>
        <w:tc>
          <w:tcPr>
            <w:tcW w:w="850"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-1009,4</w:t>
            </w:r>
          </w:p>
        </w:tc>
        <w:tc>
          <w:tcPr>
            <w:tcW w:w="709" w:type="dxa"/>
            <w:vAlign w:val="center"/>
          </w:tcPr>
          <w:p w:rsidR="006F6152" w:rsidRDefault="006F6152" w:rsidP="00861D60">
            <w:pPr>
              <w:autoSpaceDE w:val="0"/>
              <w:autoSpaceDN w:val="0"/>
              <w:adjustRightInd w:val="0"/>
              <w:rPr>
                <w:color w:val="000000"/>
                <w:sz w:val="14"/>
                <w:szCs w:val="14"/>
              </w:rPr>
            </w:pPr>
            <w:r>
              <w:rPr>
                <w:color w:val="000000"/>
                <w:sz w:val="14"/>
                <w:szCs w:val="14"/>
              </w:rPr>
              <w:t xml:space="preserve">       37,4</w:t>
            </w:r>
          </w:p>
        </w:tc>
        <w:tc>
          <w:tcPr>
            <w:tcW w:w="851"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602,0</w:t>
            </w:r>
          </w:p>
        </w:tc>
        <w:tc>
          <w:tcPr>
            <w:tcW w:w="850"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-1009,4</w:t>
            </w:r>
          </w:p>
        </w:tc>
        <w:tc>
          <w:tcPr>
            <w:tcW w:w="709"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37,4</w:t>
            </w:r>
          </w:p>
        </w:tc>
        <w:tc>
          <w:tcPr>
            <w:tcW w:w="794"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602,0</w:t>
            </w:r>
          </w:p>
        </w:tc>
        <w:tc>
          <w:tcPr>
            <w:tcW w:w="794"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-1009,0</w:t>
            </w:r>
          </w:p>
        </w:tc>
        <w:tc>
          <w:tcPr>
            <w:tcW w:w="680"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37,4</w:t>
            </w:r>
          </w:p>
        </w:tc>
      </w:tr>
      <w:tr w:rsidR="006F6152" w:rsidRPr="00BF1834" w:rsidTr="006A3798">
        <w:tc>
          <w:tcPr>
            <w:tcW w:w="1908" w:type="dxa"/>
          </w:tcPr>
          <w:p w:rsidR="006F6152" w:rsidRPr="00390511" w:rsidRDefault="006F6152" w:rsidP="00861D60">
            <w:pPr>
              <w:autoSpaceDE w:val="0"/>
              <w:autoSpaceDN w:val="0"/>
              <w:adjustRightInd w:val="0"/>
              <w:rPr>
                <w:color w:val="000000"/>
                <w:sz w:val="16"/>
                <w:szCs w:val="16"/>
              </w:rPr>
            </w:pPr>
            <w:r w:rsidRPr="00390511">
              <w:rPr>
                <w:color w:val="000000"/>
                <w:sz w:val="16"/>
                <w:szCs w:val="16"/>
              </w:rPr>
              <w:t>Субвенции</w:t>
            </w:r>
          </w:p>
        </w:tc>
        <w:tc>
          <w:tcPr>
            <w:tcW w:w="850"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75,8</w:t>
            </w:r>
          </w:p>
        </w:tc>
        <w:tc>
          <w:tcPr>
            <w:tcW w:w="851"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79,1</w:t>
            </w:r>
          </w:p>
        </w:tc>
        <w:tc>
          <w:tcPr>
            <w:tcW w:w="850"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+3,3</w:t>
            </w:r>
          </w:p>
        </w:tc>
        <w:tc>
          <w:tcPr>
            <w:tcW w:w="709"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104,4</w:t>
            </w:r>
          </w:p>
        </w:tc>
        <w:tc>
          <w:tcPr>
            <w:tcW w:w="851"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79,6</w:t>
            </w:r>
          </w:p>
        </w:tc>
        <w:tc>
          <w:tcPr>
            <w:tcW w:w="850"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+3,8</w:t>
            </w:r>
          </w:p>
        </w:tc>
        <w:tc>
          <w:tcPr>
            <w:tcW w:w="709"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105,0</w:t>
            </w:r>
          </w:p>
        </w:tc>
        <w:tc>
          <w:tcPr>
            <w:tcW w:w="794"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81,4</w:t>
            </w:r>
          </w:p>
        </w:tc>
        <w:tc>
          <w:tcPr>
            <w:tcW w:w="794"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+5,6</w:t>
            </w:r>
          </w:p>
        </w:tc>
        <w:tc>
          <w:tcPr>
            <w:tcW w:w="680" w:type="dxa"/>
            <w:vAlign w:val="center"/>
          </w:tcPr>
          <w:p w:rsidR="006F6152" w:rsidRPr="00BF1834" w:rsidRDefault="006F6152" w:rsidP="00861D60">
            <w:pPr>
              <w:autoSpaceDE w:val="0"/>
              <w:autoSpaceDN w:val="0"/>
              <w:adjustRightInd w:val="0"/>
              <w:jc w:val="right"/>
              <w:rPr>
                <w:color w:val="000000"/>
                <w:sz w:val="14"/>
                <w:szCs w:val="14"/>
              </w:rPr>
            </w:pPr>
            <w:r>
              <w:rPr>
                <w:color w:val="000000"/>
                <w:sz w:val="14"/>
                <w:szCs w:val="14"/>
              </w:rPr>
              <w:t>107,4</w:t>
            </w:r>
          </w:p>
        </w:tc>
      </w:tr>
      <w:tr w:rsidR="006F6152" w:rsidTr="006A3798">
        <w:tc>
          <w:tcPr>
            <w:tcW w:w="1908" w:type="dxa"/>
          </w:tcPr>
          <w:p w:rsidR="006F6152" w:rsidRPr="00390511" w:rsidRDefault="006F6152" w:rsidP="00861D60">
            <w:pPr>
              <w:autoSpaceDE w:val="0"/>
              <w:autoSpaceDN w:val="0"/>
              <w:adjustRightInd w:val="0"/>
              <w:rPr>
                <w:color w:val="000000"/>
                <w:sz w:val="16"/>
                <w:szCs w:val="16"/>
              </w:rPr>
            </w:pPr>
            <w:r w:rsidRPr="00390511">
              <w:rPr>
                <w:color w:val="000000"/>
                <w:sz w:val="16"/>
                <w:szCs w:val="16"/>
              </w:rPr>
              <w:t>Межбюджетные трансферты</w:t>
            </w:r>
          </w:p>
        </w:tc>
        <w:tc>
          <w:tcPr>
            <w:tcW w:w="850"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261,5</w:t>
            </w:r>
          </w:p>
        </w:tc>
        <w:tc>
          <w:tcPr>
            <w:tcW w:w="851"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250,0</w:t>
            </w:r>
          </w:p>
        </w:tc>
        <w:tc>
          <w:tcPr>
            <w:tcW w:w="850"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-11,0</w:t>
            </w:r>
          </w:p>
        </w:tc>
        <w:tc>
          <w:tcPr>
            <w:tcW w:w="709"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95,6</w:t>
            </w:r>
          </w:p>
        </w:tc>
        <w:tc>
          <w:tcPr>
            <w:tcW w:w="851"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0</w:t>
            </w:r>
          </w:p>
        </w:tc>
        <w:tc>
          <w:tcPr>
            <w:tcW w:w="850"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0</w:t>
            </w:r>
          </w:p>
        </w:tc>
        <w:tc>
          <w:tcPr>
            <w:tcW w:w="709"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0</w:t>
            </w:r>
          </w:p>
        </w:tc>
        <w:tc>
          <w:tcPr>
            <w:tcW w:w="794"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0</w:t>
            </w:r>
          </w:p>
        </w:tc>
        <w:tc>
          <w:tcPr>
            <w:tcW w:w="794"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0</w:t>
            </w:r>
          </w:p>
        </w:tc>
        <w:tc>
          <w:tcPr>
            <w:tcW w:w="680"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0</w:t>
            </w:r>
          </w:p>
        </w:tc>
      </w:tr>
      <w:tr w:rsidR="006F6152" w:rsidTr="006A3798">
        <w:tc>
          <w:tcPr>
            <w:tcW w:w="1908" w:type="dxa"/>
          </w:tcPr>
          <w:p w:rsidR="006F6152" w:rsidRPr="00390511" w:rsidRDefault="006F6152" w:rsidP="00861D60">
            <w:pPr>
              <w:autoSpaceDE w:val="0"/>
              <w:autoSpaceDN w:val="0"/>
              <w:adjustRightInd w:val="0"/>
              <w:rPr>
                <w:color w:val="000000"/>
                <w:sz w:val="16"/>
                <w:szCs w:val="16"/>
              </w:rPr>
            </w:pPr>
            <w:r>
              <w:rPr>
                <w:color w:val="000000"/>
                <w:sz w:val="16"/>
                <w:szCs w:val="16"/>
              </w:rPr>
              <w:t>Итого безвозмездные поступления</w:t>
            </w:r>
          </w:p>
        </w:tc>
        <w:tc>
          <w:tcPr>
            <w:tcW w:w="850"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5194,6</w:t>
            </w:r>
          </w:p>
        </w:tc>
        <w:tc>
          <w:tcPr>
            <w:tcW w:w="851"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4472,0</w:t>
            </w:r>
          </w:p>
        </w:tc>
        <w:tc>
          <w:tcPr>
            <w:tcW w:w="850"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-722,6</w:t>
            </w:r>
          </w:p>
        </w:tc>
        <w:tc>
          <w:tcPr>
            <w:tcW w:w="709"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86,1</w:t>
            </w:r>
          </w:p>
        </w:tc>
        <w:tc>
          <w:tcPr>
            <w:tcW w:w="851"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3547,1</w:t>
            </w:r>
          </w:p>
        </w:tc>
        <w:tc>
          <w:tcPr>
            <w:tcW w:w="850"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-1647,5</w:t>
            </w:r>
          </w:p>
        </w:tc>
        <w:tc>
          <w:tcPr>
            <w:tcW w:w="709"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68,3</w:t>
            </w:r>
          </w:p>
        </w:tc>
        <w:tc>
          <w:tcPr>
            <w:tcW w:w="794"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3534,1</w:t>
            </w:r>
          </w:p>
        </w:tc>
        <w:tc>
          <w:tcPr>
            <w:tcW w:w="794"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-1660,5</w:t>
            </w:r>
          </w:p>
        </w:tc>
        <w:tc>
          <w:tcPr>
            <w:tcW w:w="680" w:type="dxa"/>
            <w:vAlign w:val="center"/>
          </w:tcPr>
          <w:p w:rsidR="006F6152" w:rsidRDefault="006F6152" w:rsidP="00861D60">
            <w:pPr>
              <w:autoSpaceDE w:val="0"/>
              <w:autoSpaceDN w:val="0"/>
              <w:adjustRightInd w:val="0"/>
              <w:jc w:val="right"/>
              <w:rPr>
                <w:color w:val="000000"/>
                <w:sz w:val="14"/>
                <w:szCs w:val="14"/>
              </w:rPr>
            </w:pPr>
            <w:r>
              <w:rPr>
                <w:color w:val="000000"/>
                <w:sz w:val="14"/>
                <w:szCs w:val="14"/>
              </w:rPr>
              <w:t>68,0</w:t>
            </w:r>
          </w:p>
        </w:tc>
      </w:tr>
    </w:tbl>
    <w:p w:rsidR="006F6152" w:rsidRDefault="006F6152" w:rsidP="00124E1C">
      <w:pPr>
        <w:pStyle w:val="BodyText"/>
        <w:rPr>
          <w:sz w:val="28"/>
          <w:szCs w:val="28"/>
        </w:rPr>
      </w:pPr>
      <w:r>
        <w:rPr>
          <w:sz w:val="28"/>
          <w:szCs w:val="28"/>
        </w:rPr>
        <w:t xml:space="preserve">    </w:t>
      </w:r>
      <w:r w:rsidRPr="00EC79E8">
        <w:rPr>
          <w:sz w:val="28"/>
          <w:szCs w:val="28"/>
        </w:rPr>
        <w:t xml:space="preserve">Безвозмездные поступления в очередном финансовом году предусмотрены в </w:t>
      </w:r>
      <w:r>
        <w:rPr>
          <w:sz w:val="28"/>
          <w:szCs w:val="28"/>
        </w:rPr>
        <w:t>меньшем</w:t>
      </w:r>
      <w:r w:rsidRPr="00EC79E8">
        <w:rPr>
          <w:sz w:val="28"/>
          <w:szCs w:val="28"/>
        </w:rPr>
        <w:t xml:space="preserve"> объ</w:t>
      </w:r>
      <w:r>
        <w:rPr>
          <w:sz w:val="28"/>
          <w:szCs w:val="28"/>
        </w:rPr>
        <w:t>ё</w:t>
      </w:r>
      <w:r w:rsidRPr="00EC79E8">
        <w:rPr>
          <w:sz w:val="28"/>
          <w:szCs w:val="28"/>
        </w:rPr>
        <w:t>ме по сравнению с ожидаемым исполнением 201</w:t>
      </w:r>
      <w:r>
        <w:rPr>
          <w:sz w:val="28"/>
          <w:szCs w:val="28"/>
        </w:rPr>
        <w:t>7</w:t>
      </w:r>
      <w:r w:rsidRPr="00EC79E8">
        <w:rPr>
          <w:sz w:val="28"/>
          <w:szCs w:val="28"/>
        </w:rPr>
        <w:t xml:space="preserve"> года.</w:t>
      </w:r>
      <w:r w:rsidRPr="00EC79E8">
        <w:rPr>
          <w:b/>
          <w:sz w:val="28"/>
          <w:szCs w:val="28"/>
        </w:rPr>
        <w:t xml:space="preserve"> </w:t>
      </w:r>
      <w:r w:rsidRPr="00EC79E8">
        <w:rPr>
          <w:sz w:val="28"/>
          <w:szCs w:val="28"/>
        </w:rPr>
        <w:t>В плановом периоде 201</w:t>
      </w:r>
      <w:r>
        <w:rPr>
          <w:sz w:val="28"/>
          <w:szCs w:val="28"/>
        </w:rPr>
        <w:t>9</w:t>
      </w:r>
      <w:r w:rsidRPr="00EC79E8">
        <w:rPr>
          <w:sz w:val="28"/>
          <w:szCs w:val="28"/>
        </w:rPr>
        <w:t>-20</w:t>
      </w:r>
      <w:r>
        <w:rPr>
          <w:sz w:val="28"/>
          <w:szCs w:val="28"/>
        </w:rPr>
        <w:t>20</w:t>
      </w:r>
      <w:r w:rsidRPr="00EC79E8">
        <w:rPr>
          <w:sz w:val="28"/>
          <w:szCs w:val="28"/>
        </w:rPr>
        <w:t xml:space="preserve"> годы прогнозируется их </w:t>
      </w:r>
      <w:r>
        <w:rPr>
          <w:sz w:val="28"/>
          <w:szCs w:val="28"/>
        </w:rPr>
        <w:t xml:space="preserve">дальнейшее </w:t>
      </w:r>
      <w:r w:rsidRPr="00EC79E8">
        <w:rPr>
          <w:sz w:val="28"/>
          <w:szCs w:val="28"/>
        </w:rPr>
        <w:t xml:space="preserve">сокращение. </w:t>
      </w:r>
    </w:p>
    <w:p w:rsidR="006F6152" w:rsidRDefault="006F6152" w:rsidP="00124E1C">
      <w:pPr>
        <w:pStyle w:val="BodyText"/>
        <w:rPr>
          <w:sz w:val="28"/>
          <w:szCs w:val="28"/>
        </w:rPr>
      </w:pPr>
      <w:r>
        <w:rPr>
          <w:sz w:val="28"/>
          <w:szCs w:val="28"/>
        </w:rPr>
        <w:t xml:space="preserve">    Основная</w:t>
      </w:r>
      <w:r w:rsidRPr="00201204">
        <w:rPr>
          <w:sz w:val="28"/>
          <w:szCs w:val="28"/>
        </w:rPr>
        <w:t xml:space="preserve"> часть в структуре безвозмездных поступлений приходится</w:t>
      </w:r>
      <w:r w:rsidRPr="00BD4D17">
        <w:rPr>
          <w:sz w:val="28"/>
          <w:szCs w:val="28"/>
        </w:rPr>
        <w:t xml:space="preserve"> на </w:t>
      </w:r>
      <w:r w:rsidRPr="00BD2970">
        <w:rPr>
          <w:sz w:val="28"/>
          <w:szCs w:val="28"/>
        </w:rPr>
        <w:t xml:space="preserve">дотации </w:t>
      </w:r>
      <w:r w:rsidRPr="00CD0C6A">
        <w:rPr>
          <w:sz w:val="28"/>
          <w:szCs w:val="28"/>
        </w:rPr>
        <w:t>на выравнивание бюджетной обеспеченности</w:t>
      </w:r>
      <w:r w:rsidRPr="00BD4D17">
        <w:rPr>
          <w:sz w:val="28"/>
          <w:szCs w:val="28"/>
        </w:rPr>
        <w:t xml:space="preserve">, </w:t>
      </w:r>
      <w:r>
        <w:rPr>
          <w:sz w:val="28"/>
          <w:szCs w:val="28"/>
        </w:rPr>
        <w:t xml:space="preserve">их процент </w:t>
      </w:r>
      <w:r w:rsidRPr="00BD4D17">
        <w:rPr>
          <w:sz w:val="28"/>
          <w:szCs w:val="28"/>
        </w:rPr>
        <w:t>в общем объ</w:t>
      </w:r>
      <w:r>
        <w:rPr>
          <w:sz w:val="28"/>
          <w:szCs w:val="28"/>
        </w:rPr>
        <w:t>ё</w:t>
      </w:r>
      <w:r w:rsidRPr="00BD4D17">
        <w:rPr>
          <w:sz w:val="28"/>
          <w:szCs w:val="28"/>
        </w:rPr>
        <w:t xml:space="preserve">ме безвозмездных поступлений </w:t>
      </w:r>
      <w:r>
        <w:rPr>
          <w:sz w:val="28"/>
          <w:szCs w:val="28"/>
        </w:rPr>
        <w:t>на 2018 год составляет 79,2 процентов</w:t>
      </w:r>
      <w:r w:rsidRPr="00BD4D17">
        <w:rPr>
          <w:sz w:val="28"/>
          <w:szCs w:val="28"/>
        </w:rPr>
        <w:t>.</w:t>
      </w:r>
      <w:r>
        <w:rPr>
          <w:sz w:val="28"/>
          <w:szCs w:val="28"/>
        </w:rPr>
        <w:t xml:space="preserve"> В плановом периоде дотации имеют тенденцию к снижению с 80,8 процентов до 80,7 процентов. </w:t>
      </w:r>
    </w:p>
    <w:p w:rsidR="006F6152" w:rsidRPr="002800F0" w:rsidRDefault="006F6152" w:rsidP="00873835">
      <w:pPr>
        <w:pStyle w:val="BodyText"/>
        <w:ind w:firstLine="180"/>
        <w:rPr>
          <w:sz w:val="28"/>
          <w:szCs w:val="28"/>
        </w:rPr>
      </w:pPr>
      <w:r>
        <w:rPr>
          <w:b/>
          <w:sz w:val="28"/>
          <w:szCs w:val="28"/>
        </w:rPr>
        <w:t xml:space="preserve">  </w:t>
      </w:r>
      <w:r w:rsidRPr="002800F0">
        <w:rPr>
          <w:b/>
          <w:sz w:val="28"/>
          <w:szCs w:val="28"/>
        </w:rPr>
        <w:t>Объ</w:t>
      </w:r>
      <w:r>
        <w:rPr>
          <w:b/>
          <w:sz w:val="28"/>
          <w:szCs w:val="28"/>
        </w:rPr>
        <w:t>ё</w:t>
      </w:r>
      <w:r w:rsidRPr="002800F0">
        <w:rPr>
          <w:b/>
          <w:sz w:val="28"/>
          <w:szCs w:val="28"/>
        </w:rPr>
        <w:t>м дотаци</w:t>
      </w:r>
      <w:r>
        <w:rPr>
          <w:b/>
          <w:sz w:val="28"/>
          <w:szCs w:val="28"/>
        </w:rPr>
        <w:t>й</w:t>
      </w:r>
      <w:r w:rsidRPr="002800F0">
        <w:rPr>
          <w:b/>
          <w:sz w:val="28"/>
          <w:szCs w:val="28"/>
        </w:rPr>
        <w:t xml:space="preserve"> </w:t>
      </w:r>
      <w:r w:rsidRPr="002800F0">
        <w:rPr>
          <w:sz w:val="28"/>
          <w:szCs w:val="28"/>
        </w:rPr>
        <w:t>на выравнивание уровня бюджетной обеспеченности на 201</w:t>
      </w:r>
      <w:r>
        <w:rPr>
          <w:sz w:val="28"/>
          <w:szCs w:val="28"/>
        </w:rPr>
        <w:t>8</w:t>
      </w:r>
      <w:r w:rsidRPr="002800F0">
        <w:rPr>
          <w:sz w:val="28"/>
          <w:szCs w:val="28"/>
        </w:rPr>
        <w:t xml:space="preserve"> год предусмотрен в сумме </w:t>
      </w:r>
      <w:r>
        <w:rPr>
          <w:sz w:val="28"/>
          <w:szCs w:val="28"/>
        </w:rPr>
        <w:t>3540,9</w:t>
      </w:r>
      <w:r w:rsidRPr="002800F0">
        <w:rPr>
          <w:sz w:val="28"/>
          <w:szCs w:val="28"/>
        </w:rPr>
        <w:t xml:space="preserve"> тыс. рублей или </w:t>
      </w:r>
      <w:r>
        <w:rPr>
          <w:sz w:val="28"/>
          <w:szCs w:val="28"/>
        </w:rPr>
        <w:t>109,1</w:t>
      </w:r>
      <w:r w:rsidRPr="002800F0">
        <w:rPr>
          <w:sz w:val="28"/>
          <w:szCs w:val="28"/>
        </w:rPr>
        <w:t xml:space="preserve"> процентов к ожидаемому исполнению 201</w:t>
      </w:r>
      <w:r>
        <w:rPr>
          <w:sz w:val="28"/>
          <w:szCs w:val="28"/>
        </w:rPr>
        <w:t>7</w:t>
      </w:r>
      <w:r w:rsidRPr="002800F0">
        <w:rPr>
          <w:sz w:val="28"/>
          <w:szCs w:val="28"/>
        </w:rPr>
        <w:t xml:space="preserve"> года. В плановом периоде </w:t>
      </w:r>
      <w:r>
        <w:rPr>
          <w:sz w:val="28"/>
          <w:szCs w:val="28"/>
        </w:rPr>
        <w:t xml:space="preserve">прогнозируется сокращение поступления </w:t>
      </w:r>
      <w:r w:rsidRPr="002800F0">
        <w:rPr>
          <w:bCs/>
          <w:sz w:val="28"/>
          <w:szCs w:val="28"/>
        </w:rPr>
        <w:t>дотаци</w:t>
      </w:r>
      <w:r>
        <w:rPr>
          <w:bCs/>
          <w:sz w:val="28"/>
          <w:szCs w:val="28"/>
        </w:rPr>
        <w:t>й</w:t>
      </w:r>
      <w:r w:rsidRPr="002800F0">
        <w:rPr>
          <w:sz w:val="28"/>
          <w:szCs w:val="28"/>
        </w:rPr>
        <w:t>. Удельный вес дотаций к налоговым и неналоговым доходам бюджета поселения в 201</w:t>
      </w:r>
      <w:r>
        <w:rPr>
          <w:sz w:val="28"/>
          <w:szCs w:val="28"/>
        </w:rPr>
        <w:t>8</w:t>
      </w:r>
      <w:r w:rsidRPr="002800F0">
        <w:rPr>
          <w:sz w:val="28"/>
          <w:szCs w:val="28"/>
        </w:rPr>
        <w:t xml:space="preserve"> году составит </w:t>
      </w:r>
      <w:r>
        <w:rPr>
          <w:sz w:val="28"/>
          <w:szCs w:val="28"/>
        </w:rPr>
        <w:t>117,7</w:t>
      </w:r>
      <w:r w:rsidRPr="002800F0">
        <w:rPr>
          <w:sz w:val="28"/>
          <w:szCs w:val="28"/>
        </w:rPr>
        <w:t xml:space="preserve"> процентов, в 201</w:t>
      </w:r>
      <w:r>
        <w:rPr>
          <w:sz w:val="28"/>
          <w:szCs w:val="28"/>
        </w:rPr>
        <w:t>9</w:t>
      </w:r>
      <w:r w:rsidRPr="002800F0">
        <w:rPr>
          <w:sz w:val="28"/>
          <w:szCs w:val="28"/>
        </w:rPr>
        <w:t xml:space="preserve"> году – </w:t>
      </w:r>
      <w:r>
        <w:rPr>
          <w:sz w:val="28"/>
          <w:szCs w:val="28"/>
        </w:rPr>
        <w:t>88,6</w:t>
      </w:r>
      <w:r w:rsidRPr="002800F0">
        <w:rPr>
          <w:sz w:val="28"/>
          <w:szCs w:val="28"/>
        </w:rPr>
        <w:t xml:space="preserve"> процентов, в 20</w:t>
      </w:r>
      <w:r>
        <w:rPr>
          <w:sz w:val="28"/>
          <w:szCs w:val="28"/>
        </w:rPr>
        <w:t>20</w:t>
      </w:r>
      <w:r w:rsidRPr="002800F0">
        <w:rPr>
          <w:sz w:val="28"/>
          <w:szCs w:val="28"/>
        </w:rPr>
        <w:t xml:space="preserve"> году – </w:t>
      </w:r>
      <w:r>
        <w:rPr>
          <w:sz w:val="28"/>
          <w:szCs w:val="28"/>
        </w:rPr>
        <w:t>86,4</w:t>
      </w:r>
      <w:r w:rsidRPr="002800F0">
        <w:rPr>
          <w:sz w:val="28"/>
          <w:szCs w:val="28"/>
        </w:rPr>
        <w:t xml:space="preserve"> процентов.</w:t>
      </w:r>
    </w:p>
    <w:p w:rsidR="006F6152" w:rsidRPr="00616D94" w:rsidRDefault="006F6152" w:rsidP="000F5250">
      <w:pPr>
        <w:pStyle w:val="BodyText"/>
        <w:ind w:firstLine="180"/>
        <w:rPr>
          <w:sz w:val="28"/>
          <w:szCs w:val="28"/>
        </w:rPr>
      </w:pPr>
      <w:r>
        <w:rPr>
          <w:b/>
          <w:bCs/>
          <w:sz w:val="28"/>
          <w:szCs w:val="28"/>
        </w:rPr>
        <w:t xml:space="preserve">  </w:t>
      </w:r>
      <w:r w:rsidRPr="00616D94">
        <w:rPr>
          <w:b/>
          <w:bCs/>
          <w:sz w:val="28"/>
          <w:szCs w:val="28"/>
        </w:rPr>
        <w:t>Объ</w:t>
      </w:r>
      <w:r>
        <w:rPr>
          <w:b/>
          <w:bCs/>
          <w:sz w:val="28"/>
          <w:szCs w:val="28"/>
        </w:rPr>
        <w:t>ё</w:t>
      </w:r>
      <w:r w:rsidRPr="00616D94">
        <w:rPr>
          <w:b/>
          <w:bCs/>
          <w:sz w:val="28"/>
          <w:szCs w:val="28"/>
        </w:rPr>
        <w:t>м субсидий</w:t>
      </w:r>
      <w:r w:rsidRPr="00616D94">
        <w:rPr>
          <w:bCs/>
          <w:sz w:val="28"/>
          <w:szCs w:val="28"/>
        </w:rPr>
        <w:t xml:space="preserve"> </w:t>
      </w:r>
      <w:r>
        <w:rPr>
          <w:bCs/>
          <w:sz w:val="28"/>
          <w:szCs w:val="28"/>
        </w:rPr>
        <w:t>с</w:t>
      </w:r>
      <w:r w:rsidRPr="0066052A">
        <w:rPr>
          <w:bCs/>
          <w:sz w:val="28"/>
          <w:szCs w:val="28"/>
        </w:rPr>
        <w:t>огласно проекту бюджета</w:t>
      </w:r>
      <w:r>
        <w:rPr>
          <w:b/>
          <w:bCs/>
          <w:sz w:val="28"/>
          <w:szCs w:val="28"/>
        </w:rPr>
        <w:t xml:space="preserve"> </w:t>
      </w:r>
      <w:r w:rsidRPr="0066052A">
        <w:rPr>
          <w:bCs/>
          <w:sz w:val="28"/>
          <w:szCs w:val="28"/>
        </w:rPr>
        <w:t xml:space="preserve">в </w:t>
      </w:r>
      <w:r>
        <w:rPr>
          <w:bCs/>
          <w:sz w:val="28"/>
          <w:szCs w:val="28"/>
        </w:rPr>
        <w:t xml:space="preserve">плановом трёхлетнем периоде </w:t>
      </w:r>
      <w:r w:rsidRPr="0066052A">
        <w:rPr>
          <w:bCs/>
          <w:sz w:val="28"/>
          <w:szCs w:val="28"/>
        </w:rPr>
        <w:t>предусм</w:t>
      </w:r>
      <w:r>
        <w:rPr>
          <w:bCs/>
          <w:sz w:val="28"/>
          <w:szCs w:val="28"/>
        </w:rPr>
        <w:t>отрен</w:t>
      </w:r>
      <w:r>
        <w:rPr>
          <w:b/>
          <w:bCs/>
          <w:sz w:val="28"/>
          <w:szCs w:val="28"/>
        </w:rPr>
        <w:t xml:space="preserve"> </w:t>
      </w:r>
      <w:r w:rsidRPr="0066052A">
        <w:rPr>
          <w:bCs/>
          <w:sz w:val="28"/>
          <w:szCs w:val="28"/>
        </w:rPr>
        <w:t xml:space="preserve">из бюджета области </w:t>
      </w:r>
      <w:r>
        <w:rPr>
          <w:bCs/>
          <w:sz w:val="28"/>
          <w:szCs w:val="28"/>
        </w:rPr>
        <w:t>на формирование дорожного фонда поселения, объём которых имеет тенденцию к значительному сокращению в 2,7 раза к уровню ожидаемого поступления в 2017 году.</w:t>
      </w:r>
    </w:p>
    <w:p w:rsidR="006F6152" w:rsidRDefault="006F6152" w:rsidP="004420D4">
      <w:pPr>
        <w:pStyle w:val="BodyText"/>
        <w:ind w:firstLine="180"/>
        <w:rPr>
          <w:sz w:val="28"/>
          <w:szCs w:val="28"/>
        </w:rPr>
      </w:pPr>
      <w:r>
        <w:rPr>
          <w:b/>
          <w:bCs/>
          <w:sz w:val="28"/>
          <w:szCs w:val="28"/>
        </w:rPr>
        <w:t xml:space="preserve">  </w:t>
      </w:r>
      <w:r w:rsidRPr="00D13ACD">
        <w:rPr>
          <w:b/>
          <w:bCs/>
          <w:sz w:val="28"/>
          <w:szCs w:val="28"/>
        </w:rPr>
        <w:t>Объ</w:t>
      </w:r>
      <w:r>
        <w:rPr>
          <w:b/>
          <w:bCs/>
          <w:sz w:val="28"/>
          <w:szCs w:val="28"/>
        </w:rPr>
        <w:t>ё</w:t>
      </w:r>
      <w:r w:rsidRPr="00D13ACD">
        <w:rPr>
          <w:b/>
          <w:bCs/>
          <w:sz w:val="28"/>
          <w:szCs w:val="28"/>
        </w:rPr>
        <w:t xml:space="preserve">м </w:t>
      </w:r>
      <w:r w:rsidRPr="00D13ACD">
        <w:rPr>
          <w:b/>
          <w:sz w:val="28"/>
          <w:szCs w:val="28"/>
        </w:rPr>
        <w:t>субвенций</w:t>
      </w:r>
      <w:r w:rsidRPr="008C2DF5">
        <w:rPr>
          <w:sz w:val="28"/>
          <w:szCs w:val="28"/>
        </w:rPr>
        <w:t xml:space="preserve"> </w:t>
      </w:r>
      <w:r w:rsidRPr="00F86148">
        <w:rPr>
          <w:sz w:val="28"/>
          <w:szCs w:val="28"/>
        </w:rPr>
        <w:t>из бюджета области предусм</w:t>
      </w:r>
      <w:r>
        <w:rPr>
          <w:sz w:val="28"/>
          <w:szCs w:val="28"/>
        </w:rPr>
        <w:t>отрен</w:t>
      </w:r>
      <w:r w:rsidRPr="00F86148">
        <w:rPr>
          <w:sz w:val="28"/>
          <w:szCs w:val="28"/>
        </w:rPr>
        <w:t xml:space="preserve"> на осуществление первичного воинского уч</w:t>
      </w:r>
      <w:r>
        <w:rPr>
          <w:sz w:val="28"/>
          <w:szCs w:val="28"/>
        </w:rPr>
        <w:t>ё</w:t>
      </w:r>
      <w:r w:rsidRPr="00F86148">
        <w:rPr>
          <w:sz w:val="28"/>
          <w:szCs w:val="28"/>
        </w:rPr>
        <w:t>та на территориях, где отсутствуют военные комиссариаты, на выполнение передаваемых полномочий в части возмещения затрат по содержанию штатных единиц, по определению перечня должностных лиц, уполномоченных составлять протоколы об административных правонарушениях</w:t>
      </w:r>
      <w:r>
        <w:rPr>
          <w:sz w:val="28"/>
          <w:szCs w:val="28"/>
        </w:rPr>
        <w:t>.</w:t>
      </w:r>
      <w:r w:rsidRPr="002800F0">
        <w:rPr>
          <w:sz w:val="28"/>
          <w:szCs w:val="28"/>
        </w:rPr>
        <w:t xml:space="preserve"> </w:t>
      </w:r>
      <w:r>
        <w:rPr>
          <w:sz w:val="28"/>
          <w:szCs w:val="28"/>
        </w:rPr>
        <w:t>В</w:t>
      </w:r>
      <w:r w:rsidRPr="0060665E">
        <w:rPr>
          <w:sz w:val="28"/>
          <w:szCs w:val="28"/>
        </w:rPr>
        <w:t xml:space="preserve"> 201</w:t>
      </w:r>
      <w:r>
        <w:rPr>
          <w:sz w:val="28"/>
          <w:szCs w:val="28"/>
        </w:rPr>
        <w:t>8 году планируется поступление дотаций в размере 131,3 тыс. рублей,</w:t>
      </w:r>
      <w:r w:rsidRPr="00EB5889">
        <w:rPr>
          <w:sz w:val="28"/>
          <w:szCs w:val="28"/>
        </w:rPr>
        <w:t xml:space="preserve"> </w:t>
      </w:r>
      <w:r>
        <w:rPr>
          <w:sz w:val="28"/>
          <w:szCs w:val="28"/>
        </w:rPr>
        <w:t xml:space="preserve">на плановый период 2019-2020 годы субвенции имеют тенденцию к росту. </w:t>
      </w:r>
    </w:p>
    <w:p w:rsidR="006F6152" w:rsidRDefault="006F6152" w:rsidP="004420D4">
      <w:pPr>
        <w:ind w:hanging="142"/>
        <w:jc w:val="both"/>
        <w:rPr>
          <w:sz w:val="28"/>
          <w:szCs w:val="28"/>
        </w:rPr>
      </w:pPr>
      <w:r>
        <w:rPr>
          <w:b/>
          <w:sz w:val="28"/>
          <w:szCs w:val="28"/>
        </w:rPr>
        <w:t xml:space="preserve">       </w:t>
      </w:r>
      <w:r w:rsidRPr="007E19B3">
        <w:rPr>
          <w:b/>
          <w:sz w:val="28"/>
          <w:szCs w:val="28"/>
        </w:rPr>
        <w:t xml:space="preserve">Иные межбюджетные трансферты </w:t>
      </w:r>
      <w:r w:rsidRPr="007E19B3">
        <w:rPr>
          <w:sz w:val="28"/>
          <w:szCs w:val="28"/>
        </w:rPr>
        <w:t xml:space="preserve">проектом бюджета </w:t>
      </w:r>
      <w:r>
        <w:rPr>
          <w:sz w:val="28"/>
          <w:szCs w:val="28"/>
        </w:rPr>
        <w:t>спрогнозированы только на очередной финансовый год в объеме 250,0 тыс. рублей, что на 4,4 процентов ниже уровня ожидаемого поступления 2017 года, которые  согласно соглашению будут направлены на содержание межпоселенческих дорог.</w:t>
      </w:r>
    </w:p>
    <w:p w:rsidR="006F6152" w:rsidRPr="002A6CEC" w:rsidRDefault="006F6152" w:rsidP="004420D4">
      <w:pPr>
        <w:ind w:hanging="142"/>
        <w:jc w:val="both"/>
        <w:rPr>
          <w:sz w:val="28"/>
          <w:szCs w:val="28"/>
        </w:rPr>
      </w:pPr>
      <w:r w:rsidRPr="002A6CEC">
        <w:rPr>
          <w:sz w:val="28"/>
          <w:szCs w:val="28"/>
        </w:rPr>
        <w:t xml:space="preserve">      </w:t>
      </w:r>
      <w:r>
        <w:rPr>
          <w:sz w:val="28"/>
          <w:szCs w:val="28"/>
        </w:rPr>
        <w:t xml:space="preserve"> </w:t>
      </w:r>
      <w:r w:rsidRPr="002A6CEC">
        <w:rPr>
          <w:sz w:val="28"/>
          <w:szCs w:val="28"/>
        </w:rPr>
        <w:t>Показатели поступлений из вышестоящего бюджета неокончательные и будут корректироваться в течение года по мере распределения отдельных видов межбюджетных трансфертов между бюджетами бюджетной</w:t>
      </w:r>
      <w:r>
        <w:rPr>
          <w:sz w:val="28"/>
          <w:szCs w:val="28"/>
        </w:rPr>
        <w:t xml:space="preserve"> системы.</w:t>
      </w:r>
    </w:p>
    <w:p w:rsidR="006F6152" w:rsidRPr="001834A7" w:rsidRDefault="006F6152" w:rsidP="001834A7">
      <w:pPr>
        <w:pStyle w:val="BodyTextIndent"/>
        <w:spacing w:after="0"/>
        <w:ind w:left="0"/>
        <w:jc w:val="center"/>
        <w:rPr>
          <w:b/>
          <w:i/>
          <w:color w:val="000000"/>
          <w:sz w:val="28"/>
          <w:szCs w:val="28"/>
        </w:rPr>
      </w:pPr>
      <w:r w:rsidRPr="001834A7">
        <w:rPr>
          <w:b/>
          <w:i/>
          <w:color w:val="000000"/>
          <w:sz w:val="28"/>
          <w:szCs w:val="28"/>
        </w:rPr>
        <w:t xml:space="preserve">  </w:t>
      </w:r>
    </w:p>
    <w:p w:rsidR="006F6152" w:rsidRDefault="006F6152" w:rsidP="00B36179">
      <w:pPr>
        <w:jc w:val="both"/>
        <w:rPr>
          <w:b/>
          <w:sz w:val="28"/>
          <w:szCs w:val="28"/>
        </w:rPr>
      </w:pPr>
      <w:r w:rsidRPr="005509A0">
        <w:rPr>
          <w:b/>
          <w:sz w:val="28"/>
          <w:szCs w:val="28"/>
        </w:rPr>
        <w:t xml:space="preserve">                                         </w:t>
      </w:r>
      <w:r w:rsidRPr="00697083">
        <w:rPr>
          <w:b/>
          <w:sz w:val="28"/>
          <w:szCs w:val="28"/>
        </w:rPr>
        <w:t>7.</w:t>
      </w:r>
      <w:r w:rsidRPr="005509A0">
        <w:rPr>
          <w:b/>
          <w:sz w:val="28"/>
          <w:szCs w:val="28"/>
        </w:rPr>
        <w:t xml:space="preserve"> Расходы</w:t>
      </w:r>
      <w:r w:rsidRPr="00021F02">
        <w:rPr>
          <w:b/>
          <w:sz w:val="28"/>
          <w:szCs w:val="28"/>
        </w:rPr>
        <w:t xml:space="preserve"> бюджета</w:t>
      </w:r>
      <w:r>
        <w:rPr>
          <w:b/>
          <w:sz w:val="28"/>
          <w:szCs w:val="28"/>
        </w:rPr>
        <w:t xml:space="preserve"> поселения</w:t>
      </w:r>
    </w:p>
    <w:p w:rsidR="006F6152" w:rsidRPr="003468E4" w:rsidRDefault="006F6152" w:rsidP="007E596C">
      <w:pPr>
        <w:ind w:firstLine="360"/>
        <w:jc w:val="both"/>
        <w:outlineLvl w:val="0"/>
        <w:rPr>
          <w:iCs/>
          <w:sz w:val="28"/>
          <w:szCs w:val="28"/>
        </w:rPr>
      </w:pPr>
      <w:r>
        <w:rPr>
          <w:sz w:val="28"/>
          <w:szCs w:val="28"/>
        </w:rPr>
        <w:t>Предлагаемый к утверждению о</w:t>
      </w:r>
      <w:r w:rsidRPr="003468E4">
        <w:rPr>
          <w:iCs/>
          <w:sz w:val="28"/>
          <w:szCs w:val="28"/>
        </w:rPr>
        <w:t>бщий объ</w:t>
      </w:r>
      <w:r>
        <w:rPr>
          <w:iCs/>
          <w:sz w:val="28"/>
          <w:szCs w:val="28"/>
        </w:rPr>
        <w:t>ё</w:t>
      </w:r>
      <w:r w:rsidRPr="003468E4">
        <w:rPr>
          <w:iCs/>
          <w:sz w:val="28"/>
          <w:szCs w:val="28"/>
        </w:rPr>
        <w:t xml:space="preserve">м расходов бюджета </w:t>
      </w:r>
      <w:r>
        <w:rPr>
          <w:iCs/>
          <w:sz w:val="28"/>
          <w:szCs w:val="28"/>
        </w:rPr>
        <w:t xml:space="preserve">поселения </w:t>
      </w:r>
      <w:r w:rsidRPr="003468E4">
        <w:rPr>
          <w:iCs/>
          <w:sz w:val="28"/>
          <w:szCs w:val="28"/>
        </w:rPr>
        <w:t>на 201</w:t>
      </w:r>
      <w:r>
        <w:rPr>
          <w:iCs/>
          <w:sz w:val="28"/>
          <w:szCs w:val="28"/>
        </w:rPr>
        <w:t>8</w:t>
      </w:r>
      <w:r w:rsidRPr="003468E4">
        <w:rPr>
          <w:iCs/>
          <w:sz w:val="28"/>
          <w:szCs w:val="28"/>
        </w:rPr>
        <w:t xml:space="preserve"> год предусмотрен в сумме </w:t>
      </w:r>
      <w:r>
        <w:rPr>
          <w:iCs/>
          <w:sz w:val="28"/>
          <w:szCs w:val="28"/>
        </w:rPr>
        <w:t xml:space="preserve">7480,1 </w:t>
      </w:r>
      <w:r w:rsidRPr="003468E4">
        <w:rPr>
          <w:iCs/>
          <w:sz w:val="28"/>
          <w:szCs w:val="28"/>
        </w:rPr>
        <w:t>тыс. рублей в том числе:</w:t>
      </w:r>
    </w:p>
    <w:p w:rsidR="006F6152" w:rsidRPr="003468E4" w:rsidRDefault="006F6152" w:rsidP="007E596C">
      <w:pPr>
        <w:ind w:firstLine="360"/>
        <w:jc w:val="both"/>
        <w:outlineLvl w:val="0"/>
        <w:rPr>
          <w:iCs/>
          <w:sz w:val="28"/>
          <w:szCs w:val="28"/>
        </w:rPr>
      </w:pPr>
      <w:r w:rsidRPr="003468E4">
        <w:rPr>
          <w:iCs/>
          <w:sz w:val="28"/>
          <w:szCs w:val="28"/>
        </w:rPr>
        <w:t>- за сч</w:t>
      </w:r>
      <w:r>
        <w:rPr>
          <w:iCs/>
          <w:sz w:val="28"/>
          <w:szCs w:val="28"/>
        </w:rPr>
        <w:t>ё</w:t>
      </w:r>
      <w:r w:rsidRPr="003468E4">
        <w:rPr>
          <w:iCs/>
          <w:sz w:val="28"/>
          <w:szCs w:val="28"/>
        </w:rPr>
        <w:t xml:space="preserve">т налоговых и неналоговых доходов </w:t>
      </w:r>
      <w:r>
        <w:rPr>
          <w:iCs/>
          <w:sz w:val="28"/>
          <w:szCs w:val="28"/>
        </w:rPr>
        <w:t>–</w:t>
      </w:r>
      <w:r w:rsidRPr="003468E4">
        <w:rPr>
          <w:iCs/>
          <w:sz w:val="28"/>
          <w:szCs w:val="28"/>
        </w:rPr>
        <w:t xml:space="preserve"> </w:t>
      </w:r>
      <w:r>
        <w:rPr>
          <w:iCs/>
          <w:sz w:val="28"/>
          <w:szCs w:val="28"/>
        </w:rPr>
        <w:t>3008,1</w:t>
      </w:r>
      <w:r w:rsidRPr="003468E4">
        <w:rPr>
          <w:iCs/>
          <w:sz w:val="28"/>
          <w:szCs w:val="28"/>
        </w:rPr>
        <w:t xml:space="preserve"> тыс. рублей,</w:t>
      </w:r>
    </w:p>
    <w:p w:rsidR="006F6152" w:rsidRDefault="006F6152" w:rsidP="007E596C">
      <w:pPr>
        <w:ind w:firstLine="360"/>
        <w:jc w:val="both"/>
        <w:outlineLvl w:val="0"/>
        <w:rPr>
          <w:iCs/>
          <w:sz w:val="28"/>
          <w:szCs w:val="28"/>
        </w:rPr>
      </w:pPr>
      <w:r w:rsidRPr="003468E4">
        <w:rPr>
          <w:iCs/>
          <w:sz w:val="28"/>
          <w:szCs w:val="28"/>
        </w:rPr>
        <w:t>-</w:t>
      </w:r>
      <w:r>
        <w:rPr>
          <w:iCs/>
          <w:sz w:val="28"/>
          <w:szCs w:val="28"/>
        </w:rPr>
        <w:t xml:space="preserve"> </w:t>
      </w:r>
      <w:r w:rsidRPr="003468E4">
        <w:rPr>
          <w:iCs/>
          <w:sz w:val="28"/>
          <w:szCs w:val="28"/>
        </w:rPr>
        <w:t>за сч</w:t>
      </w:r>
      <w:r>
        <w:rPr>
          <w:iCs/>
          <w:sz w:val="28"/>
          <w:szCs w:val="28"/>
        </w:rPr>
        <w:t>ё</w:t>
      </w:r>
      <w:r w:rsidRPr="003468E4">
        <w:rPr>
          <w:iCs/>
          <w:sz w:val="28"/>
          <w:szCs w:val="28"/>
        </w:rPr>
        <w:t>т безвозмездных поступлений от других бюджетов</w:t>
      </w:r>
      <w:r>
        <w:rPr>
          <w:iCs/>
          <w:sz w:val="28"/>
          <w:szCs w:val="28"/>
        </w:rPr>
        <w:t xml:space="preserve"> - 4472,0 </w:t>
      </w:r>
      <w:r w:rsidRPr="003468E4">
        <w:rPr>
          <w:iCs/>
          <w:sz w:val="28"/>
          <w:szCs w:val="28"/>
        </w:rPr>
        <w:t xml:space="preserve">тыс. рублей, из них на выполнение переданных полномочий  </w:t>
      </w:r>
      <w:r>
        <w:rPr>
          <w:iCs/>
          <w:sz w:val="28"/>
          <w:szCs w:val="28"/>
        </w:rPr>
        <w:t xml:space="preserve">79,1 </w:t>
      </w:r>
      <w:r w:rsidRPr="003468E4">
        <w:rPr>
          <w:iCs/>
          <w:sz w:val="28"/>
          <w:szCs w:val="28"/>
        </w:rPr>
        <w:t xml:space="preserve">тыс. рублей. </w:t>
      </w:r>
    </w:p>
    <w:p w:rsidR="006F6152" w:rsidRDefault="006F6152" w:rsidP="000328C6">
      <w:pPr>
        <w:autoSpaceDE w:val="0"/>
        <w:autoSpaceDN w:val="0"/>
        <w:adjustRightInd w:val="0"/>
        <w:ind w:firstLine="360"/>
        <w:jc w:val="both"/>
        <w:rPr>
          <w:sz w:val="28"/>
          <w:szCs w:val="28"/>
        </w:rPr>
      </w:pPr>
      <w:r>
        <w:rPr>
          <w:sz w:val="28"/>
          <w:szCs w:val="28"/>
        </w:rPr>
        <w:t>В целом проект расходной части бюджета на 2018 год сформирован с сокращением расходных обязательств на 23,8 процентов к ожидаемому исполнению 2017 года.</w:t>
      </w:r>
    </w:p>
    <w:p w:rsidR="006F6152" w:rsidRDefault="006F6152" w:rsidP="000328C6">
      <w:pPr>
        <w:autoSpaceDE w:val="0"/>
        <w:autoSpaceDN w:val="0"/>
        <w:adjustRightInd w:val="0"/>
        <w:ind w:firstLine="360"/>
        <w:jc w:val="both"/>
        <w:rPr>
          <w:sz w:val="28"/>
          <w:szCs w:val="28"/>
        </w:rPr>
      </w:pPr>
      <w:r>
        <w:rPr>
          <w:sz w:val="28"/>
          <w:szCs w:val="28"/>
        </w:rPr>
        <w:t>В плановом периоде</w:t>
      </w:r>
      <w:r w:rsidRPr="00712581">
        <w:rPr>
          <w:sz w:val="28"/>
          <w:szCs w:val="28"/>
        </w:rPr>
        <w:t xml:space="preserve"> </w:t>
      </w:r>
      <w:r>
        <w:rPr>
          <w:sz w:val="28"/>
          <w:szCs w:val="28"/>
        </w:rPr>
        <w:t xml:space="preserve">по сравнению с </w:t>
      </w:r>
      <w:r w:rsidRPr="000D6F5D">
        <w:rPr>
          <w:sz w:val="28"/>
          <w:szCs w:val="28"/>
        </w:rPr>
        <w:t>ожидаемой оценк</w:t>
      </w:r>
      <w:r>
        <w:rPr>
          <w:sz w:val="28"/>
          <w:szCs w:val="28"/>
        </w:rPr>
        <w:t>ой</w:t>
      </w:r>
      <w:r w:rsidRPr="000D6F5D">
        <w:rPr>
          <w:sz w:val="28"/>
          <w:szCs w:val="28"/>
        </w:rPr>
        <w:t xml:space="preserve"> </w:t>
      </w:r>
      <w:r>
        <w:rPr>
          <w:sz w:val="28"/>
          <w:szCs w:val="28"/>
        </w:rPr>
        <w:t xml:space="preserve">исполнения </w:t>
      </w:r>
      <w:r w:rsidRPr="000D6F5D">
        <w:rPr>
          <w:sz w:val="28"/>
          <w:szCs w:val="28"/>
        </w:rPr>
        <w:t xml:space="preserve">бюджета </w:t>
      </w:r>
      <w:r>
        <w:rPr>
          <w:sz w:val="28"/>
          <w:szCs w:val="28"/>
        </w:rPr>
        <w:t>за</w:t>
      </w:r>
      <w:r w:rsidRPr="000D6F5D">
        <w:rPr>
          <w:sz w:val="28"/>
          <w:szCs w:val="28"/>
        </w:rPr>
        <w:t xml:space="preserve"> 201</w:t>
      </w:r>
      <w:r>
        <w:rPr>
          <w:sz w:val="28"/>
          <w:szCs w:val="28"/>
        </w:rPr>
        <w:t>7</w:t>
      </w:r>
      <w:r w:rsidRPr="000D6F5D">
        <w:rPr>
          <w:sz w:val="28"/>
          <w:szCs w:val="28"/>
        </w:rPr>
        <w:t xml:space="preserve"> </w:t>
      </w:r>
      <w:r>
        <w:rPr>
          <w:sz w:val="28"/>
          <w:szCs w:val="28"/>
        </w:rPr>
        <w:t>год расходы сократятся на 23,8 процентов и 30,4 процентов соответственно.</w:t>
      </w:r>
    </w:p>
    <w:p w:rsidR="006F6152" w:rsidRPr="00944117" w:rsidRDefault="006F6152" w:rsidP="002B51C3">
      <w:pPr>
        <w:tabs>
          <w:tab w:val="left" w:pos="900"/>
        </w:tabs>
        <w:jc w:val="both"/>
        <w:rPr>
          <w:sz w:val="28"/>
          <w:szCs w:val="28"/>
        </w:rPr>
      </w:pPr>
      <w:r>
        <w:rPr>
          <w:sz w:val="28"/>
          <w:szCs w:val="28"/>
        </w:rPr>
        <w:t xml:space="preserve">     </w:t>
      </w:r>
      <w:r w:rsidRPr="00944117">
        <w:rPr>
          <w:sz w:val="28"/>
          <w:szCs w:val="28"/>
        </w:rPr>
        <w:t xml:space="preserve">В </w:t>
      </w:r>
      <w:r>
        <w:rPr>
          <w:sz w:val="28"/>
          <w:szCs w:val="28"/>
        </w:rPr>
        <w:t xml:space="preserve">проекте решения </w:t>
      </w:r>
      <w:r w:rsidRPr="00944117">
        <w:rPr>
          <w:sz w:val="28"/>
          <w:szCs w:val="28"/>
        </w:rPr>
        <w:t xml:space="preserve">распределение расходной части бюджета </w:t>
      </w:r>
      <w:r>
        <w:rPr>
          <w:sz w:val="28"/>
          <w:szCs w:val="28"/>
        </w:rPr>
        <w:t xml:space="preserve">поселения </w:t>
      </w:r>
      <w:r w:rsidRPr="00944117">
        <w:rPr>
          <w:sz w:val="28"/>
          <w:szCs w:val="28"/>
        </w:rPr>
        <w:t>на 201</w:t>
      </w:r>
      <w:r>
        <w:rPr>
          <w:sz w:val="28"/>
          <w:szCs w:val="28"/>
        </w:rPr>
        <w:t xml:space="preserve">8-2020 </w:t>
      </w:r>
      <w:r w:rsidRPr="00944117">
        <w:rPr>
          <w:sz w:val="28"/>
          <w:szCs w:val="28"/>
        </w:rPr>
        <w:t>год</w:t>
      </w:r>
      <w:r>
        <w:rPr>
          <w:sz w:val="28"/>
          <w:szCs w:val="28"/>
        </w:rPr>
        <w:t>ы</w:t>
      </w:r>
      <w:r w:rsidRPr="00944117">
        <w:rPr>
          <w:sz w:val="28"/>
          <w:szCs w:val="28"/>
        </w:rPr>
        <w:t xml:space="preserve"> произведено с уч</w:t>
      </w:r>
      <w:r>
        <w:rPr>
          <w:sz w:val="28"/>
          <w:szCs w:val="28"/>
        </w:rPr>
        <w:t>ё</w:t>
      </w:r>
      <w:r w:rsidRPr="00944117">
        <w:rPr>
          <w:sz w:val="28"/>
          <w:szCs w:val="28"/>
        </w:rPr>
        <w:t>том утвержд</w:t>
      </w:r>
      <w:r>
        <w:rPr>
          <w:sz w:val="28"/>
          <w:szCs w:val="28"/>
        </w:rPr>
        <w:t>ё</w:t>
      </w:r>
      <w:r w:rsidRPr="00944117">
        <w:rPr>
          <w:sz w:val="28"/>
          <w:szCs w:val="28"/>
        </w:rPr>
        <w:t xml:space="preserve">нной на федеральном уровне </w:t>
      </w:r>
      <w:r>
        <w:rPr>
          <w:sz w:val="28"/>
          <w:szCs w:val="28"/>
        </w:rPr>
        <w:t xml:space="preserve">единой для бюджетов </w:t>
      </w:r>
      <w:r w:rsidRPr="00944117">
        <w:rPr>
          <w:sz w:val="28"/>
          <w:szCs w:val="28"/>
        </w:rPr>
        <w:t>бюджетной системы Российской Федерации классификации расходов бюджетов</w:t>
      </w:r>
      <w:r>
        <w:rPr>
          <w:sz w:val="28"/>
          <w:szCs w:val="28"/>
        </w:rPr>
        <w:t xml:space="preserve">, утверждённой </w:t>
      </w:r>
      <w:r w:rsidRPr="00BC7292">
        <w:rPr>
          <w:sz w:val="28"/>
          <w:szCs w:val="28"/>
        </w:rPr>
        <w:t>Приказ</w:t>
      </w:r>
      <w:r>
        <w:rPr>
          <w:sz w:val="28"/>
          <w:szCs w:val="28"/>
        </w:rPr>
        <w:t>ом</w:t>
      </w:r>
      <w:r w:rsidRPr="00BC7292">
        <w:rPr>
          <w:sz w:val="28"/>
          <w:szCs w:val="28"/>
        </w:rPr>
        <w:t xml:space="preserve"> </w:t>
      </w:r>
      <w:r>
        <w:rPr>
          <w:sz w:val="28"/>
          <w:szCs w:val="28"/>
        </w:rPr>
        <w:t>№65н.</w:t>
      </w:r>
    </w:p>
    <w:p w:rsidR="006F6152" w:rsidRPr="001867FE" w:rsidRDefault="006F6152" w:rsidP="002B51C3">
      <w:pPr>
        <w:jc w:val="both"/>
        <w:rPr>
          <w:sz w:val="28"/>
          <w:szCs w:val="28"/>
        </w:rPr>
      </w:pPr>
      <w:r>
        <w:rPr>
          <w:sz w:val="28"/>
          <w:szCs w:val="28"/>
        </w:rPr>
        <w:t xml:space="preserve">    </w:t>
      </w:r>
      <w:r w:rsidRPr="00014F63">
        <w:rPr>
          <w:sz w:val="28"/>
          <w:szCs w:val="28"/>
        </w:rPr>
        <w:t>Планирование бюджетных ассигнований</w:t>
      </w:r>
      <w:r w:rsidRPr="001867FE">
        <w:rPr>
          <w:sz w:val="28"/>
          <w:szCs w:val="28"/>
        </w:rPr>
        <w:t xml:space="preserve"> бюджета </w:t>
      </w:r>
      <w:r>
        <w:rPr>
          <w:sz w:val="28"/>
          <w:szCs w:val="28"/>
        </w:rPr>
        <w:t xml:space="preserve">поселения </w:t>
      </w:r>
      <w:r w:rsidRPr="001867FE">
        <w:rPr>
          <w:sz w:val="28"/>
          <w:szCs w:val="28"/>
        </w:rPr>
        <w:t>на 201</w:t>
      </w:r>
      <w:r>
        <w:rPr>
          <w:sz w:val="28"/>
          <w:szCs w:val="28"/>
        </w:rPr>
        <w:t>8</w:t>
      </w:r>
      <w:r w:rsidRPr="001867FE">
        <w:rPr>
          <w:sz w:val="28"/>
          <w:szCs w:val="28"/>
        </w:rPr>
        <w:t xml:space="preserve"> год и на плановый период 201</w:t>
      </w:r>
      <w:r>
        <w:rPr>
          <w:sz w:val="28"/>
          <w:szCs w:val="28"/>
        </w:rPr>
        <w:t>9</w:t>
      </w:r>
      <w:r w:rsidRPr="001867FE">
        <w:rPr>
          <w:sz w:val="28"/>
          <w:szCs w:val="28"/>
        </w:rPr>
        <w:t xml:space="preserve"> и 20</w:t>
      </w:r>
      <w:r>
        <w:rPr>
          <w:sz w:val="28"/>
          <w:szCs w:val="28"/>
        </w:rPr>
        <w:t>20</w:t>
      </w:r>
      <w:r w:rsidRPr="001867FE">
        <w:rPr>
          <w:sz w:val="28"/>
          <w:szCs w:val="28"/>
        </w:rPr>
        <w:t xml:space="preserve"> годов </w:t>
      </w:r>
      <w:r w:rsidRPr="000F2E92">
        <w:rPr>
          <w:sz w:val="28"/>
          <w:szCs w:val="28"/>
        </w:rPr>
        <w:t>осуществлено в соответствии с методикой планирования,</w:t>
      </w:r>
      <w:r w:rsidRPr="001867FE">
        <w:rPr>
          <w:sz w:val="28"/>
          <w:szCs w:val="28"/>
        </w:rPr>
        <w:t xml:space="preserve"> установленной</w:t>
      </w:r>
      <w:r>
        <w:rPr>
          <w:sz w:val="28"/>
          <w:szCs w:val="28"/>
        </w:rPr>
        <w:t xml:space="preserve"> администрацией поселения</w:t>
      </w:r>
      <w:r w:rsidRPr="001867FE">
        <w:rPr>
          <w:sz w:val="28"/>
          <w:szCs w:val="28"/>
        </w:rPr>
        <w:t>, что соответствует статье 174</w:t>
      </w:r>
      <w:r>
        <w:rPr>
          <w:sz w:val="28"/>
          <w:szCs w:val="28"/>
        </w:rPr>
        <w:t>.2</w:t>
      </w:r>
      <w:r w:rsidRPr="001867FE">
        <w:rPr>
          <w:sz w:val="28"/>
          <w:szCs w:val="28"/>
        </w:rPr>
        <w:t xml:space="preserve"> Бюджетного кодекса Российской Федерации</w:t>
      </w:r>
      <w:r>
        <w:rPr>
          <w:sz w:val="28"/>
          <w:szCs w:val="28"/>
        </w:rPr>
        <w:t>.</w:t>
      </w:r>
      <w:r w:rsidRPr="001867FE">
        <w:rPr>
          <w:sz w:val="28"/>
          <w:szCs w:val="28"/>
        </w:rPr>
        <w:t xml:space="preserve"> </w:t>
      </w:r>
    </w:p>
    <w:p w:rsidR="006F6152" w:rsidRDefault="006F6152" w:rsidP="002B51C3">
      <w:pPr>
        <w:widowControl w:val="0"/>
        <w:ind w:firstLine="360"/>
        <w:jc w:val="both"/>
        <w:rPr>
          <w:sz w:val="28"/>
          <w:szCs w:val="28"/>
        </w:rPr>
      </w:pPr>
      <w:r w:rsidRPr="00E503AF">
        <w:rPr>
          <w:sz w:val="28"/>
          <w:szCs w:val="28"/>
        </w:rPr>
        <w:t>Порядок и методика планирования бюджетных ассигнований бюджета поселения на 201</w:t>
      </w:r>
      <w:r>
        <w:rPr>
          <w:sz w:val="28"/>
          <w:szCs w:val="28"/>
        </w:rPr>
        <w:t>8</w:t>
      </w:r>
      <w:r w:rsidRPr="00E503AF">
        <w:rPr>
          <w:sz w:val="28"/>
          <w:szCs w:val="28"/>
        </w:rPr>
        <w:t xml:space="preserve"> год и плановый период 201</w:t>
      </w:r>
      <w:r>
        <w:rPr>
          <w:sz w:val="28"/>
          <w:szCs w:val="28"/>
        </w:rPr>
        <w:t>9</w:t>
      </w:r>
      <w:r w:rsidRPr="00E503AF">
        <w:rPr>
          <w:sz w:val="28"/>
          <w:szCs w:val="28"/>
        </w:rPr>
        <w:t xml:space="preserve"> и 20</w:t>
      </w:r>
      <w:r>
        <w:rPr>
          <w:sz w:val="28"/>
          <w:szCs w:val="28"/>
        </w:rPr>
        <w:t>20</w:t>
      </w:r>
      <w:r w:rsidRPr="00E503AF">
        <w:rPr>
          <w:sz w:val="28"/>
          <w:szCs w:val="28"/>
        </w:rPr>
        <w:t xml:space="preserve"> годов утверждены постановлением администрации поселения </w:t>
      </w:r>
      <w:r w:rsidRPr="00041FBA">
        <w:rPr>
          <w:sz w:val="28"/>
          <w:szCs w:val="28"/>
        </w:rPr>
        <w:t xml:space="preserve">от </w:t>
      </w:r>
      <w:r>
        <w:rPr>
          <w:sz w:val="28"/>
          <w:szCs w:val="28"/>
        </w:rPr>
        <w:t>1 ноября</w:t>
      </w:r>
      <w:r w:rsidRPr="00041FBA">
        <w:rPr>
          <w:sz w:val="28"/>
          <w:szCs w:val="28"/>
        </w:rPr>
        <w:t xml:space="preserve"> 2017 года №</w:t>
      </w:r>
      <w:r>
        <w:rPr>
          <w:sz w:val="28"/>
          <w:szCs w:val="28"/>
        </w:rPr>
        <w:t>137</w:t>
      </w:r>
      <w:r w:rsidRPr="00041FBA">
        <w:rPr>
          <w:sz w:val="28"/>
          <w:szCs w:val="28"/>
        </w:rPr>
        <w:t xml:space="preserve"> </w:t>
      </w:r>
      <w:r w:rsidRPr="002B51C3">
        <w:rPr>
          <w:sz w:val="28"/>
          <w:szCs w:val="28"/>
        </w:rPr>
        <w:t>«О  порядке и методике планирования бюджетных ассигнований бюджета сельского  поселения</w:t>
      </w:r>
      <w:r w:rsidRPr="00041FBA">
        <w:rPr>
          <w:sz w:val="28"/>
          <w:szCs w:val="28"/>
        </w:rPr>
        <w:t xml:space="preserve"> (далее – методика планирования).</w:t>
      </w:r>
      <w:r w:rsidRPr="00C45170">
        <w:rPr>
          <w:sz w:val="28"/>
          <w:szCs w:val="28"/>
        </w:rPr>
        <w:t xml:space="preserve"> </w:t>
      </w:r>
    </w:p>
    <w:p w:rsidR="006F6152" w:rsidRDefault="006F6152" w:rsidP="002B51C3">
      <w:pPr>
        <w:autoSpaceDE w:val="0"/>
        <w:autoSpaceDN w:val="0"/>
        <w:adjustRightInd w:val="0"/>
        <w:ind w:firstLine="360"/>
        <w:jc w:val="both"/>
        <w:rPr>
          <w:sz w:val="28"/>
          <w:szCs w:val="28"/>
        </w:rPr>
      </w:pPr>
      <w:r>
        <w:rPr>
          <w:sz w:val="28"/>
          <w:szCs w:val="28"/>
        </w:rPr>
        <w:t xml:space="preserve">Методикой планирования определены основные подходы к формированию расходов бюджета. </w:t>
      </w:r>
    </w:p>
    <w:p w:rsidR="006F6152" w:rsidRDefault="006F6152" w:rsidP="002B51C3">
      <w:pPr>
        <w:pStyle w:val="Default"/>
        <w:jc w:val="both"/>
        <w:rPr>
          <w:sz w:val="28"/>
          <w:szCs w:val="28"/>
        </w:rPr>
      </w:pPr>
      <w:r>
        <w:rPr>
          <w:sz w:val="28"/>
          <w:szCs w:val="28"/>
        </w:rPr>
        <w:t xml:space="preserve">     </w:t>
      </w:r>
      <w:r w:rsidRPr="003E43E3">
        <w:rPr>
          <w:sz w:val="28"/>
          <w:szCs w:val="28"/>
        </w:rPr>
        <w:t>Целевые статьи расходов проекта бюджета сформированы по программным и непрограммным направлениям деятельности местной администрации.</w:t>
      </w:r>
    </w:p>
    <w:p w:rsidR="006F6152" w:rsidRDefault="006F6152" w:rsidP="002B51C3">
      <w:pPr>
        <w:pStyle w:val="Default"/>
        <w:jc w:val="both"/>
        <w:rPr>
          <w:sz w:val="28"/>
          <w:szCs w:val="28"/>
        </w:rPr>
      </w:pPr>
      <w:r>
        <w:rPr>
          <w:sz w:val="28"/>
          <w:szCs w:val="28"/>
        </w:rPr>
        <w:t xml:space="preserve">     Постановлением администрации Веребьинского сельского поселения от 15.11.2017 №144/1 утверждён порядок бюджетной классификации РФ в части, относящейся к бюджету сельского поселения. </w:t>
      </w:r>
    </w:p>
    <w:p w:rsidR="006F6152" w:rsidRPr="00DC3034" w:rsidRDefault="006F6152" w:rsidP="002B51C3">
      <w:pPr>
        <w:pStyle w:val="Default"/>
        <w:jc w:val="both"/>
        <w:rPr>
          <w:i/>
          <w:sz w:val="28"/>
          <w:szCs w:val="28"/>
        </w:rPr>
      </w:pPr>
      <w:r w:rsidRPr="00DC3034">
        <w:rPr>
          <w:i/>
          <w:sz w:val="28"/>
          <w:szCs w:val="28"/>
        </w:rPr>
        <w:t xml:space="preserve">     В нарушение статьи 9 БК РФ бюджет на 2018-2020 годы формировался в отсутствие утверждённого порядка применения целевых статей расходов бюджета поселения.  </w:t>
      </w:r>
    </w:p>
    <w:p w:rsidR="006F6152" w:rsidRPr="008836D5" w:rsidRDefault="006F6152" w:rsidP="002B51C3">
      <w:pPr>
        <w:pStyle w:val="Default"/>
        <w:jc w:val="both"/>
        <w:rPr>
          <w:i/>
          <w:sz w:val="28"/>
          <w:szCs w:val="28"/>
        </w:rPr>
      </w:pPr>
      <w:r w:rsidRPr="00A25AB7">
        <w:rPr>
          <w:sz w:val="28"/>
          <w:szCs w:val="28"/>
        </w:rPr>
        <w:t xml:space="preserve">     Экспертизой данного нормативного правового акта установлено следующее:</w:t>
      </w:r>
    </w:p>
    <w:p w:rsidR="006F6152" w:rsidRDefault="006F6152" w:rsidP="002B51C3">
      <w:pPr>
        <w:pStyle w:val="Default"/>
        <w:jc w:val="both"/>
        <w:rPr>
          <w:sz w:val="28"/>
          <w:szCs w:val="28"/>
        </w:rPr>
      </w:pPr>
      <w:r>
        <w:rPr>
          <w:sz w:val="28"/>
          <w:szCs w:val="28"/>
        </w:rPr>
        <w:t xml:space="preserve">   - </w:t>
      </w:r>
      <w:r w:rsidRPr="008836D5">
        <w:rPr>
          <w:sz w:val="28"/>
          <w:szCs w:val="28"/>
        </w:rPr>
        <w:t>в документе отсутствует ссылка на статьи Бюджетного кодекса РФ</w:t>
      </w:r>
      <w:r>
        <w:rPr>
          <w:sz w:val="28"/>
          <w:szCs w:val="28"/>
        </w:rPr>
        <w:t>, в соответствии с которыми разработан данный порядок;</w:t>
      </w:r>
    </w:p>
    <w:p w:rsidR="006F6152" w:rsidRDefault="006F6152" w:rsidP="002B51C3">
      <w:pPr>
        <w:pStyle w:val="Default"/>
        <w:jc w:val="both"/>
        <w:rPr>
          <w:sz w:val="28"/>
          <w:szCs w:val="28"/>
        </w:rPr>
      </w:pPr>
      <w:r>
        <w:rPr>
          <w:sz w:val="28"/>
          <w:szCs w:val="28"/>
        </w:rPr>
        <w:t xml:space="preserve">   - </w:t>
      </w:r>
      <w:r w:rsidRPr="008836D5">
        <w:rPr>
          <w:sz w:val="28"/>
          <w:szCs w:val="28"/>
        </w:rPr>
        <w:t xml:space="preserve"> </w:t>
      </w:r>
      <w:r>
        <w:rPr>
          <w:sz w:val="28"/>
          <w:szCs w:val="28"/>
        </w:rPr>
        <w:t xml:space="preserve">имеет место присвоение некорректных наименований целевых статей. </w:t>
      </w:r>
      <w:r w:rsidRPr="008836D5">
        <w:rPr>
          <w:sz w:val="28"/>
          <w:szCs w:val="28"/>
        </w:rPr>
        <w:t xml:space="preserve"> </w:t>
      </w:r>
    </w:p>
    <w:p w:rsidR="006F6152" w:rsidRPr="00AC27EE" w:rsidRDefault="006F6152" w:rsidP="002B51C3">
      <w:pPr>
        <w:pStyle w:val="Default"/>
        <w:jc w:val="both"/>
        <w:rPr>
          <w:i/>
          <w:sz w:val="28"/>
          <w:szCs w:val="28"/>
        </w:rPr>
      </w:pPr>
      <w:r w:rsidRPr="00AC27EE">
        <w:rPr>
          <w:i/>
          <w:sz w:val="28"/>
          <w:szCs w:val="28"/>
        </w:rPr>
        <w:t xml:space="preserve">   </w:t>
      </w:r>
      <w:r>
        <w:rPr>
          <w:i/>
          <w:sz w:val="28"/>
          <w:szCs w:val="28"/>
        </w:rPr>
        <w:t xml:space="preserve">  </w:t>
      </w:r>
      <w:r w:rsidRPr="00AC27EE">
        <w:rPr>
          <w:i/>
          <w:sz w:val="28"/>
          <w:szCs w:val="28"/>
        </w:rPr>
        <w:t>Таким образом,</w:t>
      </w:r>
      <w:r>
        <w:rPr>
          <w:i/>
          <w:sz w:val="28"/>
          <w:szCs w:val="28"/>
        </w:rPr>
        <w:t xml:space="preserve"> администрации поселения</w:t>
      </w:r>
      <w:r w:rsidRPr="00AC27EE">
        <w:rPr>
          <w:i/>
          <w:sz w:val="28"/>
          <w:szCs w:val="28"/>
        </w:rPr>
        <w:t xml:space="preserve"> необходимо</w:t>
      </w:r>
      <w:r>
        <w:rPr>
          <w:i/>
          <w:sz w:val="28"/>
          <w:szCs w:val="28"/>
        </w:rPr>
        <w:t xml:space="preserve"> </w:t>
      </w:r>
      <w:r w:rsidRPr="00AC27EE">
        <w:rPr>
          <w:i/>
          <w:sz w:val="28"/>
          <w:szCs w:val="28"/>
        </w:rPr>
        <w:t xml:space="preserve">инициировать внесение изменений в данный документ. </w:t>
      </w:r>
    </w:p>
    <w:p w:rsidR="006F6152" w:rsidRPr="00F4119D" w:rsidRDefault="006F6152" w:rsidP="00A46B8B">
      <w:pPr>
        <w:widowControl w:val="0"/>
        <w:tabs>
          <w:tab w:val="left" w:pos="0"/>
        </w:tabs>
        <w:overflowPunct w:val="0"/>
        <w:autoSpaceDE w:val="0"/>
        <w:autoSpaceDN w:val="0"/>
        <w:adjustRightInd w:val="0"/>
        <w:jc w:val="both"/>
        <w:textAlignment w:val="baseline"/>
        <w:rPr>
          <w:sz w:val="28"/>
          <w:szCs w:val="28"/>
        </w:rPr>
      </w:pPr>
      <w:r>
        <w:rPr>
          <w:sz w:val="28"/>
          <w:szCs w:val="28"/>
        </w:rPr>
        <w:t xml:space="preserve">     </w:t>
      </w:r>
      <w:r w:rsidRPr="00F4119D">
        <w:rPr>
          <w:sz w:val="28"/>
          <w:szCs w:val="28"/>
        </w:rPr>
        <w:t>Распределение бюджетных ассигнований по разделам бюджетной классифика</w:t>
      </w:r>
      <w:r>
        <w:rPr>
          <w:sz w:val="28"/>
          <w:szCs w:val="28"/>
        </w:rPr>
        <w:t>ции расходов бюджета</w:t>
      </w:r>
      <w:r w:rsidRPr="00F4119D">
        <w:rPr>
          <w:sz w:val="28"/>
          <w:szCs w:val="28"/>
        </w:rPr>
        <w:t xml:space="preserve"> представлено в </w:t>
      </w:r>
      <w:r>
        <w:rPr>
          <w:sz w:val="28"/>
          <w:szCs w:val="28"/>
        </w:rPr>
        <w:t>т</w:t>
      </w:r>
      <w:r w:rsidRPr="00F4119D">
        <w:rPr>
          <w:sz w:val="28"/>
          <w:szCs w:val="28"/>
        </w:rPr>
        <w:t>аблице</w:t>
      </w:r>
      <w:r>
        <w:rPr>
          <w:sz w:val="28"/>
          <w:szCs w:val="28"/>
        </w:rPr>
        <w:t>:</w:t>
      </w:r>
      <w:r w:rsidRPr="00F4119D">
        <w:rPr>
          <w:sz w:val="28"/>
          <w:szCs w:val="28"/>
        </w:rPr>
        <w:t xml:space="preserve"> </w:t>
      </w:r>
      <w:r w:rsidRPr="00D94F0A">
        <w:rPr>
          <w:sz w:val="28"/>
          <w:szCs w:val="28"/>
        </w:rPr>
        <w:t xml:space="preserve">     </w:t>
      </w:r>
      <w:r>
        <w:rPr>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8"/>
        <w:gridCol w:w="567"/>
        <w:gridCol w:w="1276"/>
        <w:gridCol w:w="1037"/>
        <w:gridCol w:w="1080"/>
        <w:gridCol w:w="1080"/>
        <w:gridCol w:w="2340"/>
      </w:tblGrid>
      <w:tr w:rsidR="006F6152" w:rsidRPr="00F4119D" w:rsidTr="00150D21">
        <w:tc>
          <w:tcPr>
            <w:tcW w:w="2628" w:type="dxa"/>
            <w:vMerge w:val="restart"/>
          </w:tcPr>
          <w:p w:rsidR="006F6152" w:rsidRPr="00F4119D" w:rsidRDefault="006F6152" w:rsidP="00DE21BE">
            <w:r w:rsidRPr="00F4119D">
              <w:t>Наименование</w:t>
            </w:r>
          </w:p>
        </w:tc>
        <w:tc>
          <w:tcPr>
            <w:tcW w:w="567" w:type="dxa"/>
            <w:vMerge w:val="restart"/>
          </w:tcPr>
          <w:p w:rsidR="006F6152" w:rsidRPr="00F4119D" w:rsidRDefault="006F6152" w:rsidP="00DE21BE">
            <w:r w:rsidRPr="00F4119D">
              <w:t>Раздел</w:t>
            </w:r>
          </w:p>
        </w:tc>
        <w:tc>
          <w:tcPr>
            <w:tcW w:w="1276" w:type="dxa"/>
            <w:vMerge w:val="restart"/>
          </w:tcPr>
          <w:p w:rsidR="006F6152" w:rsidRDefault="006F6152" w:rsidP="00DE21BE">
            <w:r w:rsidRPr="00F4119D">
              <w:t>201</w:t>
            </w:r>
            <w:r>
              <w:t xml:space="preserve">7 год </w:t>
            </w:r>
          </w:p>
          <w:p w:rsidR="006F6152" w:rsidRPr="00F4119D" w:rsidRDefault="006F6152" w:rsidP="00DE21BE">
            <w:r>
              <w:t>(ожидаемое исполнение) тыс. рублей</w:t>
            </w:r>
          </w:p>
        </w:tc>
        <w:tc>
          <w:tcPr>
            <w:tcW w:w="3197" w:type="dxa"/>
            <w:gridSpan w:val="3"/>
          </w:tcPr>
          <w:p w:rsidR="006F6152" w:rsidRPr="00F4119D" w:rsidRDefault="006F6152" w:rsidP="00DE21BE">
            <w:r>
              <w:t>Проект бюджета, тыс. рублей</w:t>
            </w:r>
          </w:p>
        </w:tc>
        <w:tc>
          <w:tcPr>
            <w:tcW w:w="2340" w:type="dxa"/>
            <w:vMerge w:val="restart"/>
          </w:tcPr>
          <w:p w:rsidR="006F6152" w:rsidRPr="00F4119D" w:rsidRDefault="006F6152" w:rsidP="00DE21BE">
            <w:r>
              <w:t>Направление расходов</w:t>
            </w:r>
          </w:p>
        </w:tc>
      </w:tr>
      <w:tr w:rsidR="006F6152" w:rsidRPr="005E6C58" w:rsidTr="00150D21">
        <w:tc>
          <w:tcPr>
            <w:tcW w:w="2628" w:type="dxa"/>
            <w:vMerge/>
          </w:tcPr>
          <w:p w:rsidR="006F6152" w:rsidRPr="00F4119D" w:rsidRDefault="006F6152" w:rsidP="00DE21BE"/>
        </w:tc>
        <w:tc>
          <w:tcPr>
            <w:tcW w:w="567" w:type="dxa"/>
            <w:vMerge/>
          </w:tcPr>
          <w:p w:rsidR="006F6152" w:rsidRPr="00F4119D" w:rsidRDefault="006F6152" w:rsidP="00DE21BE"/>
        </w:tc>
        <w:tc>
          <w:tcPr>
            <w:tcW w:w="1276" w:type="dxa"/>
            <w:vMerge/>
          </w:tcPr>
          <w:p w:rsidR="006F6152" w:rsidRPr="00F4119D" w:rsidRDefault="006F6152" w:rsidP="00DE21BE"/>
        </w:tc>
        <w:tc>
          <w:tcPr>
            <w:tcW w:w="1037" w:type="dxa"/>
          </w:tcPr>
          <w:p w:rsidR="006F6152" w:rsidRPr="00F4119D" w:rsidRDefault="006F6152" w:rsidP="00DE21BE">
            <w:r w:rsidRPr="00F4119D">
              <w:t>201</w:t>
            </w:r>
            <w:r>
              <w:t>8</w:t>
            </w:r>
            <w:r w:rsidRPr="00F4119D">
              <w:t xml:space="preserve"> </w:t>
            </w:r>
            <w:r>
              <w:t>г</w:t>
            </w:r>
            <w:r w:rsidRPr="00F4119D">
              <w:t xml:space="preserve">од </w:t>
            </w:r>
          </w:p>
        </w:tc>
        <w:tc>
          <w:tcPr>
            <w:tcW w:w="1080" w:type="dxa"/>
          </w:tcPr>
          <w:p w:rsidR="006F6152" w:rsidRPr="00F4119D" w:rsidRDefault="006F6152" w:rsidP="00DE21BE">
            <w:pPr>
              <w:widowControl w:val="0"/>
              <w:tabs>
                <w:tab w:val="left" w:pos="0"/>
              </w:tabs>
              <w:overflowPunct w:val="0"/>
              <w:autoSpaceDE w:val="0"/>
              <w:autoSpaceDN w:val="0"/>
              <w:adjustRightInd w:val="0"/>
              <w:jc w:val="both"/>
              <w:textAlignment w:val="baseline"/>
            </w:pPr>
            <w:r w:rsidRPr="00F4119D">
              <w:t>201</w:t>
            </w:r>
            <w:r>
              <w:t>9</w:t>
            </w:r>
            <w:r w:rsidRPr="00F4119D">
              <w:t xml:space="preserve"> год</w:t>
            </w:r>
          </w:p>
        </w:tc>
        <w:tc>
          <w:tcPr>
            <w:tcW w:w="1080" w:type="dxa"/>
          </w:tcPr>
          <w:p w:rsidR="006F6152" w:rsidRPr="00F4119D" w:rsidRDefault="006F6152" w:rsidP="00DE21BE">
            <w:pPr>
              <w:widowControl w:val="0"/>
              <w:tabs>
                <w:tab w:val="left" w:pos="0"/>
              </w:tabs>
              <w:overflowPunct w:val="0"/>
              <w:autoSpaceDE w:val="0"/>
              <w:autoSpaceDN w:val="0"/>
              <w:adjustRightInd w:val="0"/>
              <w:jc w:val="both"/>
              <w:textAlignment w:val="baseline"/>
            </w:pPr>
            <w:r w:rsidRPr="00F4119D">
              <w:t>20</w:t>
            </w:r>
            <w:r>
              <w:t>20</w:t>
            </w:r>
            <w:r w:rsidRPr="00F4119D">
              <w:t xml:space="preserve"> год</w:t>
            </w:r>
          </w:p>
        </w:tc>
        <w:tc>
          <w:tcPr>
            <w:tcW w:w="2340" w:type="dxa"/>
            <w:vMerge/>
          </w:tcPr>
          <w:p w:rsidR="006F6152" w:rsidRPr="005E6C58" w:rsidRDefault="006F6152" w:rsidP="00DE21BE">
            <w:pPr>
              <w:widowControl w:val="0"/>
              <w:tabs>
                <w:tab w:val="left" w:pos="0"/>
              </w:tabs>
              <w:overflowPunct w:val="0"/>
              <w:autoSpaceDE w:val="0"/>
              <w:autoSpaceDN w:val="0"/>
              <w:adjustRightInd w:val="0"/>
              <w:jc w:val="both"/>
              <w:textAlignment w:val="baseline"/>
              <w:rPr>
                <w:sz w:val="28"/>
                <w:szCs w:val="28"/>
                <w:highlight w:val="yellow"/>
              </w:rPr>
            </w:pPr>
          </w:p>
        </w:tc>
      </w:tr>
      <w:tr w:rsidR="006F6152" w:rsidRPr="00D462BD" w:rsidTr="00150D21">
        <w:tc>
          <w:tcPr>
            <w:tcW w:w="2628" w:type="dxa"/>
          </w:tcPr>
          <w:p w:rsidR="006F6152" w:rsidRPr="00D462BD" w:rsidRDefault="006F6152" w:rsidP="00DE21BE">
            <w:pPr>
              <w:jc w:val="both"/>
            </w:pPr>
            <w:r w:rsidRPr="005E6C58">
              <w:rPr>
                <w:bCs/>
              </w:rPr>
              <w:t>Общегосударственные вопросы</w:t>
            </w:r>
          </w:p>
        </w:tc>
        <w:tc>
          <w:tcPr>
            <w:tcW w:w="567" w:type="dxa"/>
          </w:tcPr>
          <w:p w:rsidR="006F6152" w:rsidRPr="00D462BD" w:rsidRDefault="006F6152" w:rsidP="00DE21BE">
            <w:pPr>
              <w:widowControl w:val="0"/>
              <w:tabs>
                <w:tab w:val="left" w:pos="0"/>
              </w:tabs>
              <w:overflowPunct w:val="0"/>
              <w:autoSpaceDE w:val="0"/>
              <w:autoSpaceDN w:val="0"/>
              <w:adjustRightInd w:val="0"/>
              <w:jc w:val="both"/>
              <w:textAlignment w:val="baseline"/>
            </w:pPr>
            <w:r w:rsidRPr="00D462BD">
              <w:t>01</w:t>
            </w:r>
          </w:p>
        </w:tc>
        <w:tc>
          <w:tcPr>
            <w:tcW w:w="1276" w:type="dxa"/>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3241,5</w:t>
            </w:r>
          </w:p>
        </w:tc>
        <w:tc>
          <w:tcPr>
            <w:tcW w:w="1037" w:type="dxa"/>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3262,8</w:t>
            </w:r>
          </w:p>
        </w:tc>
        <w:tc>
          <w:tcPr>
            <w:tcW w:w="1080" w:type="dxa"/>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3187,0</w:t>
            </w:r>
          </w:p>
        </w:tc>
        <w:tc>
          <w:tcPr>
            <w:tcW w:w="1080" w:type="dxa"/>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3187,0</w:t>
            </w:r>
          </w:p>
        </w:tc>
        <w:tc>
          <w:tcPr>
            <w:tcW w:w="2340" w:type="dxa"/>
          </w:tcPr>
          <w:p w:rsidR="006F6152" w:rsidRPr="00D462BD" w:rsidRDefault="006F6152" w:rsidP="00DE21BE">
            <w:pPr>
              <w:widowControl w:val="0"/>
              <w:tabs>
                <w:tab w:val="left" w:pos="0"/>
              </w:tabs>
              <w:overflowPunct w:val="0"/>
              <w:autoSpaceDE w:val="0"/>
              <w:autoSpaceDN w:val="0"/>
              <w:adjustRightInd w:val="0"/>
              <w:textAlignment w:val="baseline"/>
            </w:pPr>
            <w:r>
              <w:t>функционирование органов власти</w:t>
            </w:r>
          </w:p>
        </w:tc>
      </w:tr>
      <w:tr w:rsidR="006F6152" w:rsidRPr="00D462BD" w:rsidTr="00150D21">
        <w:tc>
          <w:tcPr>
            <w:tcW w:w="2628" w:type="dxa"/>
          </w:tcPr>
          <w:p w:rsidR="006F6152" w:rsidRPr="00D462BD" w:rsidRDefault="006F6152" w:rsidP="00DE21BE">
            <w:pPr>
              <w:widowControl w:val="0"/>
              <w:tabs>
                <w:tab w:val="left" w:pos="0"/>
              </w:tabs>
              <w:overflowPunct w:val="0"/>
              <w:autoSpaceDE w:val="0"/>
              <w:autoSpaceDN w:val="0"/>
              <w:adjustRightInd w:val="0"/>
              <w:jc w:val="both"/>
              <w:textAlignment w:val="baseline"/>
            </w:pPr>
            <w:r w:rsidRPr="005E6C58">
              <w:rPr>
                <w:bCs/>
              </w:rPr>
              <w:t>Национальная оборона</w:t>
            </w:r>
          </w:p>
        </w:tc>
        <w:tc>
          <w:tcPr>
            <w:tcW w:w="567" w:type="dxa"/>
          </w:tcPr>
          <w:p w:rsidR="006F6152" w:rsidRPr="00D462BD" w:rsidRDefault="006F6152" w:rsidP="00DE21BE">
            <w:pPr>
              <w:widowControl w:val="0"/>
              <w:tabs>
                <w:tab w:val="left" w:pos="0"/>
              </w:tabs>
              <w:overflowPunct w:val="0"/>
              <w:autoSpaceDE w:val="0"/>
              <w:autoSpaceDN w:val="0"/>
              <w:adjustRightInd w:val="0"/>
              <w:jc w:val="both"/>
              <w:textAlignment w:val="baseline"/>
            </w:pPr>
            <w:r w:rsidRPr="00D462BD">
              <w:t>02</w:t>
            </w:r>
          </w:p>
        </w:tc>
        <w:tc>
          <w:tcPr>
            <w:tcW w:w="1276"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45,0</w:t>
            </w:r>
          </w:p>
        </w:tc>
        <w:tc>
          <w:tcPr>
            <w:tcW w:w="1037"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48,1</w:t>
            </w:r>
          </w:p>
        </w:tc>
        <w:tc>
          <w:tcPr>
            <w:tcW w:w="1080"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48,6</w:t>
            </w:r>
          </w:p>
        </w:tc>
        <w:tc>
          <w:tcPr>
            <w:tcW w:w="1080"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50,4</w:t>
            </w:r>
          </w:p>
        </w:tc>
        <w:tc>
          <w:tcPr>
            <w:tcW w:w="2340" w:type="dxa"/>
          </w:tcPr>
          <w:p w:rsidR="006F6152" w:rsidRPr="00D462BD" w:rsidRDefault="006F6152" w:rsidP="00DE21BE">
            <w:pPr>
              <w:widowControl w:val="0"/>
              <w:tabs>
                <w:tab w:val="left" w:pos="0"/>
              </w:tabs>
              <w:overflowPunct w:val="0"/>
              <w:autoSpaceDE w:val="0"/>
              <w:autoSpaceDN w:val="0"/>
              <w:adjustRightInd w:val="0"/>
              <w:jc w:val="both"/>
              <w:textAlignment w:val="baseline"/>
            </w:pPr>
            <w:r>
              <w:t>гос. полномочия</w:t>
            </w:r>
          </w:p>
        </w:tc>
      </w:tr>
      <w:tr w:rsidR="006F6152" w:rsidRPr="00D462BD" w:rsidTr="00005A9D">
        <w:tc>
          <w:tcPr>
            <w:tcW w:w="2628" w:type="dxa"/>
          </w:tcPr>
          <w:p w:rsidR="006F6152" w:rsidRPr="00D462BD" w:rsidRDefault="006F6152" w:rsidP="00DE21BE">
            <w:r w:rsidRPr="005E6C58">
              <w:rPr>
                <w:bCs/>
              </w:rPr>
              <w:t>Национальная безопасность и правоохранительная деятельность</w:t>
            </w:r>
          </w:p>
        </w:tc>
        <w:tc>
          <w:tcPr>
            <w:tcW w:w="567" w:type="dxa"/>
          </w:tcPr>
          <w:p w:rsidR="006F6152" w:rsidRPr="00D462BD" w:rsidRDefault="006F6152" w:rsidP="00DE21BE">
            <w:pPr>
              <w:widowControl w:val="0"/>
              <w:tabs>
                <w:tab w:val="left" w:pos="0"/>
              </w:tabs>
              <w:overflowPunct w:val="0"/>
              <w:autoSpaceDE w:val="0"/>
              <w:autoSpaceDN w:val="0"/>
              <w:adjustRightInd w:val="0"/>
              <w:jc w:val="both"/>
              <w:textAlignment w:val="baseline"/>
            </w:pPr>
            <w:r w:rsidRPr="00D462BD">
              <w:t>03</w:t>
            </w:r>
          </w:p>
        </w:tc>
        <w:tc>
          <w:tcPr>
            <w:tcW w:w="1276"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25,1</w:t>
            </w:r>
          </w:p>
        </w:tc>
        <w:tc>
          <w:tcPr>
            <w:tcW w:w="1037"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18,5</w:t>
            </w:r>
          </w:p>
        </w:tc>
        <w:tc>
          <w:tcPr>
            <w:tcW w:w="1080"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17,0</w:t>
            </w:r>
          </w:p>
        </w:tc>
        <w:tc>
          <w:tcPr>
            <w:tcW w:w="1080"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17,0</w:t>
            </w:r>
          </w:p>
        </w:tc>
        <w:tc>
          <w:tcPr>
            <w:tcW w:w="2340" w:type="dxa"/>
            <w:vAlign w:val="bottom"/>
          </w:tcPr>
          <w:p w:rsidR="006F6152" w:rsidRDefault="006F6152" w:rsidP="00005A9D">
            <w:pPr>
              <w:widowControl w:val="0"/>
              <w:tabs>
                <w:tab w:val="left" w:pos="0"/>
              </w:tabs>
              <w:overflowPunct w:val="0"/>
              <w:autoSpaceDE w:val="0"/>
              <w:autoSpaceDN w:val="0"/>
              <w:adjustRightInd w:val="0"/>
              <w:textAlignment w:val="baseline"/>
            </w:pPr>
            <w:r>
              <w:t>обеспечение правопорядка и защита населения</w:t>
            </w:r>
          </w:p>
          <w:p w:rsidR="006F6152" w:rsidRPr="00D462BD" w:rsidRDefault="006F6152" w:rsidP="00005A9D">
            <w:pPr>
              <w:widowControl w:val="0"/>
              <w:tabs>
                <w:tab w:val="left" w:pos="0"/>
              </w:tabs>
              <w:overflowPunct w:val="0"/>
              <w:autoSpaceDE w:val="0"/>
              <w:autoSpaceDN w:val="0"/>
              <w:adjustRightInd w:val="0"/>
              <w:textAlignment w:val="baseline"/>
            </w:pPr>
          </w:p>
        </w:tc>
      </w:tr>
      <w:tr w:rsidR="006F6152" w:rsidRPr="00D462BD" w:rsidTr="00150D21">
        <w:tc>
          <w:tcPr>
            <w:tcW w:w="2628" w:type="dxa"/>
          </w:tcPr>
          <w:p w:rsidR="006F6152" w:rsidRPr="00D462BD" w:rsidRDefault="006F6152" w:rsidP="00DE21BE">
            <w:r w:rsidRPr="005E6C58">
              <w:rPr>
                <w:bCs/>
              </w:rPr>
              <w:t>Национальная экономика</w:t>
            </w:r>
          </w:p>
        </w:tc>
        <w:tc>
          <w:tcPr>
            <w:tcW w:w="567" w:type="dxa"/>
          </w:tcPr>
          <w:p w:rsidR="006F6152" w:rsidRPr="00D462BD" w:rsidRDefault="006F6152" w:rsidP="00DE21BE">
            <w:pPr>
              <w:widowControl w:val="0"/>
              <w:tabs>
                <w:tab w:val="left" w:pos="0"/>
              </w:tabs>
              <w:overflowPunct w:val="0"/>
              <w:autoSpaceDE w:val="0"/>
              <w:autoSpaceDN w:val="0"/>
              <w:adjustRightInd w:val="0"/>
              <w:jc w:val="both"/>
              <w:textAlignment w:val="baseline"/>
            </w:pPr>
            <w:r w:rsidRPr="00D462BD">
              <w:t>04</w:t>
            </w:r>
          </w:p>
        </w:tc>
        <w:tc>
          <w:tcPr>
            <w:tcW w:w="1276"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4754,0</w:t>
            </w:r>
          </w:p>
        </w:tc>
        <w:tc>
          <w:tcPr>
            <w:tcW w:w="1037"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2396,0</w:t>
            </w:r>
          </w:p>
        </w:tc>
        <w:tc>
          <w:tcPr>
            <w:tcW w:w="1080"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2332,6</w:t>
            </w:r>
          </w:p>
        </w:tc>
        <w:tc>
          <w:tcPr>
            <w:tcW w:w="1080"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2358,8</w:t>
            </w:r>
          </w:p>
        </w:tc>
        <w:tc>
          <w:tcPr>
            <w:tcW w:w="2340" w:type="dxa"/>
          </w:tcPr>
          <w:p w:rsidR="006F6152" w:rsidRPr="00D462BD" w:rsidRDefault="006F6152" w:rsidP="00DE21BE">
            <w:pPr>
              <w:widowControl w:val="0"/>
              <w:tabs>
                <w:tab w:val="left" w:pos="0"/>
              </w:tabs>
              <w:overflowPunct w:val="0"/>
              <w:autoSpaceDE w:val="0"/>
              <w:autoSpaceDN w:val="0"/>
              <w:adjustRightInd w:val="0"/>
              <w:textAlignment w:val="baseline"/>
            </w:pPr>
            <w:r>
              <w:t>дорожное хозяйство</w:t>
            </w:r>
          </w:p>
        </w:tc>
      </w:tr>
      <w:tr w:rsidR="006F6152" w:rsidRPr="00D462BD" w:rsidTr="00150D21">
        <w:tc>
          <w:tcPr>
            <w:tcW w:w="2628" w:type="dxa"/>
          </w:tcPr>
          <w:p w:rsidR="006F6152" w:rsidRPr="00D462BD" w:rsidRDefault="006F6152" w:rsidP="00DE21BE">
            <w:r w:rsidRPr="005E6C58">
              <w:rPr>
                <w:bCs/>
              </w:rPr>
              <w:t>Жилищно-коммунальное хозяйство</w:t>
            </w:r>
          </w:p>
        </w:tc>
        <w:tc>
          <w:tcPr>
            <w:tcW w:w="567" w:type="dxa"/>
          </w:tcPr>
          <w:p w:rsidR="006F6152" w:rsidRPr="00D462BD" w:rsidRDefault="006F6152" w:rsidP="00DE21BE">
            <w:pPr>
              <w:widowControl w:val="0"/>
              <w:tabs>
                <w:tab w:val="left" w:pos="0"/>
              </w:tabs>
              <w:overflowPunct w:val="0"/>
              <w:autoSpaceDE w:val="0"/>
              <w:autoSpaceDN w:val="0"/>
              <w:adjustRightInd w:val="0"/>
              <w:jc w:val="both"/>
              <w:textAlignment w:val="baseline"/>
            </w:pPr>
            <w:r w:rsidRPr="00D462BD">
              <w:t>05</w:t>
            </w:r>
          </w:p>
        </w:tc>
        <w:tc>
          <w:tcPr>
            <w:tcW w:w="1276"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1701,5</w:t>
            </w:r>
          </w:p>
        </w:tc>
        <w:tc>
          <w:tcPr>
            <w:tcW w:w="1037"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1668,5</w:t>
            </w:r>
          </w:p>
        </w:tc>
        <w:tc>
          <w:tcPr>
            <w:tcW w:w="1080"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1182,5</w:t>
            </w:r>
          </w:p>
        </w:tc>
        <w:tc>
          <w:tcPr>
            <w:tcW w:w="1080"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1206,7</w:t>
            </w:r>
          </w:p>
        </w:tc>
        <w:tc>
          <w:tcPr>
            <w:tcW w:w="2340" w:type="dxa"/>
          </w:tcPr>
          <w:p w:rsidR="006F6152" w:rsidRPr="00D462BD" w:rsidRDefault="006F6152" w:rsidP="00DE21BE">
            <w:pPr>
              <w:widowControl w:val="0"/>
              <w:tabs>
                <w:tab w:val="left" w:pos="0"/>
              </w:tabs>
              <w:overflowPunct w:val="0"/>
              <w:autoSpaceDE w:val="0"/>
              <w:autoSpaceDN w:val="0"/>
              <w:adjustRightInd w:val="0"/>
              <w:textAlignment w:val="baseline"/>
            </w:pPr>
            <w:r>
              <w:t>благоустройство</w:t>
            </w:r>
          </w:p>
        </w:tc>
      </w:tr>
      <w:tr w:rsidR="006F6152" w:rsidRPr="00D462BD" w:rsidTr="00150D21">
        <w:tc>
          <w:tcPr>
            <w:tcW w:w="2628" w:type="dxa"/>
          </w:tcPr>
          <w:p w:rsidR="006F6152" w:rsidRPr="00D462BD" w:rsidRDefault="006F6152" w:rsidP="00DE21BE">
            <w:pPr>
              <w:jc w:val="both"/>
            </w:pPr>
            <w:r w:rsidRPr="005E6C58">
              <w:rPr>
                <w:bCs/>
              </w:rPr>
              <w:t>Образование</w:t>
            </w:r>
          </w:p>
        </w:tc>
        <w:tc>
          <w:tcPr>
            <w:tcW w:w="567" w:type="dxa"/>
          </w:tcPr>
          <w:p w:rsidR="006F6152" w:rsidRPr="00D462BD" w:rsidRDefault="006F6152" w:rsidP="00DE21BE">
            <w:pPr>
              <w:widowControl w:val="0"/>
              <w:tabs>
                <w:tab w:val="left" w:pos="0"/>
              </w:tabs>
              <w:overflowPunct w:val="0"/>
              <w:autoSpaceDE w:val="0"/>
              <w:autoSpaceDN w:val="0"/>
              <w:adjustRightInd w:val="0"/>
              <w:jc w:val="both"/>
              <w:textAlignment w:val="baseline"/>
            </w:pPr>
            <w:r w:rsidRPr="00D462BD">
              <w:t>07</w:t>
            </w:r>
          </w:p>
        </w:tc>
        <w:tc>
          <w:tcPr>
            <w:tcW w:w="1276"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42,7</w:t>
            </w:r>
          </w:p>
        </w:tc>
        <w:tc>
          <w:tcPr>
            <w:tcW w:w="1037"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3,0</w:t>
            </w:r>
          </w:p>
        </w:tc>
        <w:tc>
          <w:tcPr>
            <w:tcW w:w="1080"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2,0</w:t>
            </w:r>
          </w:p>
        </w:tc>
        <w:tc>
          <w:tcPr>
            <w:tcW w:w="1080"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2,0</w:t>
            </w:r>
          </w:p>
        </w:tc>
        <w:tc>
          <w:tcPr>
            <w:tcW w:w="2340" w:type="dxa"/>
          </w:tcPr>
          <w:p w:rsidR="006F6152" w:rsidRPr="00D462BD" w:rsidRDefault="006F6152" w:rsidP="00DE21BE">
            <w:pPr>
              <w:widowControl w:val="0"/>
              <w:tabs>
                <w:tab w:val="left" w:pos="0"/>
              </w:tabs>
              <w:overflowPunct w:val="0"/>
              <w:autoSpaceDE w:val="0"/>
              <w:autoSpaceDN w:val="0"/>
              <w:adjustRightInd w:val="0"/>
              <w:jc w:val="both"/>
              <w:textAlignment w:val="baseline"/>
            </w:pPr>
            <w:r>
              <w:t>социальная сфера</w:t>
            </w:r>
          </w:p>
        </w:tc>
      </w:tr>
      <w:tr w:rsidR="006F6152" w:rsidTr="00150D21">
        <w:tc>
          <w:tcPr>
            <w:tcW w:w="2628" w:type="dxa"/>
          </w:tcPr>
          <w:p w:rsidR="006F6152" w:rsidRPr="005E6C58" w:rsidRDefault="006F6152" w:rsidP="00DE21BE">
            <w:pPr>
              <w:rPr>
                <w:bCs/>
              </w:rPr>
            </w:pPr>
            <w:r w:rsidRPr="005E6C58">
              <w:rPr>
                <w:bCs/>
              </w:rPr>
              <w:t>Культура</w:t>
            </w:r>
            <w:r>
              <w:rPr>
                <w:bCs/>
              </w:rPr>
              <w:t>,</w:t>
            </w:r>
            <w:r w:rsidRPr="005E6C58">
              <w:rPr>
                <w:bCs/>
              </w:rPr>
              <w:t xml:space="preserve"> кинематография   </w:t>
            </w:r>
          </w:p>
        </w:tc>
        <w:tc>
          <w:tcPr>
            <w:tcW w:w="567" w:type="dxa"/>
          </w:tcPr>
          <w:p w:rsidR="006F6152" w:rsidRPr="00D462BD" w:rsidRDefault="006F6152" w:rsidP="00DE21BE">
            <w:pPr>
              <w:widowControl w:val="0"/>
              <w:tabs>
                <w:tab w:val="left" w:pos="0"/>
              </w:tabs>
              <w:overflowPunct w:val="0"/>
              <w:autoSpaceDE w:val="0"/>
              <w:autoSpaceDN w:val="0"/>
              <w:adjustRightInd w:val="0"/>
              <w:jc w:val="both"/>
              <w:textAlignment w:val="baseline"/>
            </w:pPr>
            <w:r w:rsidRPr="00D462BD">
              <w:t>08</w:t>
            </w:r>
          </w:p>
        </w:tc>
        <w:tc>
          <w:tcPr>
            <w:tcW w:w="1276"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2,0</w:t>
            </w:r>
          </w:p>
        </w:tc>
        <w:tc>
          <w:tcPr>
            <w:tcW w:w="1037"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2,0</w:t>
            </w:r>
          </w:p>
        </w:tc>
        <w:tc>
          <w:tcPr>
            <w:tcW w:w="1080"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2,0</w:t>
            </w:r>
          </w:p>
        </w:tc>
        <w:tc>
          <w:tcPr>
            <w:tcW w:w="1080"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2,0</w:t>
            </w:r>
          </w:p>
        </w:tc>
        <w:tc>
          <w:tcPr>
            <w:tcW w:w="2340" w:type="dxa"/>
          </w:tcPr>
          <w:p w:rsidR="006F6152" w:rsidRDefault="006F6152" w:rsidP="00DE21BE">
            <w:r>
              <w:t>с</w:t>
            </w:r>
            <w:r w:rsidRPr="00797485">
              <w:t>оциальная сфера</w:t>
            </w:r>
          </w:p>
        </w:tc>
      </w:tr>
      <w:tr w:rsidR="006F6152" w:rsidTr="00150D21">
        <w:tc>
          <w:tcPr>
            <w:tcW w:w="2628" w:type="dxa"/>
          </w:tcPr>
          <w:p w:rsidR="006F6152" w:rsidRPr="005E6C58" w:rsidRDefault="006F6152" w:rsidP="00DE21BE">
            <w:pPr>
              <w:jc w:val="both"/>
              <w:rPr>
                <w:bCs/>
              </w:rPr>
            </w:pPr>
            <w:r w:rsidRPr="005E6C58">
              <w:rPr>
                <w:bCs/>
              </w:rPr>
              <w:t>Социальная политика</w:t>
            </w:r>
          </w:p>
        </w:tc>
        <w:tc>
          <w:tcPr>
            <w:tcW w:w="567" w:type="dxa"/>
          </w:tcPr>
          <w:p w:rsidR="006F6152" w:rsidRPr="00D462BD" w:rsidRDefault="006F6152" w:rsidP="00DE21BE">
            <w:pPr>
              <w:widowControl w:val="0"/>
              <w:tabs>
                <w:tab w:val="left" w:pos="0"/>
              </w:tabs>
              <w:overflowPunct w:val="0"/>
              <w:autoSpaceDE w:val="0"/>
              <w:autoSpaceDN w:val="0"/>
              <w:adjustRightInd w:val="0"/>
              <w:jc w:val="both"/>
              <w:textAlignment w:val="baseline"/>
            </w:pPr>
            <w:r w:rsidRPr="00D462BD">
              <w:t>10</w:t>
            </w:r>
          </w:p>
        </w:tc>
        <w:tc>
          <w:tcPr>
            <w:tcW w:w="1276"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0</w:t>
            </w:r>
          </w:p>
        </w:tc>
        <w:tc>
          <w:tcPr>
            <w:tcW w:w="1037"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73,2</w:t>
            </w:r>
          </w:p>
        </w:tc>
        <w:tc>
          <w:tcPr>
            <w:tcW w:w="1080"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0</w:t>
            </w:r>
          </w:p>
        </w:tc>
        <w:tc>
          <w:tcPr>
            <w:tcW w:w="1080" w:type="dxa"/>
            <w:vAlign w:val="bottom"/>
          </w:tcPr>
          <w:p w:rsidR="006F6152" w:rsidRPr="005E6C58" w:rsidRDefault="006F6152" w:rsidP="00941552">
            <w:pPr>
              <w:widowControl w:val="0"/>
              <w:tabs>
                <w:tab w:val="left" w:pos="0"/>
              </w:tabs>
              <w:overflowPunct w:val="0"/>
              <w:autoSpaceDE w:val="0"/>
              <w:autoSpaceDN w:val="0"/>
              <w:adjustRightInd w:val="0"/>
              <w:textAlignment w:val="baseline"/>
            </w:pPr>
            <w:r>
              <w:rPr>
                <w:sz w:val="22"/>
                <w:szCs w:val="22"/>
              </w:rPr>
              <w:t xml:space="preserve">       0</w:t>
            </w:r>
          </w:p>
        </w:tc>
        <w:tc>
          <w:tcPr>
            <w:tcW w:w="2340" w:type="dxa"/>
          </w:tcPr>
          <w:p w:rsidR="006F6152" w:rsidRDefault="006F6152" w:rsidP="00DE21BE">
            <w:r>
              <w:t>с</w:t>
            </w:r>
            <w:r w:rsidRPr="00797485">
              <w:t>оциальная сфера</w:t>
            </w:r>
          </w:p>
        </w:tc>
      </w:tr>
      <w:tr w:rsidR="006F6152" w:rsidTr="00150D21">
        <w:tc>
          <w:tcPr>
            <w:tcW w:w="2628" w:type="dxa"/>
          </w:tcPr>
          <w:p w:rsidR="006F6152" w:rsidRPr="005E6C58" w:rsidRDefault="006F6152" w:rsidP="00DE21BE">
            <w:pPr>
              <w:jc w:val="both"/>
              <w:rPr>
                <w:bCs/>
              </w:rPr>
            </w:pPr>
            <w:r w:rsidRPr="005E6C58">
              <w:rPr>
                <w:bCs/>
              </w:rPr>
              <w:t>Физическая культура и спорт</w:t>
            </w:r>
          </w:p>
        </w:tc>
        <w:tc>
          <w:tcPr>
            <w:tcW w:w="567" w:type="dxa"/>
          </w:tcPr>
          <w:p w:rsidR="006F6152" w:rsidRPr="00D462BD" w:rsidRDefault="006F6152" w:rsidP="00DE21BE">
            <w:pPr>
              <w:widowControl w:val="0"/>
              <w:tabs>
                <w:tab w:val="left" w:pos="0"/>
              </w:tabs>
              <w:overflowPunct w:val="0"/>
              <w:autoSpaceDE w:val="0"/>
              <w:autoSpaceDN w:val="0"/>
              <w:adjustRightInd w:val="0"/>
              <w:jc w:val="both"/>
              <w:textAlignment w:val="baseline"/>
            </w:pPr>
            <w:r w:rsidRPr="00D462BD">
              <w:t>11</w:t>
            </w:r>
          </w:p>
        </w:tc>
        <w:tc>
          <w:tcPr>
            <w:tcW w:w="1276" w:type="dxa"/>
            <w:vAlign w:val="bottom"/>
          </w:tcPr>
          <w:p w:rsidR="006F6152" w:rsidRPr="005E6C58" w:rsidRDefault="006F6152" w:rsidP="00DE21BE">
            <w:pPr>
              <w:widowControl w:val="0"/>
              <w:tabs>
                <w:tab w:val="left" w:pos="0"/>
              </w:tabs>
              <w:overflowPunct w:val="0"/>
              <w:autoSpaceDE w:val="0"/>
              <w:autoSpaceDN w:val="0"/>
              <w:adjustRightInd w:val="0"/>
              <w:jc w:val="center"/>
              <w:textAlignment w:val="baseline"/>
            </w:pPr>
            <w:r>
              <w:rPr>
                <w:sz w:val="22"/>
                <w:szCs w:val="22"/>
              </w:rPr>
              <w:t>8,0</w:t>
            </w:r>
          </w:p>
        </w:tc>
        <w:tc>
          <w:tcPr>
            <w:tcW w:w="1037" w:type="dxa"/>
            <w:vAlign w:val="bottom"/>
          </w:tcPr>
          <w:p w:rsidR="006F6152" w:rsidRPr="00187EFB" w:rsidRDefault="006F6152" w:rsidP="00DE21BE">
            <w:pPr>
              <w:jc w:val="center"/>
            </w:pPr>
            <w:r>
              <w:rPr>
                <w:sz w:val="22"/>
                <w:szCs w:val="22"/>
              </w:rPr>
              <w:t>8,0</w:t>
            </w:r>
          </w:p>
        </w:tc>
        <w:tc>
          <w:tcPr>
            <w:tcW w:w="1080" w:type="dxa"/>
            <w:vAlign w:val="bottom"/>
          </w:tcPr>
          <w:p w:rsidR="006F6152" w:rsidRPr="00187EFB" w:rsidRDefault="006F6152" w:rsidP="00DE21BE">
            <w:pPr>
              <w:jc w:val="center"/>
            </w:pPr>
            <w:r>
              <w:rPr>
                <w:sz w:val="22"/>
                <w:szCs w:val="22"/>
              </w:rPr>
              <w:t>8,0</w:t>
            </w:r>
          </w:p>
        </w:tc>
        <w:tc>
          <w:tcPr>
            <w:tcW w:w="1080" w:type="dxa"/>
            <w:vAlign w:val="bottom"/>
          </w:tcPr>
          <w:p w:rsidR="006F6152" w:rsidRPr="00187EFB" w:rsidRDefault="006F6152" w:rsidP="00DE21BE">
            <w:pPr>
              <w:jc w:val="center"/>
            </w:pPr>
            <w:r>
              <w:rPr>
                <w:sz w:val="22"/>
                <w:szCs w:val="22"/>
              </w:rPr>
              <w:t>8,0</w:t>
            </w:r>
          </w:p>
        </w:tc>
        <w:tc>
          <w:tcPr>
            <w:tcW w:w="2340" w:type="dxa"/>
          </w:tcPr>
          <w:p w:rsidR="006F6152" w:rsidRDefault="006F6152" w:rsidP="00DE21BE">
            <w:r>
              <w:t>с</w:t>
            </w:r>
            <w:r w:rsidRPr="00797485">
              <w:t>оциальная сфера</w:t>
            </w:r>
          </w:p>
        </w:tc>
      </w:tr>
      <w:tr w:rsidR="006F6152" w:rsidRPr="00D462BD" w:rsidTr="00150D21">
        <w:tc>
          <w:tcPr>
            <w:tcW w:w="2628" w:type="dxa"/>
          </w:tcPr>
          <w:p w:rsidR="006F6152" w:rsidRPr="005E6C58" w:rsidRDefault="006F6152" w:rsidP="00DE21BE">
            <w:pPr>
              <w:jc w:val="both"/>
              <w:rPr>
                <w:b/>
                <w:bCs/>
              </w:rPr>
            </w:pPr>
            <w:r w:rsidRPr="005E6C58">
              <w:rPr>
                <w:b/>
                <w:bCs/>
              </w:rPr>
              <w:t>ИТОГО расходов</w:t>
            </w:r>
          </w:p>
        </w:tc>
        <w:tc>
          <w:tcPr>
            <w:tcW w:w="567" w:type="dxa"/>
          </w:tcPr>
          <w:p w:rsidR="006F6152" w:rsidRPr="005E6C58" w:rsidRDefault="006F6152" w:rsidP="00DE21BE">
            <w:pPr>
              <w:widowControl w:val="0"/>
              <w:tabs>
                <w:tab w:val="left" w:pos="0"/>
              </w:tabs>
              <w:overflowPunct w:val="0"/>
              <w:autoSpaceDE w:val="0"/>
              <w:autoSpaceDN w:val="0"/>
              <w:adjustRightInd w:val="0"/>
              <w:jc w:val="both"/>
              <w:textAlignment w:val="baseline"/>
              <w:rPr>
                <w:b/>
              </w:rPr>
            </w:pPr>
          </w:p>
        </w:tc>
        <w:tc>
          <w:tcPr>
            <w:tcW w:w="1276" w:type="dxa"/>
          </w:tcPr>
          <w:p w:rsidR="006F6152" w:rsidRPr="00941552" w:rsidRDefault="006F6152" w:rsidP="00DE21BE">
            <w:pPr>
              <w:widowControl w:val="0"/>
              <w:tabs>
                <w:tab w:val="left" w:pos="0"/>
              </w:tabs>
              <w:overflowPunct w:val="0"/>
              <w:autoSpaceDE w:val="0"/>
              <w:autoSpaceDN w:val="0"/>
              <w:adjustRightInd w:val="0"/>
              <w:jc w:val="center"/>
              <w:textAlignment w:val="baseline"/>
              <w:rPr>
                <w:b/>
              </w:rPr>
            </w:pPr>
            <w:r w:rsidRPr="00941552">
              <w:rPr>
                <w:b/>
                <w:sz w:val="22"/>
                <w:szCs w:val="22"/>
              </w:rPr>
              <w:t>9819,8</w:t>
            </w:r>
          </w:p>
        </w:tc>
        <w:tc>
          <w:tcPr>
            <w:tcW w:w="1037" w:type="dxa"/>
          </w:tcPr>
          <w:p w:rsidR="006F6152" w:rsidRPr="00941552" w:rsidRDefault="006F6152" w:rsidP="00DE21BE">
            <w:pPr>
              <w:widowControl w:val="0"/>
              <w:tabs>
                <w:tab w:val="left" w:pos="0"/>
              </w:tabs>
              <w:overflowPunct w:val="0"/>
              <w:autoSpaceDE w:val="0"/>
              <w:autoSpaceDN w:val="0"/>
              <w:adjustRightInd w:val="0"/>
              <w:jc w:val="center"/>
              <w:textAlignment w:val="baseline"/>
              <w:rPr>
                <w:b/>
              </w:rPr>
            </w:pPr>
            <w:r>
              <w:rPr>
                <w:b/>
                <w:sz w:val="22"/>
                <w:szCs w:val="22"/>
              </w:rPr>
              <w:t>7480,1</w:t>
            </w:r>
          </w:p>
        </w:tc>
        <w:tc>
          <w:tcPr>
            <w:tcW w:w="1080" w:type="dxa"/>
          </w:tcPr>
          <w:p w:rsidR="006F6152" w:rsidRPr="005E6C58" w:rsidRDefault="006F6152" w:rsidP="00DE21BE">
            <w:pPr>
              <w:widowControl w:val="0"/>
              <w:tabs>
                <w:tab w:val="left" w:pos="0"/>
              </w:tabs>
              <w:overflowPunct w:val="0"/>
              <w:autoSpaceDE w:val="0"/>
              <w:autoSpaceDN w:val="0"/>
              <w:adjustRightInd w:val="0"/>
              <w:jc w:val="center"/>
              <w:textAlignment w:val="baseline"/>
              <w:rPr>
                <w:b/>
              </w:rPr>
            </w:pPr>
            <w:r>
              <w:rPr>
                <w:b/>
                <w:sz w:val="22"/>
                <w:szCs w:val="22"/>
              </w:rPr>
              <w:t>6779,7</w:t>
            </w:r>
          </w:p>
        </w:tc>
        <w:tc>
          <w:tcPr>
            <w:tcW w:w="1080" w:type="dxa"/>
          </w:tcPr>
          <w:p w:rsidR="006F6152" w:rsidRPr="005E6C58" w:rsidRDefault="006F6152" w:rsidP="00DE21BE">
            <w:pPr>
              <w:widowControl w:val="0"/>
              <w:tabs>
                <w:tab w:val="left" w:pos="0"/>
              </w:tabs>
              <w:overflowPunct w:val="0"/>
              <w:autoSpaceDE w:val="0"/>
              <w:autoSpaceDN w:val="0"/>
              <w:adjustRightInd w:val="0"/>
              <w:jc w:val="center"/>
              <w:textAlignment w:val="baseline"/>
              <w:rPr>
                <w:b/>
              </w:rPr>
            </w:pPr>
            <w:r>
              <w:rPr>
                <w:b/>
                <w:sz w:val="22"/>
                <w:szCs w:val="22"/>
              </w:rPr>
              <w:t>6831,9</w:t>
            </w:r>
          </w:p>
        </w:tc>
        <w:tc>
          <w:tcPr>
            <w:tcW w:w="2340" w:type="dxa"/>
          </w:tcPr>
          <w:p w:rsidR="006F6152" w:rsidRPr="00D462BD" w:rsidRDefault="006F6152" w:rsidP="00DE21BE">
            <w:pPr>
              <w:widowControl w:val="0"/>
              <w:tabs>
                <w:tab w:val="left" w:pos="0"/>
              </w:tabs>
              <w:overflowPunct w:val="0"/>
              <w:autoSpaceDE w:val="0"/>
              <w:autoSpaceDN w:val="0"/>
              <w:adjustRightInd w:val="0"/>
              <w:jc w:val="center"/>
              <w:textAlignment w:val="baseline"/>
            </w:pPr>
            <w:r>
              <w:t>х</w:t>
            </w:r>
          </w:p>
        </w:tc>
      </w:tr>
    </w:tbl>
    <w:p w:rsidR="006F6152" w:rsidRDefault="006F6152" w:rsidP="00A46B8B">
      <w:pPr>
        <w:jc w:val="both"/>
        <w:rPr>
          <w:sz w:val="28"/>
          <w:szCs w:val="28"/>
        </w:rPr>
      </w:pPr>
      <w:r w:rsidRPr="00CB1D25">
        <w:rPr>
          <w:sz w:val="28"/>
          <w:szCs w:val="28"/>
        </w:rPr>
        <w:t xml:space="preserve">    Анализ расходов бюджета поселения на 201</w:t>
      </w:r>
      <w:r>
        <w:rPr>
          <w:sz w:val="28"/>
          <w:szCs w:val="28"/>
        </w:rPr>
        <w:t>8</w:t>
      </w:r>
      <w:r w:rsidRPr="00CB1D25">
        <w:rPr>
          <w:sz w:val="28"/>
          <w:szCs w:val="28"/>
        </w:rPr>
        <w:t xml:space="preserve"> год в сравнении с ожидаемыми показателями расходов бюджета 201</w:t>
      </w:r>
      <w:r>
        <w:rPr>
          <w:sz w:val="28"/>
          <w:szCs w:val="28"/>
        </w:rPr>
        <w:t>7</w:t>
      </w:r>
      <w:r w:rsidRPr="00CB1D25">
        <w:rPr>
          <w:sz w:val="28"/>
          <w:szCs w:val="28"/>
        </w:rPr>
        <w:t xml:space="preserve"> года отражает </w:t>
      </w:r>
      <w:r>
        <w:rPr>
          <w:sz w:val="28"/>
          <w:szCs w:val="28"/>
        </w:rPr>
        <w:t>увеличение</w:t>
      </w:r>
      <w:r w:rsidRPr="00CB1D25">
        <w:rPr>
          <w:b/>
          <w:sz w:val="28"/>
          <w:szCs w:val="28"/>
        </w:rPr>
        <w:t xml:space="preserve"> </w:t>
      </w:r>
      <w:r w:rsidRPr="00F6584C">
        <w:rPr>
          <w:sz w:val="28"/>
          <w:szCs w:val="28"/>
        </w:rPr>
        <w:t xml:space="preserve">объёмов </w:t>
      </w:r>
      <w:r w:rsidRPr="00CB1D25">
        <w:rPr>
          <w:sz w:val="28"/>
          <w:szCs w:val="28"/>
        </w:rPr>
        <w:t xml:space="preserve">бюджетных ассигнований по разделам: </w:t>
      </w:r>
      <w:r>
        <w:rPr>
          <w:sz w:val="28"/>
          <w:szCs w:val="28"/>
        </w:rPr>
        <w:t xml:space="preserve">«Общегосударственные вопросы», </w:t>
      </w:r>
      <w:r w:rsidRPr="00CB1D25">
        <w:rPr>
          <w:sz w:val="28"/>
          <w:szCs w:val="28"/>
        </w:rPr>
        <w:t>«</w:t>
      </w:r>
      <w:r w:rsidRPr="00873ACA">
        <w:rPr>
          <w:sz w:val="28"/>
          <w:szCs w:val="28"/>
        </w:rPr>
        <w:t>Национальная</w:t>
      </w:r>
      <w:r>
        <w:rPr>
          <w:sz w:val="28"/>
          <w:szCs w:val="28"/>
        </w:rPr>
        <w:t xml:space="preserve"> оборона</w:t>
      </w:r>
      <w:r w:rsidRPr="00873ACA">
        <w:rPr>
          <w:sz w:val="28"/>
          <w:szCs w:val="28"/>
        </w:rPr>
        <w:t>»</w:t>
      </w:r>
      <w:r>
        <w:rPr>
          <w:sz w:val="28"/>
          <w:szCs w:val="28"/>
        </w:rPr>
        <w:t xml:space="preserve"> при снижении объёмов на разделы:</w:t>
      </w:r>
      <w:r w:rsidRPr="008D2929">
        <w:rPr>
          <w:bCs/>
        </w:rPr>
        <w:t xml:space="preserve"> </w:t>
      </w:r>
      <w:r>
        <w:rPr>
          <w:bCs/>
        </w:rPr>
        <w:t>«</w:t>
      </w:r>
      <w:r w:rsidRPr="008D2929">
        <w:rPr>
          <w:bCs/>
          <w:sz w:val="28"/>
          <w:szCs w:val="28"/>
        </w:rPr>
        <w:t>Национальная безопасность и правоохранительная деятельность</w:t>
      </w:r>
      <w:r>
        <w:rPr>
          <w:bCs/>
          <w:sz w:val="28"/>
          <w:szCs w:val="28"/>
        </w:rPr>
        <w:t>», «</w:t>
      </w:r>
      <w:r w:rsidRPr="00187EFB">
        <w:rPr>
          <w:bCs/>
          <w:sz w:val="28"/>
          <w:szCs w:val="28"/>
        </w:rPr>
        <w:t>Национальная экономика»,</w:t>
      </w:r>
      <w:r w:rsidRPr="00873ACA">
        <w:rPr>
          <w:sz w:val="28"/>
          <w:szCs w:val="28"/>
        </w:rPr>
        <w:t xml:space="preserve"> «Жилищно-коммунальное хозяйство», </w:t>
      </w:r>
      <w:r>
        <w:rPr>
          <w:sz w:val="28"/>
          <w:szCs w:val="28"/>
        </w:rPr>
        <w:t>«Образование».</w:t>
      </w:r>
    </w:p>
    <w:p w:rsidR="006F6152" w:rsidRDefault="006F6152" w:rsidP="00F6584C">
      <w:pPr>
        <w:jc w:val="both"/>
        <w:rPr>
          <w:sz w:val="28"/>
          <w:szCs w:val="28"/>
        </w:rPr>
      </w:pPr>
      <w:r>
        <w:rPr>
          <w:sz w:val="28"/>
          <w:szCs w:val="28"/>
        </w:rPr>
        <w:t xml:space="preserve">     </w:t>
      </w:r>
      <w:r w:rsidRPr="00644DCF">
        <w:rPr>
          <w:sz w:val="28"/>
          <w:szCs w:val="28"/>
        </w:rPr>
        <w:t>Стоит отметить, что структура расходов</w:t>
      </w:r>
      <w:r>
        <w:rPr>
          <w:sz w:val="28"/>
          <w:szCs w:val="28"/>
        </w:rPr>
        <w:t xml:space="preserve"> бюджета поселения </w:t>
      </w:r>
      <w:r w:rsidRPr="00644DCF">
        <w:rPr>
          <w:sz w:val="28"/>
          <w:szCs w:val="28"/>
        </w:rPr>
        <w:t>оста</w:t>
      </w:r>
      <w:r>
        <w:rPr>
          <w:sz w:val="28"/>
          <w:szCs w:val="28"/>
        </w:rPr>
        <w:t>ё</w:t>
      </w:r>
      <w:r w:rsidRPr="00644DCF">
        <w:rPr>
          <w:sz w:val="28"/>
          <w:szCs w:val="28"/>
        </w:rPr>
        <w:t xml:space="preserve">тся практически неизменной. </w:t>
      </w:r>
    </w:p>
    <w:p w:rsidR="006F6152" w:rsidRPr="00873ACA" w:rsidRDefault="006F6152" w:rsidP="00F6584C">
      <w:pPr>
        <w:widowControl w:val="0"/>
        <w:tabs>
          <w:tab w:val="left" w:pos="0"/>
        </w:tabs>
        <w:overflowPunct w:val="0"/>
        <w:autoSpaceDE w:val="0"/>
        <w:autoSpaceDN w:val="0"/>
        <w:adjustRightInd w:val="0"/>
        <w:jc w:val="both"/>
        <w:textAlignment w:val="baseline"/>
        <w:rPr>
          <w:sz w:val="28"/>
          <w:szCs w:val="28"/>
        </w:rPr>
      </w:pPr>
      <w:r>
        <w:rPr>
          <w:iCs/>
          <w:sz w:val="28"/>
          <w:szCs w:val="28"/>
        </w:rPr>
        <w:t xml:space="preserve">     </w:t>
      </w:r>
      <w:r w:rsidRPr="003468E4">
        <w:rPr>
          <w:iCs/>
          <w:sz w:val="28"/>
          <w:szCs w:val="28"/>
        </w:rPr>
        <w:t xml:space="preserve">Приоритетными направлениями расходов бюджета </w:t>
      </w:r>
      <w:r>
        <w:rPr>
          <w:iCs/>
          <w:sz w:val="28"/>
          <w:szCs w:val="28"/>
        </w:rPr>
        <w:t>поселения</w:t>
      </w:r>
      <w:r w:rsidRPr="003468E4">
        <w:rPr>
          <w:iCs/>
          <w:sz w:val="28"/>
          <w:szCs w:val="28"/>
        </w:rPr>
        <w:t xml:space="preserve"> </w:t>
      </w:r>
      <w:r>
        <w:rPr>
          <w:iCs/>
          <w:sz w:val="28"/>
          <w:szCs w:val="28"/>
        </w:rPr>
        <w:t xml:space="preserve">остаются </w:t>
      </w:r>
      <w:r w:rsidRPr="003468E4">
        <w:rPr>
          <w:sz w:val="28"/>
          <w:szCs w:val="28"/>
        </w:rPr>
        <w:t>общегосударственные вопросы (</w:t>
      </w:r>
      <w:r>
        <w:rPr>
          <w:sz w:val="28"/>
          <w:szCs w:val="28"/>
        </w:rPr>
        <w:t>42,9</w:t>
      </w:r>
      <w:r w:rsidRPr="003468E4">
        <w:rPr>
          <w:sz w:val="28"/>
          <w:szCs w:val="28"/>
        </w:rPr>
        <w:t>%),</w:t>
      </w:r>
      <w:r w:rsidRPr="00F6584C">
        <w:rPr>
          <w:iCs/>
          <w:sz w:val="28"/>
          <w:szCs w:val="28"/>
        </w:rPr>
        <w:t xml:space="preserve"> </w:t>
      </w:r>
      <w:r>
        <w:rPr>
          <w:iCs/>
          <w:sz w:val="28"/>
          <w:szCs w:val="28"/>
        </w:rPr>
        <w:t xml:space="preserve">национальная экономика </w:t>
      </w:r>
      <w:r w:rsidRPr="003468E4">
        <w:rPr>
          <w:sz w:val="28"/>
          <w:szCs w:val="28"/>
        </w:rPr>
        <w:t>(</w:t>
      </w:r>
      <w:r>
        <w:rPr>
          <w:sz w:val="28"/>
          <w:szCs w:val="28"/>
        </w:rPr>
        <w:t xml:space="preserve">33,6%) и </w:t>
      </w:r>
      <w:r w:rsidRPr="003468E4">
        <w:rPr>
          <w:sz w:val="28"/>
          <w:szCs w:val="28"/>
        </w:rPr>
        <w:t xml:space="preserve"> жилищно-коммунальное хозяйство (</w:t>
      </w:r>
      <w:r>
        <w:rPr>
          <w:sz w:val="28"/>
          <w:szCs w:val="28"/>
        </w:rPr>
        <w:t>19,1</w:t>
      </w:r>
      <w:r w:rsidRPr="003468E4">
        <w:rPr>
          <w:sz w:val="28"/>
          <w:szCs w:val="28"/>
        </w:rPr>
        <w:t>%)</w:t>
      </w:r>
      <w:r>
        <w:rPr>
          <w:sz w:val="28"/>
          <w:szCs w:val="28"/>
        </w:rPr>
        <w:t>.</w:t>
      </w:r>
      <w:r w:rsidRPr="00873ACA">
        <w:rPr>
          <w:sz w:val="28"/>
          <w:szCs w:val="28"/>
        </w:rPr>
        <w:t>Социальная сфера занимает 1</w:t>
      </w:r>
      <w:r>
        <w:rPr>
          <w:sz w:val="28"/>
          <w:szCs w:val="28"/>
        </w:rPr>
        <w:t xml:space="preserve"> </w:t>
      </w:r>
      <w:r w:rsidRPr="00873ACA">
        <w:rPr>
          <w:sz w:val="28"/>
          <w:szCs w:val="28"/>
        </w:rPr>
        <w:t>процент расходов бюджета.</w:t>
      </w:r>
    </w:p>
    <w:p w:rsidR="006F6152" w:rsidRDefault="006F6152" w:rsidP="00F6584C">
      <w:pPr>
        <w:jc w:val="both"/>
        <w:rPr>
          <w:sz w:val="28"/>
          <w:szCs w:val="28"/>
        </w:rPr>
      </w:pPr>
      <w:r>
        <w:rPr>
          <w:sz w:val="28"/>
          <w:szCs w:val="28"/>
        </w:rPr>
        <w:t xml:space="preserve">    </w:t>
      </w:r>
      <w:r w:rsidRPr="00944117">
        <w:rPr>
          <w:sz w:val="28"/>
          <w:szCs w:val="28"/>
        </w:rPr>
        <w:t>Публичных нормативных обязательств, подлежащих исполнению за сч</w:t>
      </w:r>
      <w:r>
        <w:rPr>
          <w:sz w:val="28"/>
          <w:szCs w:val="28"/>
        </w:rPr>
        <w:t>ё</w:t>
      </w:r>
      <w:r w:rsidRPr="00944117">
        <w:rPr>
          <w:sz w:val="28"/>
          <w:szCs w:val="28"/>
        </w:rPr>
        <w:t>т средств бюджета поселения</w:t>
      </w:r>
      <w:r>
        <w:rPr>
          <w:sz w:val="28"/>
          <w:szCs w:val="28"/>
        </w:rPr>
        <w:t>,</w:t>
      </w:r>
      <w:r w:rsidRPr="00944117">
        <w:rPr>
          <w:sz w:val="28"/>
          <w:szCs w:val="28"/>
        </w:rPr>
        <w:t xml:space="preserve"> </w:t>
      </w:r>
      <w:r>
        <w:rPr>
          <w:sz w:val="28"/>
          <w:szCs w:val="28"/>
        </w:rPr>
        <w:t xml:space="preserve">в 2018-2020 годах </w:t>
      </w:r>
      <w:r w:rsidRPr="00944117">
        <w:rPr>
          <w:sz w:val="28"/>
          <w:szCs w:val="28"/>
        </w:rPr>
        <w:t>не запланировано.</w:t>
      </w:r>
    </w:p>
    <w:p w:rsidR="006F6152" w:rsidRPr="00F43329" w:rsidRDefault="006F6152" w:rsidP="00F6584C">
      <w:pPr>
        <w:jc w:val="both"/>
        <w:rPr>
          <w:sz w:val="28"/>
          <w:szCs w:val="28"/>
        </w:rPr>
      </w:pPr>
    </w:p>
    <w:p w:rsidR="006F6152" w:rsidRDefault="006F6152" w:rsidP="00C51CE8">
      <w:pPr>
        <w:ind w:firstLine="708"/>
        <w:rPr>
          <w:b/>
          <w:sz w:val="28"/>
          <w:szCs w:val="28"/>
        </w:rPr>
      </w:pPr>
      <w:r w:rsidRPr="001F58AA">
        <w:rPr>
          <w:b/>
          <w:sz w:val="28"/>
          <w:szCs w:val="28"/>
        </w:rPr>
        <w:t xml:space="preserve">       </w:t>
      </w:r>
      <w:r>
        <w:rPr>
          <w:b/>
          <w:sz w:val="28"/>
          <w:szCs w:val="28"/>
        </w:rPr>
        <w:t xml:space="preserve">  </w:t>
      </w:r>
      <w:r w:rsidRPr="001F58AA">
        <w:rPr>
          <w:b/>
          <w:sz w:val="28"/>
          <w:szCs w:val="28"/>
        </w:rPr>
        <w:t xml:space="preserve">   </w:t>
      </w:r>
      <w:r>
        <w:rPr>
          <w:b/>
          <w:sz w:val="28"/>
          <w:szCs w:val="28"/>
        </w:rPr>
        <w:t xml:space="preserve">      </w:t>
      </w:r>
      <w:r w:rsidRPr="001F58AA">
        <w:rPr>
          <w:b/>
          <w:sz w:val="28"/>
          <w:szCs w:val="28"/>
        </w:rPr>
        <w:t xml:space="preserve"> </w:t>
      </w:r>
      <w:r w:rsidRPr="00180A9A">
        <w:rPr>
          <w:b/>
          <w:sz w:val="28"/>
          <w:szCs w:val="28"/>
        </w:rPr>
        <w:t>Раздел 01 «Общегосударственные вопросы»</w:t>
      </w:r>
    </w:p>
    <w:p w:rsidR="006F6152" w:rsidRDefault="006F6152" w:rsidP="00C51CE8">
      <w:pPr>
        <w:autoSpaceDE w:val="0"/>
        <w:autoSpaceDN w:val="0"/>
        <w:adjustRightInd w:val="0"/>
        <w:ind w:firstLine="180"/>
        <w:jc w:val="both"/>
        <w:rPr>
          <w:sz w:val="28"/>
          <w:szCs w:val="28"/>
        </w:rPr>
      </w:pPr>
      <w:r>
        <w:rPr>
          <w:sz w:val="28"/>
          <w:szCs w:val="28"/>
        </w:rPr>
        <w:t xml:space="preserve">  Проектом бюджета по данному разделу в 2018 - 2020 годах предусматриваются расходы на реализацию 2</w:t>
      </w:r>
      <w:r>
        <w:rPr>
          <w:b/>
          <w:bCs/>
          <w:sz w:val="28"/>
          <w:szCs w:val="28"/>
        </w:rPr>
        <w:t xml:space="preserve"> </w:t>
      </w:r>
      <w:r w:rsidRPr="00166C0D">
        <w:rPr>
          <w:bCs/>
          <w:sz w:val="28"/>
          <w:szCs w:val="28"/>
        </w:rPr>
        <w:t>муниципальн</w:t>
      </w:r>
      <w:r>
        <w:rPr>
          <w:bCs/>
          <w:sz w:val="28"/>
          <w:szCs w:val="28"/>
        </w:rPr>
        <w:t>ых</w:t>
      </w:r>
      <w:r w:rsidRPr="00166C0D">
        <w:rPr>
          <w:bCs/>
          <w:sz w:val="28"/>
          <w:szCs w:val="28"/>
        </w:rPr>
        <w:t xml:space="preserve"> программ</w:t>
      </w:r>
      <w:r w:rsidRPr="00166C0D">
        <w:rPr>
          <w:sz w:val="28"/>
          <w:szCs w:val="28"/>
        </w:rPr>
        <w:t>,</w:t>
      </w:r>
      <w:r>
        <w:rPr>
          <w:sz w:val="28"/>
          <w:szCs w:val="28"/>
        </w:rPr>
        <w:t xml:space="preserve"> объёмы бюджетных ассигнований на которые приведены в таблице:</w:t>
      </w:r>
    </w:p>
    <w:tbl>
      <w:tblPr>
        <w:tblW w:w="9370" w:type="dxa"/>
        <w:tblInd w:w="98" w:type="dxa"/>
        <w:tblLook w:val="0000"/>
      </w:tblPr>
      <w:tblGrid>
        <w:gridCol w:w="5929"/>
        <w:gridCol w:w="1147"/>
        <w:gridCol w:w="1147"/>
        <w:gridCol w:w="1147"/>
      </w:tblGrid>
      <w:tr w:rsidR="006F6152" w:rsidTr="00905368">
        <w:trPr>
          <w:trHeight w:val="570"/>
        </w:trPr>
        <w:tc>
          <w:tcPr>
            <w:tcW w:w="5929" w:type="dxa"/>
            <w:vMerge w:val="restart"/>
            <w:tcBorders>
              <w:top w:val="single" w:sz="8" w:space="0" w:color="auto"/>
              <w:left w:val="single" w:sz="8" w:space="0" w:color="auto"/>
              <w:bottom w:val="nil"/>
              <w:right w:val="single" w:sz="8" w:space="0" w:color="auto"/>
            </w:tcBorders>
          </w:tcPr>
          <w:p w:rsidR="006F6152" w:rsidRDefault="006F6152" w:rsidP="00905368">
            <w:pPr>
              <w:jc w:val="center"/>
              <w:rPr>
                <w:b/>
                <w:bCs/>
              </w:rPr>
            </w:pPr>
            <w:r>
              <w:rPr>
                <w:b/>
                <w:bCs/>
                <w:sz w:val="22"/>
                <w:szCs w:val="22"/>
              </w:rPr>
              <w:t>Показатели</w:t>
            </w:r>
          </w:p>
        </w:tc>
        <w:tc>
          <w:tcPr>
            <w:tcW w:w="1147" w:type="dxa"/>
            <w:tcBorders>
              <w:top w:val="single" w:sz="8" w:space="0" w:color="auto"/>
              <w:left w:val="nil"/>
              <w:bottom w:val="nil"/>
              <w:right w:val="single" w:sz="8" w:space="0" w:color="auto"/>
            </w:tcBorders>
          </w:tcPr>
          <w:p w:rsidR="006F6152" w:rsidRDefault="006F6152" w:rsidP="00905368">
            <w:pPr>
              <w:jc w:val="center"/>
              <w:rPr>
                <w:b/>
                <w:bCs/>
              </w:rPr>
            </w:pPr>
            <w:r>
              <w:rPr>
                <w:b/>
                <w:bCs/>
                <w:sz w:val="22"/>
                <w:szCs w:val="22"/>
              </w:rPr>
              <w:t>2017 год</w:t>
            </w:r>
          </w:p>
        </w:tc>
        <w:tc>
          <w:tcPr>
            <w:tcW w:w="1147" w:type="dxa"/>
            <w:tcBorders>
              <w:top w:val="single" w:sz="8" w:space="0" w:color="auto"/>
              <w:left w:val="nil"/>
              <w:bottom w:val="nil"/>
              <w:right w:val="single" w:sz="8" w:space="0" w:color="auto"/>
            </w:tcBorders>
          </w:tcPr>
          <w:p w:rsidR="006F6152" w:rsidRDefault="006F6152" w:rsidP="00905368">
            <w:pPr>
              <w:jc w:val="center"/>
              <w:rPr>
                <w:b/>
                <w:bCs/>
              </w:rPr>
            </w:pPr>
            <w:r>
              <w:rPr>
                <w:b/>
                <w:bCs/>
                <w:sz w:val="22"/>
                <w:szCs w:val="22"/>
              </w:rPr>
              <w:t>2018 год</w:t>
            </w:r>
          </w:p>
        </w:tc>
        <w:tc>
          <w:tcPr>
            <w:tcW w:w="1147" w:type="dxa"/>
            <w:tcBorders>
              <w:top w:val="single" w:sz="8" w:space="0" w:color="auto"/>
              <w:left w:val="nil"/>
              <w:bottom w:val="nil"/>
              <w:right w:val="single" w:sz="8" w:space="0" w:color="auto"/>
            </w:tcBorders>
          </w:tcPr>
          <w:p w:rsidR="006F6152" w:rsidRDefault="006F6152" w:rsidP="00905368">
            <w:pPr>
              <w:jc w:val="center"/>
              <w:rPr>
                <w:b/>
                <w:bCs/>
              </w:rPr>
            </w:pPr>
            <w:r>
              <w:rPr>
                <w:b/>
                <w:bCs/>
                <w:sz w:val="22"/>
                <w:szCs w:val="22"/>
              </w:rPr>
              <w:t>2019 год</w:t>
            </w:r>
          </w:p>
        </w:tc>
      </w:tr>
      <w:tr w:rsidR="006F6152" w:rsidTr="00905368">
        <w:trPr>
          <w:trHeight w:val="60"/>
        </w:trPr>
        <w:tc>
          <w:tcPr>
            <w:tcW w:w="0" w:type="auto"/>
            <w:vMerge/>
            <w:tcBorders>
              <w:top w:val="single" w:sz="8" w:space="0" w:color="auto"/>
              <w:left w:val="single" w:sz="8" w:space="0" w:color="auto"/>
              <w:bottom w:val="nil"/>
              <w:right w:val="single" w:sz="8" w:space="0" w:color="auto"/>
            </w:tcBorders>
            <w:vAlign w:val="center"/>
          </w:tcPr>
          <w:p w:rsidR="006F6152" w:rsidRDefault="006F6152" w:rsidP="00905368">
            <w:pPr>
              <w:rPr>
                <w:b/>
                <w:bCs/>
              </w:rPr>
            </w:pPr>
          </w:p>
        </w:tc>
        <w:tc>
          <w:tcPr>
            <w:tcW w:w="1147" w:type="dxa"/>
            <w:tcBorders>
              <w:top w:val="nil"/>
              <w:left w:val="nil"/>
              <w:bottom w:val="nil"/>
              <w:right w:val="single" w:sz="8" w:space="0" w:color="auto"/>
            </w:tcBorders>
          </w:tcPr>
          <w:p w:rsidR="006F6152" w:rsidRDefault="006F6152" w:rsidP="00905368">
            <w:pPr>
              <w:jc w:val="center"/>
              <w:rPr>
                <w:b/>
                <w:bCs/>
              </w:rPr>
            </w:pPr>
            <w:r>
              <w:rPr>
                <w:b/>
                <w:bCs/>
                <w:sz w:val="22"/>
                <w:szCs w:val="22"/>
              </w:rPr>
              <w:t>(прогноз)</w:t>
            </w:r>
          </w:p>
        </w:tc>
        <w:tc>
          <w:tcPr>
            <w:tcW w:w="1147" w:type="dxa"/>
            <w:tcBorders>
              <w:top w:val="nil"/>
              <w:left w:val="nil"/>
              <w:bottom w:val="nil"/>
              <w:right w:val="single" w:sz="8" w:space="0" w:color="auto"/>
            </w:tcBorders>
          </w:tcPr>
          <w:p w:rsidR="006F6152" w:rsidRDefault="006F6152" w:rsidP="00905368">
            <w:pPr>
              <w:jc w:val="center"/>
              <w:rPr>
                <w:b/>
                <w:bCs/>
              </w:rPr>
            </w:pPr>
            <w:r>
              <w:rPr>
                <w:b/>
                <w:bCs/>
                <w:sz w:val="22"/>
                <w:szCs w:val="22"/>
              </w:rPr>
              <w:t>(прогноз)</w:t>
            </w:r>
          </w:p>
        </w:tc>
        <w:tc>
          <w:tcPr>
            <w:tcW w:w="1147" w:type="dxa"/>
            <w:tcBorders>
              <w:top w:val="nil"/>
              <w:left w:val="nil"/>
              <w:bottom w:val="nil"/>
              <w:right w:val="single" w:sz="8" w:space="0" w:color="auto"/>
            </w:tcBorders>
          </w:tcPr>
          <w:p w:rsidR="006F6152" w:rsidRDefault="006F6152" w:rsidP="00905368">
            <w:pPr>
              <w:jc w:val="center"/>
              <w:rPr>
                <w:b/>
                <w:bCs/>
              </w:rPr>
            </w:pPr>
            <w:r>
              <w:rPr>
                <w:b/>
                <w:bCs/>
                <w:sz w:val="22"/>
                <w:szCs w:val="22"/>
              </w:rPr>
              <w:t>(прогноз)</w:t>
            </w:r>
          </w:p>
        </w:tc>
      </w:tr>
      <w:tr w:rsidR="006F6152" w:rsidRPr="00B81F85" w:rsidTr="00905368">
        <w:trPr>
          <w:trHeight w:val="270"/>
        </w:trPr>
        <w:tc>
          <w:tcPr>
            <w:tcW w:w="5929" w:type="dxa"/>
            <w:tcBorders>
              <w:top w:val="single" w:sz="8" w:space="0" w:color="auto"/>
              <w:left w:val="single" w:sz="8" w:space="0" w:color="auto"/>
              <w:bottom w:val="single" w:sz="4" w:space="0" w:color="auto"/>
              <w:right w:val="nil"/>
            </w:tcBorders>
          </w:tcPr>
          <w:p w:rsidR="006F6152" w:rsidRDefault="006F6152" w:rsidP="00905368">
            <w:pPr>
              <w:jc w:val="center"/>
              <w:rPr>
                <w:b/>
                <w:bCs/>
              </w:rPr>
            </w:pPr>
            <w:r>
              <w:rPr>
                <w:b/>
                <w:bCs/>
                <w:sz w:val="22"/>
                <w:szCs w:val="22"/>
              </w:rPr>
              <w:t xml:space="preserve">Расходы по разделу 01 </w:t>
            </w:r>
            <w:r>
              <w:rPr>
                <w:bCs/>
                <w:sz w:val="22"/>
                <w:szCs w:val="22"/>
              </w:rPr>
              <w:t>(тыс. рублей)</w:t>
            </w:r>
          </w:p>
        </w:tc>
        <w:tc>
          <w:tcPr>
            <w:tcW w:w="1147" w:type="dxa"/>
            <w:tcBorders>
              <w:top w:val="single" w:sz="8" w:space="0" w:color="auto"/>
              <w:left w:val="single" w:sz="8" w:space="0" w:color="auto"/>
              <w:bottom w:val="single" w:sz="8" w:space="0" w:color="auto"/>
              <w:right w:val="single" w:sz="8" w:space="0" w:color="auto"/>
            </w:tcBorders>
          </w:tcPr>
          <w:p w:rsidR="006F6152" w:rsidRPr="00B81F85" w:rsidRDefault="006F6152" w:rsidP="00905368">
            <w:pPr>
              <w:jc w:val="right"/>
              <w:rPr>
                <w:b/>
                <w:bCs/>
              </w:rPr>
            </w:pPr>
            <w:r>
              <w:rPr>
                <w:b/>
                <w:bCs/>
              </w:rPr>
              <w:t>3262,8</w:t>
            </w:r>
          </w:p>
        </w:tc>
        <w:tc>
          <w:tcPr>
            <w:tcW w:w="1147" w:type="dxa"/>
            <w:tcBorders>
              <w:top w:val="single" w:sz="8" w:space="0" w:color="auto"/>
              <w:left w:val="nil"/>
              <w:bottom w:val="single" w:sz="8" w:space="0" w:color="auto"/>
              <w:right w:val="single" w:sz="8" w:space="0" w:color="auto"/>
            </w:tcBorders>
          </w:tcPr>
          <w:p w:rsidR="006F6152" w:rsidRPr="00B81F85" w:rsidRDefault="006F6152" w:rsidP="00905368">
            <w:pPr>
              <w:jc w:val="right"/>
              <w:rPr>
                <w:b/>
                <w:bCs/>
              </w:rPr>
            </w:pPr>
            <w:r>
              <w:rPr>
                <w:b/>
                <w:bCs/>
              </w:rPr>
              <w:t>3187,0</w:t>
            </w:r>
          </w:p>
        </w:tc>
        <w:tc>
          <w:tcPr>
            <w:tcW w:w="1147" w:type="dxa"/>
            <w:tcBorders>
              <w:top w:val="single" w:sz="8" w:space="0" w:color="auto"/>
              <w:left w:val="nil"/>
              <w:bottom w:val="single" w:sz="8" w:space="0" w:color="auto"/>
              <w:right w:val="single" w:sz="8" w:space="0" w:color="auto"/>
            </w:tcBorders>
          </w:tcPr>
          <w:p w:rsidR="006F6152" w:rsidRPr="00B81F85" w:rsidRDefault="006F6152" w:rsidP="00905368">
            <w:pPr>
              <w:jc w:val="right"/>
              <w:rPr>
                <w:b/>
                <w:bCs/>
              </w:rPr>
            </w:pPr>
            <w:r>
              <w:rPr>
                <w:b/>
                <w:bCs/>
              </w:rPr>
              <w:t>3187,0</w:t>
            </w:r>
          </w:p>
        </w:tc>
      </w:tr>
      <w:tr w:rsidR="006F6152" w:rsidRPr="00B81F85" w:rsidTr="00905368">
        <w:trPr>
          <w:trHeight w:val="255"/>
        </w:trPr>
        <w:tc>
          <w:tcPr>
            <w:tcW w:w="5929" w:type="dxa"/>
            <w:tcBorders>
              <w:top w:val="single" w:sz="4" w:space="0" w:color="auto"/>
              <w:left w:val="single" w:sz="4" w:space="0" w:color="auto"/>
              <w:bottom w:val="single" w:sz="4" w:space="0" w:color="auto"/>
              <w:right w:val="nil"/>
            </w:tcBorders>
          </w:tcPr>
          <w:p w:rsidR="006F6152" w:rsidRDefault="006F6152" w:rsidP="00905368">
            <w:pPr>
              <w:rPr>
                <w:b/>
                <w:bCs/>
              </w:rPr>
            </w:pPr>
            <w:r>
              <w:rPr>
                <w:b/>
                <w:bCs/>
                <w:sz w:val="22"/>
                <w:szCs w:val="22"/>
              </w:rPr>
              <w:t xml:space="preserve">Расходы на реализацию Программ всего, </w:t>
            </w:r>
          </w:p>
        </w:tc>
        <w:tc>
          <w:tcPr>
            <w:tcW w:w="1147" w:type="dxa"/>
            <w:tcBorders>
              <w:top w:val="nil"/>
              <w:left w:val="single" w:sz="4" w:space="0" w:color="auto"/>
              <w:bottom w:val="single" w:sz="4" w:space="0" w:color="auto"/>
              <w:right w:val="single" w:sz="4" w:space="0" w:color="auto"/>
            </w:tcBorders>
            <w:noWrap/>
            <w:vAlign w:val="bottom"/>
          </w:tcPr>
          <w:p w:rsidR="006F6152" w:rsidRPr="00B81F85" w:rsidRDefault="006F6152" w:rsidP="00905368">
            <w:pPr>
              <w:jc w:val="right"/>
            </w:pPr>
            <w:r>
              <w:t>106,0</w:t>
            </w:r>
          </w:p>
        </w:tc>
        <w:tc>
          <w:tcPr>
            <w:tcW w:w="1147" w:type="dxa"/>
            <w:tcBorders>
              <w:top w:val="nil"/>
              <w:left w:val="nil"/>
              <w:bottom w:val="single" w:sz="4" w:space="0" w:color="auto"/>
              <w:right w:val="single" w:sz="4" w:space="0" w:color="auto"/>
            </w:tcBorders>
            <w:noWrap/>
            <w:vAlign w:val="bottom"/>
          </w:tcPr>
          <w:p w:rsidR="006F6152" w:rsidRPr="00B81F85" w:rsidRDefault="006F6152" w:rsidP="00905368">
            <w:pPr>
              <w:jc w:val="right"/>
            </w:pPr>
            <w:r>
              <w:t>48,5</w:t>
            </w:r>
          </w:p>
        </w:tc>
        <w:tc>
          <w:tcPr>
            <w:tcW w:w="1147" w:type="dxa"/>
            <w:tcBorders>
              <w:top w:val="nil"/>
              <w:left w:val="nil"/>
              <w:bottom w:val="single" w:sz="4" w:space="0" w:color="auto"/>
              <w:right w:val="single" w:sz="4" w:space="0" w:color="auto"/>
            </w:tcBorders>
            <w:noWrap/>
            <w:vAlign w:val="bottom"/>
          </w:tcPr>
          <w:p w:rsidR="006F6152" w:rsidRPr="00B81F85" w:rsidRDefault="006F6152" w:rsidP="00905368">
            <w:pPr>
              <w:jc w:val="right"/>
            </w:pPr>
            <w:r>
              <w:t>0,5</w:t>
            </w:r>
          </w:p>
        </w:tc>
      </w:tr>
      <w:tr w:rsidR="006F6152" w:rsidTr="00905368">
        <w:trPr>
          <w:trHeight w:val="255"/>
        </w:trPr>
        <w:tc>
          <w:tcPr>
            <w:tcW w:w="5929" w:type="dxa"/>
            <w:tcBorders>
              <w:top w:val="single" w:sz="4" w:space="0" w:color="auto"/>
              <w:left w:val="single" w:sz="8" w:space="0" w:color="auto"/>
              <w:bottom w:val="nil"/>
              <w:right w:val="nil"/>
            </w:tcBorders>
          </w:tcPr>
          <w:p w:rsidR="006F6152" w:rsidRDefault="006F6152" w:rsidP="00905368">
            <w:pPr>
              <w:rPr>
                <w:b/>
                <w:bCs/>
              </w:rPr>
            </w:pPr>
            <w:r>
              <w:rPr>
                <w:b/>
                <w:bCs/>
                <w:sz w:val="22"/>
                <w:szCs w:val="22"/>
              </w:rPr>
              <w:t>доля в разделе, %</w:t>
            </w:r>
          </w:p>
        </w:tc>
        <w:tc>
          <w:tcPr>
            <w:tcW w:w="1147" w:type="dxa"/>
            <w:tcBorders>
              <w:top w:val="nil"/>
              <w:left w:val="single" w:sz="4" w:space="0" w:color="auto"/>
              <w:bottom w:val="nil"/>
              <w:right w:val="single" w:sz="4" w:space="0" w:color="auto"/>
            </w:tcBorders>
            <w:noWrap/>
            <w:vAlign w:val="bottom"/>
          </w:tcPr>
          <w:p w:rsidR="006F6152" w:rsidRDefault="006F6152" w:rsidP="00905368">
            <w:pPr>
              <w:jc w:val="right"/>
            </w:pPr>
            <w:r>
              <w:t>3,2</w:t>
            </w:r>
          </w:p>
        </w:tc>
        <w:tc>
          <w:tcPr>
            <w:tcW w:w="1147" w:type="dxa"/>
            <w:tcBorders>
              <w:top w:val="nil"/>
              <w:left w:val="nil"/>
              <w:bottom w:val="nil"/>
              <w:right w:val="single" w:sz="4" w:space="0" w:color="auto"/>
            </w:tcBorders>
            <w:noWrap/>
            <w:vAlign w:val="bottom"/>
          </w:tcPr>
          <w:p w:rsidR="006F6152" w:rsidRDefault="006F6152" w:rsidP="00905368">
            <w:pPr>
              <w:jc w:val="right"/>
            </w:pPr>
            <w:r>
              <w:t>1,5</w:t>
            </w:r>
          </w:p>
        </w:tc>
        <w:tc>
          <w:tcPr>
            <w:tcW w:w="1147" w:type="dxa"/>
            <w:tcBorders>
              <w:top w:val="nil"/>
              <w:left w:val="nil"/>
              <w:bottom w:val="nil"/>
              <w:right w:val="single" w:sz="4" w:space="0" w:color="auto"/>
            </w:tcBorders>
            <w:noWrap/>
            <w:vAlign w:val="bottom"/>
          </w:tcPr>
          <w:p w:rsidR="006F6152" w:rsidRDefault="006F6152" w:rsidP="00905368">
            <w:pPr>
              <w:jc w:val="right"/>
            </w:pPr>
            <w:r>
              <w:t>0,02</w:t>
            </w:r>
          </w:p>
        </w:tc>
      </w:tr>
      <w:tr w:rsidR="006F6152" w:rsidTr="00905368">
        <w:trPr>
          <w:trHeight w:val="255"/>
        </w:trPr>
        <w:tc>
          <w:tcPr>
            <w:tcW w:w="5929" w:type="dxa"/>
            <w:tcBorders>
              <w:top w:val="single" w:sz="4" w:space="0" w:color="auto"/>
              <w:left w:val="single" w:sz="4" w:space="0" w:color="auto"/>
              <w:bottom w:val="single" w:sz="4" w:space="0" w:color="auto"/>
              <w:right w:val="nil"/>
            </w:tcBorders>
          </w:tcPr>
          <w:p w:rsidR="006F6152" w:rsidRDefault="006F6152" w:rsidP="00905368">
            <w:r>
              <w:rPr>
                <w:sz w:val="22"/>
                <w:szCs w:val="22"/>
              </w:rPr>
              <w:t>в том числе по Программам:</w:t>
            </w:r>
          </w:p>
        </w:tc>
        <w:tc>
          <w:tcPr>
            <w:tcW w:w="1147" w:type="dxa"/>
            <w:tcBorders>
              <w:top w:val="single" w:sz="4" w:space="0" w:color="auto"/>
              <w:left w:val="single" w:sz="4" w:space="0" w:color="auto"/>
              <w:bottom w:val="single" w:sz="4" w:space="0" w:color="auto"/>
              <w:right w:val="single" w:sz="4" w:space="0" w:color="auto"/>
            </w:tcBorders>
            <w:noWrap/>
            <w:vAlign w:val="bottom"/>
          </w:tcPr>
          <w:p w:rsidR="006F6152" w:rsidRDefault="006F6152" w:rsidP="00905368">
            <w:r>
              <w:rPr>
                <w:sz w:val="22"/>
                <w:szCs w:val="22"/>
              </w:rPr>
              <w:t> </w:t>
            </w:r>
          </w:p>
        </w:tc>
        <w:tc>
          <w:tcPr>
            <w:tcW w:w="1147" w:type="dxa"/>
            <w:tcBorders>
              <w:top w:val="single" w:sz="4" w:space="0" w:color="auto"/>
              <w:left w:val="nil"/>
              <w:bottom w:val="single" w:sz="4" w:space="0" w:color="auto"/>
              <w:right w:val="single" w:sz="4" w:space="0" w:color="auto"/>
            </w:tcBorders>
            <w:noWrap/>
            <w:vAlign w:val="bottom"/>
          </w:tcPr>
          <w:p w:rsidR="006F6152" w:rsidRDefault="006F6152" w:rsidP="00905368">
            <w:r>
              <w:rPr>
                <w:sz w:val="22"/>
                <w:szCs w:val="22"/>
              </w:rPr>
              <w:t> </w:t>
            </w:r>
          </w:p>
        </w:tc>
        <w:tc>
          <w:tcPr>
            <w:tcW w:w="1147" w:type="dxa"/>
            <w:tcBorders>
              <w:top w:val="single" w:sz="4" w:space="0" w:color="auto"/>
              <w:left w:val="nil"/>
              <w:bottom w:val="single" w:sz="4" w:space="0" w:color="auto"/>
              <w:right w:val="single" w:sz="4" w:space="0" w:color="auto"/>
            </w:tcBorders>
            <w:noWrap/>
            <w:vAlign w:val="bottom"/>
          </w:tcPr>
          <w:p w:rsidR="006F6152" w:rsidRDefault="006F6152" w:rsidP="00905368">
            <w:r>
              <w:rPr>
                <w:sz w:val="22"/>
                <w:szCs w:val="22"/>
              </w:rPr>
              <w:t> </w:t>
            </w:r>
          </w:p>
        </w:tc>
      </w:tr>
      <w:tr w:rsidR="006F6152" w:rsidTr="00905368">
        <w:trPr>
          <w:trHeight w:val="510"/>
        </w:trPr>
        <w:tc>
          <w:tcPr>
            <w:tcW w:w="5929" w:type="dxa"/>
            <w:tcBorders>
              <w:top w:val="nil"/>
              <w:left w:val="single" w:sz="4" w:space="0" w:color="auto"/>
              <w:bottom w:val="single" w:sz="4" w:space="0" w:color="auto"/>
              <w:right w:val="single" w:sz="4" w:space="0" w:color="auto"/>
            </w:tcBorders>
          </w:tcPr>
          <w:p w:rsidR="006F6152" w:rsidRDefault="006F6152" w:rsidP="00905368">
            <w:r>
              <w:rPr>
                <w:sz w:val="22"/>
                <w:szCs w:val="22"/>
              </w:rPr>
              <w:t xml:space="preserve">1) «Реформирование и развитие системы муниципального управления в Веребьинском сельском поселении на 2017-2019 годы» </w:t>
            </w:r>
          </w:p>
        </w:tc>
        <w:tc>
          <w:tcPr>
            <w:tcW w:w="1147" w:type="dxa"/>
            <w:tcBorders>
              <w:top w:val="nil"/>
              <w:left w:val="nil"/>
              <w:bottom w:val="single" w:sz="4" w:space="0" w:color="auto"/>
              <w:right w:val="single" w:sz="4" w:space="0" w:color="auto"/>
            </w:tcBorders>
            <w:vAlign w:val="bottom"/>
          </w:tcPr>
          <w:p w:rsidR="006F6152" w:rsidRDefault="006F6152" w:rsidP="00905368">
            <w:pPr>
              <w:jc w:val="right"/>
            </w:pPr>
            <w:r>
              <w:t>105,5</w:t>
            </w:r>
          </w:p>
        </w:tc>
        <w:tc>
          <w:tcPr>
            <w:tcW w:w="1147" w:type="dxa"/>
            <w:tcBorders>
              <w:top w:val="nil"/>
              <w:left w:val="nil"/>
              <w:bottom w:val="single" w:sz="4" w:space="0" w:color="auto"/>
              <w:right w:val="single" w:sz="4" w:space="0" w:color="auto"/>
            </w:tcBorders>
            <w:vAlign w:val="bottom"/>
          </w:tcPr>
          <w:p w:rsidR="006F6152" w:rsidRDefault="006F6152" w:rsidP="00905368">
            <w:pPr>
              <w:jc w:val="right"/>
            </w:pPr>
            <w:r>
              <w:t>48,0</w:t>
            </w:r>
          </w:p>
        </w:tc>
        <w:tc>
          <w:tcPr>
            <w:tcW w:w="1147" w:type="dxa"/>
            <w:tcBorders>
              <w:top w:val="nil"/>
              <w:left w:val="nil"/>
              <w:bottom w:val="single" w:sz="4" w:space="0" w:color="auto"/>
              <w:right w:val="single" w:sz="4" w:space="0" w:color="auto"/>
            </w:tcBorders>
            <w:vAlign w:val="bottom"/>
          </w:tcPr>
          <w:p w:rsidR="006F6152" w:rsidRDefault="006F6152" w:rsidP="00905368">
            <w:pPr>
              <w:jc w:val="right"/>
            </w:pPr>
            <w:r>
              <w:t>0</w:t>
            </w:r>
          </w:p>
        </w:tc>
      </w:tr>
      <w:tr w:rsidR="006F6152" w:rsidTr="00905368">
        <w:trPr>
          <w:trHeight w:val="333"/>
        </w:trPr>
        <w:tc>
          <w:tcPr>
            <w:tcW w:w="5929" w:type="dxa"/>
            <w:tcBorders>
              <w:top w:val="nil"/>
              <w:left w:val="single" w:sz="4" w:space="0" w:color="auto"/>
              <w:bottom w:val="single" w:sz="4" w:space="0" w:color="auto"/>
              <w:right w:val="single" w:sz="4" w:space="0" w:color="auto"/>
            </w:tcBorders>
          </w:tcPr>
          <w:p w:rsidR="006F6152" w:rsidRDefault="006F6152" w:rsidP="00905368">
            <w:r>
              <w:rPr>
                <w:sz w:val="22"/>
                <w:szCs w:val="22"/>
              </w:rPr>
              <w:t>доля в программной части, %</w:t>
            </w:r>
          </w:p>
        </w:tc>
        <w:tc>
          <w:tcPr>
            <w:tcW w:w="1147" w:type="dxa"/>
            <w:tcBorders>
              <w:top w:val="nil"/>
              <w:left w:val="nil"/>
              <w:bottom w:val="single" w:sz="4" w:space="0" w:color="auto"/>
              <w:right w:val="single" w:sz="4" w:space="0" w:color="auto"/>
            </w:tcBorders>
            <w:vAlign w:val="bottom"/>
          </w:tcPr>
          <w:p w:rsidR="006F6152" w:rsidRDefault="006F6152" w:rsidP="00905368">
            <w:pPr>
              <w:jc w:val="right"/>
            </w:pPr>
            <w:r>
              <w:t>99,5</w:t>
            </w:r>
          </w:p>
        </w:tc>
        <w:tc>
          <w:tcPr>
            <w:tcW w:w="1147" w:type="dxa"/>
            <w:tcBorders>
              <w:top w:val="nil"/>
              <w:left w:val="nil"/>
              <w:bottom w:val="single" w:sz="4" w:space="0" w:color="auto"/>
              <w:right w:val="single" w:sz="4" w:space="0" w:color="auto"/>
            </w:tcBorders>
            <w:vAlign w:val="bottom"/>
          </w:tcPr>
          <w:p w:rsidR="006F6152" w:rsidRDefault="006F6152" w:rsidP="00905368">
            <w:pPr>
              <w:jc w:val="right"/>
            </w:pPr>
            <w:r>
              <w:t>99,0</w:t>
            </w:r>
          </w:p>
        </w:tc>
        <w:tc>
          <w:tcPr>
            <w:tcW w:w="1147" w:type="dxa"/>
            <w:tcBorders>
              <w:top w:val="nil"/>
              <w:left w:val="nil"/>
              <w:bottom w:val="single" w:sz="4" w:space="0" w:color="auto"/>
              <w:right w:val="single" w:sz="4" w:space="0" w:color="auto"/>
            </w:tcBorders>
            <w:vAlign w:val="bottom"/>
          </w:tcPr>
          <w:p w:rsidR="006F6152" w:rsidRDefault="006F6152" w:rsidP="00905368">
            <w:pPr>
              <w:jc w:val="right"/>
            </w:pPr>
            <w:r>
              <w:t>х</w:t>
            </w:r>
          </w:p>
        </w:tc>
      </w:tr>
      <w:tr w:rsidR="006F6152" w:rsidTr="00905368">
        <w:trPr>
          <w:trHeight w:val="510"/>
        </w:trPr>
        <w:tc>
          <w:tcPr>
            <w:tcW w:w="5929" w:type="dxa"/>
            <w:tcBorders>
              <w:top w:val="nil"/>
              <w:left w:val="single" w:sz="4" w:space="0" w:color="auto"/>
              <w:bottom w:val="single" w:sz="4" w:space="0" w:color="auto"/>
              <w:right w:val="single" w:sz="4" w:space="0" w:color="auto"/>
            </w:tcBorders>
          </w:tcPr>
          <w:p w:rsidR="006F6152" w:rsidRDefault="006F6152" w:rsidP="00905368">
            <w:r>
              <w:rPr>
                <w:sz w:val="22"/>
                <w:szCs w:val="22"/>
              </w:rPr>
              <w:t>2) «Противодействие коррупции в Веребьинском сельском поселении на 2018-2020 годы»</w:t>
            </w:r>
          </w:p>
        </w:tc>
        <w:tc>
          <w:tcPr>
            <w:tcW w:w="1147" w:type="dxa"/>
            <w:tcBorders>
              <w:top w:val="nil"/>
              <w:left w:val="nil"/>
              <w:bottom w:val="single" w:sz="4" w:space="0" w:color="auto"/>
              <w:right w:val="single" w:sz="4" w:space="0" w:color="auto"/>
            </w:tcBorders>
            <w:vAlign w:val="bottom"/>
          </w:tcPr>
          <w:p w:rsidR="006F6152" w:rsidRDefault="006F6152" w:rsidP="00905368">
            <w:pPr>
              <w:jc w:val="right"/>
            </w:pPr>
            <w:r>
              <w:t>0,5</w:t>
            </w:r>
          </w:p>
        </w:tc>
        <w:tc>
          <w:tcPr>
            <w:tcW w:w="1147" w:type="dxa"/>
            <w:tcBorders>
              <w:top w:val="nil"/>
              <w:left w:val="nil"/>
              <w:bottom w:val="single" w:sz="4" w:space="0" w:color="auto"/>
              <w:right w:val="single" w:sz="4" w:space="0" w:color="auto"/>
            </w:tcBorders>
            <w:vAlign w:val="bottom"/>
          </w:tcPr>
          <w:p w:rsidR="006F6152" w:rsidRDefault="006F6152" w:rsidP="00905368">
            <w:pPr>
              <w:jc w:val="right"/>
            </w:pPr>
            <w:r>
              <w:t>0,5</w:t>
            </w:r>
          </w:p>
        </w:tc>
        <w:tc>
          <w:tcPr>
            <w:tcW w:w="1147" w:type="dxa"/>
            <w:tcBorders>
              <w:top w:val="nil"/>
              <w:left w:val="nil"/>
              <w:bottom w:val="single" w:sz="4" w:space="0" w:color="auto"/>
              <w:right w:val="single" w:sz="4" w:space="0" w:color="auto"/>
            </w:tcBorders>
            <w:vAlign w:val="bottom"/>
          </w:tcPr>
          <w:p w:rsidR="006F6152" w:rsidRDefault="006F6152" w:rsidP="00905368">
            <w:pPr>
              <w:jc w:val="right"/>
            </w:pPr>
            <w:r>
              <w:t>0,5</w:t>
            </w:r>
          </w:p>
        </w:tc>
      </w:tr>
      <w:tr w:rsidR="006F6152" w:rsidTr="00905368">
        <w:trPr>
          <w:trHeight w:val="322"/>
        </w:trPr>
        <w:tc>
          <w:tcPr>
            <w:tcW w:w="5929" w:type="dxa"/>
            <w:tcBorders>
              <w:top w:val="nil"/>
              <w:left w:val="single" w:sz="4" w:space="0" w:color="auto"/>
              <w:bottom w:val="single" w:sz="4" w:space="0" w:color="auto"/>
              <w:right w:val="single" w:sz="4" w:space="0" w:color="auto"/>
            </w:tcBorders>
          </w:tcPr>
          <w:p w:rsidR="006F6152" w:rsidRDefault="006F6152" w:rsidP="00905368">
            <w:r>
              <w:rPr>
                <w:sz w:val="22"/>
                <w:szCs w:val="22"/>
              </w:rPr>
              <w:t>доля в программной части, %</w:t>
            </w:r>
          </w:p>
        </w:tc>
        <w:tc>
          <w:tcPr>
            <w:tcW w:w="1147" w:type="dxa"/>
            <w:tcBorders>
              <w:top w:val="nil"/>
              <w:left w:val="nil"/>
              <w:bottom w:val="single" w:sz="4" w:space="0" w:color="auto"/>
              <w:right w:val="single" w:sz="4" w:space="0" w:color="auto"/>
            </w:tcBorders>
            <w:vAlign w:val="bottom"/>
          </w:tcPr>
          <w:p w:rsidR="006F6152" w:rsidRDefault="006F6152" w:rsidP="00905368">
            <w:pPr>
              <w:jc w:val="right"/>
            </w:pPr>
            <w:r>
              <w:t>0,5</w:t>
            </w:r>
          </w:p>
        </w:tc>
        <w:tc>
          <w:tcPr>
            <w:tcW w:w="1147" w:type="dxa"/>
            <w:tcBorders>
              <w:top w:val="nil"/>
              <w:left w:val="nil"/>
              <w:bottom w:val="single" w:sz="4" w:space="0" w:color="auto"/>
              <w:right w:val="single" w:sz="4" w:space="0" w:color="auto"/>
            </w:tcBorders>
            <w:vAlign w:val="bottom"/>
          </w:tcPr>
          <w:p w:rsidR="006F6152" w:rsidRDefault="006F6152" w:rsidP="00905368">
            <w:pPr>
              <w:jc w:val="right"/>
            </w:pPr>
            <w:r>
              <w:t>54,9</w:t>
            </w:r>
          </w:p>
        </w:tc>
        <w:tc>
          <w:tcPr>
            <w:tcW w:w="1147" w:type="dxa"/>
            <w:tcBorders>
              <w:top w:val="nil"/>
              <w:left w:val="nil"/>
              <w:bottom w:val="single" w:sz="4" w:space="0" w:color="auto"/>
              <w:right w:val="single" w:sz="4" w:space="0" w:color="auto"/>
            </w:tcBorders>
            <w:vAlign w:val="bottom"/>
          </w:tcPr>
          <w:p w:rsidR="006F6152" w:rsidRDefault="006F6152" w:rsidP="00905368">
            <w:pPr>
              <w:jc w:val="right"/>
            </w:pPr>
            <w:r>
              <w:t>100,0</w:t>
            </w:r>
          </w:p>
        </w:tc>
      </w:tr>
      <w:tr w:rsidR="006F6152" w:rsidTr="00905368">
        <w:trPr>
          <w:trHeight w:val="255"/>
        </w:trPr>
        <w:tc>
          <w:tcPr>
            <w:tcW w:w="5929" w:type="dxa"/>
            <w:tcBorders>
              <w:top w:val="nil"/>
              <w:left w:val="single" w:sz="4" w:space="0" w:color="auto"/>
              <w:bottom w:val="single" w:sz="4" w:space="0" w:color="auto"/>
              <w:right w:val="single" w:sz="4" w:space="0" w:color="auto"/>
            </w:tcBorders>
          </w:tcPr>
          <w:p w:rsidR="006F6152" w:rsidRDefault="006F6152" w:rsidP="00905368">
            <w:pPr>
              <w:rPr>
                <w:color w:val="000000"/>
              </w:rPr>
            </w:pPr>
            <w:r>
              <w:rPr>
                <w:color w:val="000000"/>
                <w:sz w:val="22"/>
                <w:szCs w:val="22"/>
              </w:rPr>
              <w:t>Расходы на непрограммную деятельность,</w:t>
            </w:r>
          </w:p>
        </w:tc>
        <w:tc>
          <w:tcPr>
            <w:tcW w:w="1147" w:type="dxa"/>
            <w:tcBorders>
              <w:top w:val="nil"/>
              <w:left w:val="nil"/>
              <w:bottom w:val="single" w:sz="4" w:space="0" w:color="auto"/>
              <w:right w:val="single" w:sz="4" w:space="0" w:color="auto"/>
            </w:tcBorders>
            <w:vAlign w:val="bottom"/>
          </w:tcPr>
          <w:p w:rsidR="006F6152" w:rsidRDefault="006F6152" w:rsidP="00905368">
            <w:pPr>
              <w:jc w:val="right"/>
            </w:pPr>
            <w:r>
              <w:t>3156,8</w:t>
            </w:r>
          </w:p>
        </w:tc>
        <w:tc>
          <w:tcPr>
            <w:tcW w:w="1147" w:type="dxa"/>
            <w:tcBorders>
              <w:top w:val="nil"/>
              <w:left w:val="nil"/>
              <w:bottom w:val="single" w:sz="4" w:space="0" w:color="auto"/>
              <w:right w:val="single" w:sz="4" w:space="0" w:color="auto"/>
            </w:tcBorders>
            <w:vAlign w:val="bottom"/>
          </w:tcPr>
          <w:p w:rsidR="006F6152" w:rsidRDefault="006F6152" w:rsidP="00905368">
            <w:pPr>
              <w:jc w:val="right"/>
            </w:pPr>
            <w:r>
              <w:t>3138,5</w:t>
            </w:r>
          </w:p>
        </w:tc>
        <w:tc>
          <w:tcPr>
            <w:tcW w:w="1147" w:type="dxa"/>
            <w:tcBorders>
              <w:top w:val="nil"/>
              <w:left w:val="nil"/>
              <w:bottom w:val="single" w:sz="4" w:space="0" w:color="auto"/>
              <w:right w:val="single" w:sz="4" w:space="0" w:color="auto"/>
            </w:tcBorders>
            <w:vAlign w:val="bottom"/>
          </w:tcPr>
          <w:p w:rsidR="006F6152" w:rsidRDefault="006F6152" w:rsidP="00905368">
            <w:pPr>
              <w:jc w:val="right"/>
            </w:pPr>
            <w:r>
              <w:t>3186,5</w:t>
            </w:r>
          </w:p>
        </w:tc>
      </w:tr>
      <w:tr w:rsidR="006F6152" w:rsidTr="00905368">
        <w:trPr>
          <w:trHeight w:val="255"/>
        </w:trPr>
        <w:tc>
          <w:tcPr>
            <w:tcW w:w="5929" w:type="dxa"/>
            <w:tcBorders>
              <w:top w:val="nil"/>
              <w:left w:val="single" w:sz="4" w:space="0" w:color="auto"/>
              <w:bottom w:val="single" w:sz="4" w:space="0" w:color="auto"/>
              <w:right w:val="single" w:sz="4" w:space="0" w:color="auto"/>
            </w:tcBorders>
          </w:tcPr>
          <w:p w:rsidR="006F6152" w:rsidRDefault="006F6152" w:rsidP="00905368">
            <w:r>
              <w:rPr>
                <w:sz w:val="22"/>
                <w:szCs w:val="22"/>
              </w:rPr>
              <w:t>доля в разделе, %</w:t>
            </w:r>
          </w:p>
        </w:tc>
        <w:tc>
          <w:tcPr>
            <w:tcW w:w="1147" w:type="dxa"/>
            <w:tcBorders>
              <w:top w:val="nil"/>
              <w:left w:val="nil"/>
              <w:bottom w:val="single" w:sz="4" w:space="0" w:color="auto"/>
              <w:right w:val="single" w:sz="4" w:space="0" w:color="auto"/>
            </w:tcBorders>
            <w:noWrap/>
            <w:vAlign w:val="bottom"/>
          </w:tcPr>
          <w:p w:rsidR="006F6152" w:rsidRDefault="006F6152" w:rsidP="00905368">
            <w:pPr>
              <w:jc w:val="right"/>
            </w:pPr>
            <w:r>
              <w:t>96,8</w:t>
            </w:r>
          </w:p>
        </w:tc>
        <w:tc>
          <w:tcPr>
            <w:tcW w:w="1147" w:type="dxa"/>
            <w:tcBorders>
              <w:top w:val="nil"/>
              <w:left w:val="nil"/>
              <w:bottom w:val="single" w:sz="4" w:space="0" w:color="auto"/>
              <w:right w:val="single" w:sz="4" w:space="0" w:color="auto"/>
            </w:tcBorders>
            <w:noWrap/>
            <w:vAlign w:val="bottom"/>
          </w:tcPr>
          <w:p w:rsidR="006F6152" w:rsidRDefault="006F6152" w:rsidP="00905368">
            <w:pPr>
              <w:jc w:val="right"/>
            </w:pPr>
            <w:r>
              <w:t>98,5</w:t>
            </w:r>
          </w:p>
        </w:tc>
        <w:tc>
          <w:tcPr>
            <w:tcW w:w="1147" w:type="dxa"/>
            <w:tcBorders>
              <w:top w:val="nil"/>
              <w:left w:val="nil"/>
              <w:bottom w:val="single" w:sz="4" w:space="0" w:color="auto"/>
              <w:right w:val="single" w:sz="4" w:space="0" w:color="auto"/>
            </w:tcBorders>
            <w:noWrap/>
            <w:vAlign w:val="bottom"/>
          </w:tcPr>
          <w:p w:rsidR="006F6152" w:rsidRDefault="006F6152" w:rsidP="00905368">
            <w:pPr>
              <w:jc w:val="right"/>
            </w:pPr>
            <w:r>
              <w:t>99,98</w:t>
            </w:r>
          </w:p>
        </w:tc>
      </w:tr>
    </w:tbl>
    <w:p w:rsidR="006F6152" w:rsidRDefault="006F6152" w:rsidP="00C51CE8">
      <w:pPr>
        <w:autoSpaceDE w:val="0"/>
        <w:autoSpaceDN w:val="0"/>
        <w:adjustRightInd w:val="0"/>
        <w:ind w:firstLine="360"/>
        <w:jc w:val="both"/>
        <w:rPr>
          <w:sz w:val="28"/>
          <w:szCs w:val="28"/>
        </w:rPr>
      </w:pPr>
      <w:r>
        <w:rPr>
          <w:sz w:val="28"/>
          <w:szCs w:val="28"/>
        </w:rPr>
        <w:t xml:space="preserve">Доля программной части расходов в общем объёме расходов по разделу ничтожно мала. </w:t>
      </w:r>
    </w:p>
    <w:p w:rsidR="006F6152" w:rsidRDefault="006F6152" w:rsidP="00C51CE8">
      <w:pPr>
        <w:autoSpaceDE w:val="0"/>
        <w:autoSpaceDN w:val="0"/>
        <w:adjustRightInd w:val="0"/>
        <w:ind w:firstLine="360"/>
        <w:jc w:val="both"/>
        <w:rPr>
          <w:sz w:val="28"/>
          <w:szCs w:val="28"/>
        </w:rPr>
      </w:pPr>
      <w:r>
        <w:rPr>
          <w:sz w:val="28"/>
          <w:szCs w:val="28"/>
        </w:rPr>
        <w:t>Б</w:t>
      </w:r>
      <w:r w:rsidRPr="00307883">
        <w:rPr>
          <w:sz w:val="28"/>
          <w:szCs w:val="28"/>
        </w:rPr>
        <w:t>юджетные ассигнования по</w:t>
      </w:r>
      <w:r w:rsidRPr="00307883">
        <w:rPr>
          <w:b/>
          <w:sz w:val="28"/>
          <w:szCs w:val="28"/>
        </w:rPr>
        <w:t xml:space="preserve"> </w:t>
      </w:r>
      <w:r w:rsidRPr="00825ABD">
        <w:rPr>
          <w:sz w:val="28"/>
          <w:szCs w:val="28"/>
        </w:rPr>
        <w:t>разделу «Общегосударственные вопросы»</w:t>
      </w:r>
      <w:r w:rsidRPr="00307883">
        <w:rPr>
          <w:sz w:val="28"/>
          <w:szCs w:val="28"/>
        </w:rPr>
        <w:t xml:space="preserve"> на 201</w:t>
      </w:r>
      <w:r>
        <w:rPr>
          <w:sz w:val="28"/>
          <w:szCs w:val="28"/>
        </w:rPr>
        <w:t>8</w:t>
      </w:r>
      <w:r w:rsidRPr="00307883">
        <w:rPr>
          <w:sz w:val="28"/>
          <w:szCs w:val="28"/>
        </w:rPr>
        <w:t xml:space="preserve"> год запланированы в сумме </w:t>
      </w:r>
      <w:r>
        <w:rPr>
          <w:sz w:val="28"/>
          <w:szCs w:val="28"/>
        </w:rPr>
        <w:t>3262,8</w:t>
      </w:r>
      <w:r w:rsidRPr="00307883">
        <w:rPr>
          <w:sz w:val="28"/>
          <w:szCs w:val="28"/>
        </w:rPr>
        <w:t xml:space="preserve"> тыс. рублей, </w:t>
      </w:r>
      <w:r>
        <w:rPr>
          <w:sz w:val="28"/>
          <w:szCs w:val="28"/>
        </w:rPr>
        <w:t>в плановом периоде 2019-2020 годах их объём несколько сократится и прогнозируется в размере 3187,0 тыс. рублей ежегодно.</w:t>
      </w:r>
    </w:p>
    <w:p w:rsidR="006F6152" w:rsidRDefault="006F6152" w:rsidP="00C51CE8">
      <w:pPr>
        <w:tabs>
          <w:tab w:val="left" w:pos="720"/>
        </w:tabs>
        <w:ind w:firstLine="360"/>
        <w:jc w:val="both"/>
        <w:rPr>
          <w:bCs/>
          <w:sz w:val="28"/>
          <w:szCs w:val="28"/>
        </w:rPr>
      </w:pPr>
      <w:r>
        <w:rPr>
          <w:bCs/>
          <w:sz w:val="28"/>
          <w:szCs w:val="28"/>
        </w:rPr>
        <w:t xml:space="preserve">В сравнении с ожидаемой оценкой 2017 года в очередном финансовом году отмечается увеличение расходов на 0,7 процентов, в плановом периоде -  снижение расходов на 1,7 процентов. </w:t>
      </w:r>
    </w:p>
    <w:p w:rsidR="006F6152" w:rsidRDefault="006F6152" w:rsidP="00C51CE8">
      <w:pPr>
        <w:autoSpaceDE w:val="0"/>
        <w:autoSpaceDN w:val="0"/>
        <w:adjustRightInd w:val="0"/>
        <w:ind w:firstLine="360"/>
        <w:jc w:val="both"/>
        <w:rPr>
          <w:sz w:val="28"/>
          <w:szCs w:val="28"/>
        </w:rPr>
      </w:pPr>
      <w:r>
        <w:rPr>
          <w:sz w:val="28"/>
          <w:szCs w:val="28"/>
        </w:rPr>
        <w:t>Согласно ведомственной структуре расходов бюджета поселения по разделу «Общегосударственные вопросы» предусмотрены расходы по следующим подразделам;</w:t>
      </w:r>
    </w:p>
    <w:p w:rsidR="006F6152" w:rsidRDefault="006F6152" w:rsidP="00C51CE8">
      <w:pPr>
        <w:tabs>
          <w:tab w:val="left" w:pos="900"/>
        </w:tabs>
        <w:ind w:firstLine="360"/>
        <w:jc w:val="both"/>
        <w:rPr>
          <w:color w:val="000000"/>
          <w:sz w:val="28"/>
          <w:szCs w:val="28"/>
        </w:rPr>
      </w:pPr>
      <w:r>
        <w:rPr>
          <w:b/>
          <w:i/>
          <w:color w:val="000000"/>
          <w:sz w:val="28"/>
          <w:szCs w:val="28"/>
        </w:rPr>
        <w:t xml:space="preserve">- </w:t>
      </w:r>
      <w:r w:rsidRPr="00E37A09">
        <w:rPr>
          <w:b/>
          <w:i/>
          <w:color w:val="000000"/>
          <w:sz w:val="28"/>
          <w:szCs w:val="28"/>
        </w:rPr>
        <w:t>0102 «Функционирование высшего должностного лица субъекта Российской Федерации и муниципального образования</w:t>
      </w:r>
      <w:r>
        <w:rPr>
          <w:b/>
          <w:i/>
          <w:color w:val="000000"/>
          <w:sz w:val="28"/>
          <w:szCs w:val="28"/>
        </w:rPr>
        <w:t xml:space="preserve"> </w:t>
      </w:r>
      <w:r w:rsidRPr="008B389D">
        <w:rPr>
          <w:color w:val="000000"/>
          <w:sz w:val="28"/>
          <w:szCs w:val="28"/>
        </w:rPr>
        <w:t>б</w:t>
      </w:r>
      <w:r>
        <w:rPr>
          <w:color w:val="000000"/>
          <w:sz w:val="28"/>
          <w:szCs w:val="28"/>
        </w:rPr>
        <w:t>юджетные назначения предусмотрены на финансирование расходов на оплату труда с учётом начислений и иных выплат Главе поселения.</w:t>
      </w:r>
    </w:p>
    <w:p w:rsidR="006F6152" w:rsidRDefault="006F6152" w:rsidP="00C51CE8">
      <w:pPr>
        <w:tabs>
          <w:tab w:val="left" w:pos="900"/>
        </w:tabs>
        <w:ind w:firstLine="360"/>
        <w:jc w:val="both"/>
        <w:rPr>
          <w:color w:val="000000"/>
          <w:sz w:val="28"/>
          <w:szCs w:val="28"/>
        </w:rPr>
      </w:pPr>
      <w:r>
        <w:rPr>
          <w:color w:val="000000"/>
          <w:sz w:val="28"/>
          <w:szCs w:val="28"/>
        </w:rPr>
        <w:t xml:space="preserve">- </w:t>
      </w:r>
      <w:r w:rsidRPr="00F41DAC">
        <w:rPr>
          <w:b/>
          <w:i/>
          <w:color w:val="000000"/>
          <w:sz w:val="28"/>
          <w:szCs w:val="28"/>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b/>
          <w:i/>
          <w:color w:val="000000"/>
          <w:sz w:val="28"/>
          <w:szCs w:val="28"/>
        </w:rPr>
        <w:t xml:space="preserve"> </w:t>
      </w:r>
      <w:r w:rsidRPr="00402A62">
        <w:rPr>
          <w:color w:val="000000"/>
          <w:sz w:val="28"/>
          <w:szCs w:val="28"/>
        </w:rPr>
        <w:t>бюджетные ассигнования</w:t>
      </w:r>
      <w:r>
        <w:rPr>
          <w:b/>
          <w:i/>
          <w:color w:val="000000"/>
          <w:sz w:val="28"/>
          <w:szCs w:val="28"/>
        </w:rPr>
        <w:t xml:space="preserve"> </w:t>
      </w:r>
      <w:r w:rsidRPr="007345C6">
        <w:rPr>
          <w:color w:val="000000"/>
          <w:sz w:val="28"/>
          <w:szCs w:val="28"/>
        </w:rPr>
        <w:t>предусмотрены</w:t>
      </w:r>
      <w:r>
        <w:rPr>
          <w:b/>
          <w:i/>
          <w:color w:val="000000"/>
          <w:sz w:val="28"/>
          <w:szCs w:val="28"/>
        </w:rPr>
        <w:t xml:space="preserve"> </w:t>
      </w:r>
      <w:r>
        <w:rPr>
          <w:color w:val="000000"/>
          <w:sz w:val="28"/>
          <w:szCs w:val="28"/>
        </w:rPr>
        <w:t>на финансирование расходов на оплату труда с учётом начислений и прочих выплат аппарату органов местного самоуправления, материальные затраты, коммунальные услуги, уплату налогов в рамках осуществления непрограммной деятельности и на информатизацию поселения, развитие муниципальной службы в поселении, на развитие и совершенствование форм местного самоуправления на территории поселения в рамках осуществления программной деятельности.</w:t>
      </w:r>
    </w:p>
    <w:p w:rsidR="006F6152" w:rsidRDefault="006F6152" w:rsidP="00C51CE8">
      <w:pPr>
        <w:tabs>
          <w:tab w:val="left" w:pos="900"/>
        </w:tabs>
        <w:ind w:firstLine="360"/>
        <w:jc w:val="both"/>
        <w:rPr>
          <w:sz w:val="28"/>
          <w:szCs w:val="28"/>
        </w:rPr>
      </w:pPr>
      <w:r>
        <w:rPr>
          <w:color w:val="000000"/>
          <w:sz w:val="28"/>
          <w:szCs w:val="28"/>
        </w:rPr>
        <w:t xml:space="preserve">- </w:t>
      </w:r>
      <w:r w:rsidRPr="007A1A6C">
        <w:rPr>
          <w:b/>
          <w:i/>
          <w:color w:val="000000"/>
          <w:sz w:val="28"/>
          <w:szCs w:val="28"/>
        </w:rPr>
        <w:t>0106 «Обеспечение деятельности финансовых, налоговых и таможенных органов и органов финансового (финансово-бюджетного) надзора</w:t>
      </w:r>
      <w:r>
        <w:rPr>
          <w:b/>
          <w:i/>
          <w:color w:val="000000"/>
          <w:sz w:val="28"/>
          <w:szCs w:val="28"/>
        </w:rPr>
        <w:t>»</w:t>
      </w:r>
      <w:r>
        <w:rPr>
          <w:color w:val="000000"/>
          <w:sz w:val="28"/>
          <w:szCs w:val="28"/>
        </w:rPr>
        <w:t xml:space="preserve"> бюджетные ассигнования предусмотрены на реализацию функций, связанных с обеспечением деятельности Счётной палаты. Пос</w:t>
      </w:r>
      <w:r w:rsidRPr="00BB24F8">
        <w:rPr>
          <w:sz w:val="28"/>
          <w:szCs w:val="28"/>
        </w:rPr>
        <w:t>е</w:t>
      </w:r>
      <w:r>
        <w:rPr>
          <w:sz w:val="28"/>
          <w:szCs w:val="28"/>
        </w:rPr>
        <w:t xml:space="preserve">лением переданы </w:t>
      </w:r>
      <w:r w:rsidRPr="00BB24F8">
        <w:rPr>
          <w:sz w:val="28"/>
          <w:szCs w:val="28"/>
        </w:rPr>
        <w:t>полномочи</w:t>
      </w:r>
      <w:r>
        <w:rPr>
          <w:sz w:val="28"/>
          <w:szCs w:val="28"/>
        </w:rPr>
        <w:t>я</w:t>
      </w:r>
      <w:r w:rsidRPr="00BB24F8">
        <w:rPr>
          <w:sz w:val="28"/>
          <w:szCs w:val="28"/>
        </w:rPr>
        <w:t xml:space="preserve"> по осуществлению внешнего финансового контроля с передачей  соответствующих финансовых средств</w:t>
      </w:r>
      <w:r>
        <w:rPr>
          <w:sz w:val="28"/>
          <w:szCs w:val="28"/>
        </w:rPr>
        <w:t>,</w:t>
      </w:r>
      <w:r w:rsidRPr="00BB24F8">
        <w:rPr>
          <w:sz w:val="28"/>
          <w:szCs w:val="28"/>
        </w:rPr>
        <w:t xml:space="preserve"> в</w:t>
      </w:r>
      <w:r>
        <w:rPr>
          <w:sz w:val="28"/>
          <w:szCs w:val="28"/>
        </w:rPr>
        <w:t xml:space="preserve"> </w:t>
      </w:r>
      <w:r w:rsidRPr="00BB24F8">
        <w:rPr>
          <w:sz w:val="28"/>
          <w:szCs w:val="28"/>
        </w:rPr>
        <w:t>виде межбюджетных трансфертов</w:t>
      </w:r>
      <w:r>
        <w:rPr>
          <w:sz w:val="28"/>
          <w:szCs w:val="28"/>
        </w:rPr>
        <w:t>, муниципальному району. Иные межбюджетные трансферты проектом решения предусмотрены на очередной финансовый год в объеме 46,3 тыс. рублей.</w:t>
      </w:r>
    </w:p>
    <w:p w:rsidR="006F6152" w:rsidRDefault="006F6152" w:rsidP="00C51CE8">
      <w:pPr>
        <w:tabs>
          <w:tab w:val="left" w:pos="900"/>
        </w:tabs>
        <w:ind w:firstLine="360"/>
        <w:jc w:val="both"/>
        <w:rPr>
          <w:sz w:val="28"/>
          <w:szCs w:val="28"/>
        </w:rPr>
      </w:pPr>
    </w:p>
    <w:p w:rsidR="006F6152" w:rsidRPr="00EA7982" w:rsidRDefault="006F6152" w:rsidP="00C51CE8">
      <w:pPr>
        <w:tabs>
          <w:tab w:val="left" w:pos="900"/>
        </w:tabs>
        <w:ind w:firstLine="360"/>
        <w:jc w:val="both"/>
        <w:rPr>
          <w:b/>
          <w:sz w:val="28"/>
          <w:szCs w:val="28"/>
        </w:rPr>
      </w:pPr>
      <w:r w:rsidRPr="00EA7982">
        <w:rPr>
          <w:b/>
          <w:sz w:val="28"/>
          <w:szCs w:val="28"/>
        </w:rPr>
        <w:t>Экспертизой проекта решения выявлено:</w:t>
      </w:r>
    </w:p>
    <w:p w:rsidR="006F6152" w:rsidRDefault="006F6152" w:rsidP="00C51CE8">
      <w:pPr>
        <w:tabs>
          <w:tab w:val="left" w:pos="900"/>
        </w:tabs>
        <w:ind w:firstLine="360"/>
        <w:jc w:val="both"/>
        <w:rPr>
          <w:sz w:val="28"/>
          <w:szCs w:val="28"/>
        </w:rPr>
      </w:pPr>
      <w:r>
        <w:rPr>
          <w:sz w:val="28"/>
          <w:szCs w:val="28"/>
        </w:rPr>
        <w:t>- отсутствие в данном подразделе указания кода целевой статьи расходов по строке  «</w:t>
      </w:r>
      <w:r w:rsidRPr="000857E6">
        <w:rPr>
          <w:b/>
          <w:sz w:val="28"/>
          <w:szCs w:val="28"/>
        </w:rPr>
        <w:t>Руководитель контрольно-счётной палаты РФ и его заместитель</w:t>
      </w:r>
      <w:r>
        <w:rPr>
          <w:sz w:val="28"/>
          <w:szCs w:val="28"/>
        </w:rPr>
        <w:t>»;</w:t>
      </w:r>
    </w:p>
    <w:p w:rsidR="006F6152" w:rsidRDefault="006F6152" w:rsidP="00C51CE8">
      <w:pPr>
        <w:tabs>
          <w:tab w:val="left" w:pos="900"/>
        </w:tabs>
        <w:ind w:firstLine="360"/>
        <w:jc w:val="both"/>
        <w:rPr>
          <w:sz w:val="28"/>
          <w:szCs w:val="28"/>
        </w:rPr>
      </w:pPr>
      <w:r>
        <w:rPr>
          <w:sz w:val="28"/>
          <w:szCs w:val="28"/>
        </w:rPr>
        <w:t xml:space="preserve">-  присвоение некорректного наименования данной целевой статье расходов ввиду того, что на основании заключенного соглашения о передаче полномочий полномочия по осуществлению внешнего финансового контроля переданы Счётной палате Маловишерского муниципального района, а не контрольно-счётной палате РФ. Кроме того в штате Счётной палаты муниципального района отсутствует такая штатная единица, как </w:t>
      </w:r>
      <w:r w:rsidRPr="00FE579F">
        <w:rPr>
          <w:b/>
          <w:sz w:val="28"/>
          <w:szCs w:val="28"/>
        </w:rPr>
        <w:t>заместитель</w:t>
      </w:r>
      <w:r>
        <w:rPr>
          <w:sz w:val="28"/>
          <w:szCs w:val="28"/>
        </w:rPr>
        <w:t xml:space="preserve">, только </w:t>
      </w:r>
      <w:r w:rsidRPr="00FE579F">
        <w:rPr>
          <w:b/>
          <w:sz w:val="28"/>
          <w:szCs w:val="28"/>
        </w:rPr>
        <w:t>председатель Счётной палаты и аудитор</w:t>
      </w:r>
      <w:r>
        <w:rPr>
          <w:sz w:val="28"/>
          <w:szCs w:val="28"/>
        </w:rPr>
        <w:t xml:space="preserve">. В соответствии с методикой расчёта бюджетных ассигнований, утверждённой на уровне муниципального района, расходы за счёт бюджета поселения предусматриваются только на содержание аудитора.  </w:t>
      </w:r>
    </w:p>
    <w:p w:rsidR="006F6152" w:rsidRPr="006178F3" w:rsidRDefault="006F6152" w:rsidP="00C51CE8">
      <w:pPr>
        <w:jc w:val="both"/>
        <w:rPr>
          <w:b/>
          <w:sz w:val="28"/>
          <w:szCs w:val="28"/>
        </w:rPr>
      </w:pPr>
      <w:r>
        <w:rPr>
          <w:color w:val="000000"/>
          <w:sz w:val="28"/>
          <w:szCs w:val="28"/>
        </w:rPr>
        <w:t xml:space="preserve">    - </w:t>
      </w:r>
      <w:r>
        <w:rPr>
          <w:b/>
          <w:color w:val="000000"/>
          <w:sz w:val="28"/>
          <w:szCs w:val="28"/>
        </w:rPr>
        <w:t xml:space="preserve"> </w:t>
      </w:r>
      <w:r w:rsidRPr="00D41B85">
        <w:rPr>
          <w:b/>
          <w:i/>
          <w:color w:val="000000"/>
          <w:sz w:val="28"/>
          <w:szCs w:val="28"/>
        </w:rPr>
        <w:t>0111 «Резервные фонды»</w:t>
      </w:r>
      <w:r w:rsidRPr="006B15BC">
        <w:rPr>
          <w:rFonts w:ascii="Arial" w:hAnsi="Arial" w:cs="Arial"/>
          <w:sz w:val="32"/>
          <w:szCs w:val="32"/>
        </w:rPr>
        <w:t xml:space="preserve"> </w:t>
      </w:r>
      <w:r w:rsidRPr="006B15BC">
        <w:rPr>
          <w:sz w:val="28"/>
          <w:szCs w:val="28"/>
        </w:rPr>
        <w:t xml:space="preserve">размер резервного фонда </w:t>
      </w:r>
      <w:r>
        <w:rPr>
          <w:sz w:val="28"/>
          <w:szCs w:val="28"/>
        </w:rPr>
        <w:t xml:space="preserve">поселения </w:t>
      </w:r>
      <w:r w:rsidRPr="006B15BC">
        <w:rPr>
          <w:sz w:val="28"/>
          <w:szCs w:val="28"/>
        </w:rPr>
        <w:t>на</w:t>
      </w:r>
      <w:r>
        <w:rPr>
          <w:sz w:val="28"/>
          <w:szCs w:val="28"/>
        </w:rPr>
        <w:t xml:space="preserve"> 2018 год </w:t>
      </w:r>
      <w:r w:rsidRPr="006B15BC">
        <w:rPr>
          <w:sz w:val="28"/>
          <w:szCs w:val="28"/>
        </w:rPr>
        <w:t xml:space="preserve">предусматривается </w:t>
      </w:r>
      <w:r>
        <w:rPr>
          <w:sz w:val="28"/>
          <w:szCs w:val="28"/>
        </w:rPr>
        <w:t xml:space="preserve">ниже уровня 2017 года </w:t>
      </w:r>
      <w:r w:rsidRPr="006B15BC">
        <w:rPr>
          <w:sz w:val="28"/>
          <w:szCs w:val="28"/>
        </w:rPr>
        <w:t xml:space="preserve">в сумме </w:t>
      </w:r>
      <w:r>
        <w:rPr>
          <w:sz w:val="28"/>
          <w:szCs w:val="28"/>
        </w:rPr>
        <w:t>8,2</w:t>
      </w:r>
      <w:r w:rsidRPr="006B15BC">
        <w:rPr>
          <w:sz w:val="28"/>
          <w:szCs w:val="28"/>
        </w:rPr>
        <w:t xml:space="preserve"> тыс. рублей или </w:t>
      </w:r>
      <w:r>
        <w:rPr>
          <w:sz w:val="28"/>
          <w:szCs w:val="28"/>
        </w:rPr>
        <w:t>0,11 процентов</w:t>
      </w:r>
      <w:r w:rsidRPr="006B15BC">
        <w:rPr>
          <w:sz w:val="28"/>
          <w:szCs w:val="28"/>
        </w:rPr>
        <w:t xml:space="preserve"> общего годового объ</w:t>
      </w:r>
      <w:r>
        <w:rPr>
          <w:sz w:val="28"/>
          <w:szCs w:val="28"/>
        </w:rPr>
        <w:t>ё</w:t>
      </w:r>
      <w:r w:rsidRPr="006B15BC">
        <w:rPr>
          <w:sz w:val="28"/>
          <w:szCs w:val="28"/>
        </w:rPr>
        <w:t xml:space="preserve">ма расходов бюджета </w:t>
      </w:r>
      <w:r>
        <w:rPr>
          <w:sz w:val="28"/>
          <w:szCs w:val="28"/>
        </w:rPr>
        <w:t>поселения</w:t>
      </w:r>
      <w:r w:rsidRPr="006B15BC">
        <w:rPr>
          <w:sz w:val="28"/>
          <w:szCs w:val="28"/>
        </w:rPr>
        <w:t xml:space="preserve"> </w:t>
      </w:r>
      <w:r>
        <w:rPr>
          <w:sz w:val="28"/>
          <w:szCs w:val="28"/>
        </w:rPr>
        <w:t xml:space="preserve">на очередной финансовый год </w:t>
      </w:r>
      <w:r w:rsidRPr="006B15BC">
        <w:rPr>
          <w:sz w:val="28"/>
          <w:szCs w:val="28"/>
        </w:rPr>
        <w:t>и не</w:t>
      </w:r>
      <w:r>
        <w:rPr>
          <w:sz w:val="28"/>
          <w:szCs w:val="28"/>
        </w:rPr>
        <w:t xml:space="preserve"> </w:t>
      </w:r>
      <w:r w:rsidRPr="006B15BC">
        <w:rPr>
          <w:sz w:val="28"/>
          <w:szCs w:val="28"/>
        </w:rPr>
        <w:t>превышает ограничени</w:t>
      </w:r>
      <w:r>
        <w:rPr>
          <w:sz w:val="28"/>
          <w:szCs w:val="28"/>
        </w:rPr>
        <w:t>я (3%)</w:t>
      </w:r>
      <w:r w:rsidRPr="006B15BC">
        <w:rPr>
          <w:sz w:val="28"/>
          <w:szCs w:val="28"/>
        </w:rPr>
        <w:t>, установленны</w:t>
      </w:r>
      <w:r>
        <w:rPr>
          <w:sz w:val="28"/>
          <w:szCs w:val="28"/>
        </w:rPr>
        <w:t>е</w:t>
      </w:r>
      <w:r w:rsidRPr="006B15BC">
        <w:rPr>
          <w:sz w:val="28"/>
          <w:szCs w:val="28"/>
        </w:rPr>
        <w:t xml:space="preserve"> </w:t>
      </w:r>
      <w:r>
        <w:rPr>
          <w:sz w:val="28"/>
          <w:szCs w:val="28"/>
        </w:rPr>
        <w:t>частью 3 статьи 81 Бюджетного кодекса Российской Федерации. На плановый период бюджетные ассигнования резервного фонда не предусмотрены.</w:t>
      </w:r>
    </w:p>
    <w:p w:rsidR="006F6152" w:rsidRDefault="006F6152" w:rsidP="00C51CE8">
      <w:pPr>
        <w:ind w:firstLine="360"/>
        <w:jc w:val="both"/>
        <w:rPr>
          <w:sz w:val="28"/>
          <w:szCs w:val="28"/>
        </w:rPr>
      </w:pPr>
      <w:r w:rsidRPr="00476145">
        <w:rPr>
          <w:b/>
          <w:i/>
          <w:sz w:val="28"/>
          <w:szCs w:val="28"/>
        </w:rPr>
        <w:t>-</w:t>
      </w:r>
      <w:r>
        <w:rPr>
          <w:i/>
          <w:sz w:val="28"/>
          <w:szCs w:val="28"/>
        </w:rPr>
        <w:t xml:space="preserve"> </w:t>
      </w:r>
      <w:r w:rsidRPr="00D41B85">
        <w:rPr>
          <w:b/>
          <w:i/>
          <w:sz w:val="28"/>
          <w:szCs w:val="28"/>
        </w:rPr>
        <w:t>0113 «Другие общегосударственные вопросы»</w:t>
      </w:r>
      <w:r>
        <w:rPr>
          <w:color w:val="000000"/>
          <w:sz w:val="28"/>
          <w:szCs w:val="28"/>
        </w:rPr>
        <w:t xml:space="preserve"> б</w:t>
      </w:r>
      <w:r>
        <w:rPr>
          <w:sz w:val="28"/>
          <w:szCs w:val="28"/>
        </w:rPr>
        <w:t>юджетные назначения предусмотрены на реализацию функций, связанных с обеспечением муниципальных нужд:</w:t>
      </w:r>
    </w:p>
    <w:p w:rsidR="006F6152" w:rsidRDefault="006F6152" w:rsidP="00C51CE8">
      <w:pPr>
        <w:tabs>
          <w:tab w:val="left" w:pos="900"/>
        </w:tabs>
        <w:ind w:firstLine="360"/>
        <w:jc w:val="both"/>
        <w:rPr>
          <w:sz w:val="28"/>
          <w:szCs w:val="28"/>
        </w:rPr>
      </w:pPr>
      <w:r>
        <w:rPr>
          <w:sz w:val="28"/>
          <w:szCs w:val="28"/>
        </w:rPr>
        <w:t>- на выполнение отдельных передаваемых полномочий Новгородской области в сумме 31,0 тыс. рублей;</w:t>
      </w:r>
    </w:p>
    <w:p w:rsidR="006F6152" w:rsidRPr="004460BD" w:rsidRDefault="006F6152" w:rsidP="00355F22">
      <w:pPr>
        <w:tabs>
          <w:tab w:val="left" w:pos="900"/>
        </w:tabs>
        <w:ind w:firstLine="360"/>
        <w:jc w:val="both"/>
        <w:rPr>
          <w:sz w:val="28"/>
          <w:szCs w:val="28"/>
        </w:rPr>
      </w:pPr>
      <w:r>
        <w:rPr>
          <w:sz w:val="28"/>
          <w:szCs w:val="28"/>
        </w:rPr>
        <w:t xml:space="preserve">- на </w:t>
      </w:r>
      <w:r w:rsidRPr="004460BD">
        <w:rPr>
          <w:sz w:val="28"/>
          <w:szCs w:val="28"/>
        </w:rPr>
        <w:t>проведение антикоррупционных проверок проектов нормативных правовых актов</w:t>
      </w:r>
      <w:r>
        <w:rPr>
          <w:sz w:val="28"/>
          <w:szCs w:val="28"/>
        </w:rPr>
        <w:t>,</w:t>
      </w:r>
      <w:r w:rsidRPr="004460BD">
        <w:rPr>
          <w:sz w:val="28"/>
          <w:szCs w:val="28"/>
        </w:rPr>
        <w:t xml:space="preserve"> принимаемых </w:t>
      </w:r>
      <w:r>
        <w:rPr>
          <w:sz w:val="28"/>
          <w:szCs w:val="28"/>
        </w:rPr>
        <w:t>органами местного самоуправления</w:t>
      </w:r>
      <w:r w:rsidRPr="004460BD">
        <w:rPr>
          <w:sz w:val="28"/>
          <w:szCs w:val="28"/>
        </w:rPr>
        <w:t xml:space="preserve"> поселения</w:t>
      </w:r>
      <w:r>
        <w:rPr>
          <w:sz w:val="28"/>
          <w:szCs w:val="28"/>
        </w:rPr>
        <w:t xml:space="preserve"> в рамках программной деятельности,</w:t>
      </w:r>
      <w:r w:rsidRPr="00355F22">
        <w:rPr>
          <w:sz w:val="28"/>
          <w:szCs w:val="28"/>
        </w:rPr>
        <w:t xml:space="preserve"> </w:t>
      </w:r>
      <w:r>
        <w:rPr>
          <w:sz w:val="28"/>
          <w:szCs w:val="28"/>
        </w:rPr>
        <w:t>в сумме 0,5 тыс. рублей.</w:t>
      </w:r>
    </w:p>
    <w:p w:rsidR="006F6152" w:rsidRDefault="006F6152" w:rsidP="00C51CE8">
      <w:pPr>
        <w:jc w:val="both"/>
        <w:rPr>
          <w:bCs/>
          <w:spacing w:val="-6"/>
          <w:sz w:val="28"/>
          <w:szCs w:val="28"/>
        </w:rPr>
      </w:pPr>
      <w:r>
        <w:rPr>
          <w:sz w:val="28"/>
          <w:szCs w:val="28"/>
        </w:rPr>
        <w:t xml:space="preserve">     </w:t>
      </w:r>
      <w:r w:rsidRPr="00307883">
        <w:rPr>
          <w:sz w:val="28"/>
          <w:szCs w:val="28"/>
        </w:rPr>
        <w:t>Д</w:t>
      </w:r>
      <w:r w:rsidRPr="00307883">
        <w:rPr>
          <w:bCs/>
          <w:spacing w:val="-6"/>
          <w:sz w:val="28"/>
          <w:szCs w:val="28"/>
        </w:rPr>
        <w:t xml:space="preserve">оля бюджетных ассигнований по данному разделу в общих расходах бюджета </w:t>
      </w:r>
      <w:r>
        <w:rPr>
          <w:bCs/>
          <w:spacing w:val="-6"/>
          <w:sz w:val="28"/>
          <w:szCs w:val="28"/>
        </w:rPr>
        <w:t>городского поселения</w:t>
      </w:r>
      <w:r w:rsidRPr="00307883">
        <w:rPr>
          <w:bCs/>
          <w:spacing w:val="-6"/>
          <w:sz w:val="28"/>
          <w:szCs w:val="28"/>
        </w:rPr>
        <w:t xml:space="preserve"> </w:t>
      </w:r>
      <w:r>
        <w:rPr>
          <w:bCs/>
          <w:spacing w:val="-6"/>
          <w:sz w:val="28"/>
          <w:szCs w:val="28"/>
        </w:rPr>
        <w:t>возрастает с 43,6 процентов в 2018 году до 46,6 процентов в 2020 году</w:t>
      </w:r>
      <w:r w:rsidRPr="00307883">
        <w:rPr>
          <w:bCs/>
          <w:spacing w:val="-6"/>
          <w:sz w:val="28"/>
          <w:szCs w:val="28"/>
        </w:rPr>
        <w:t xml:space="preserve">.  </w:t>
      </w:r>
    </w:p>
    <w:p w:rsidR="006F6152" w:rsidRDefault="006F6152" w:rsidP="00C51CE8">
      <w:pPr>
        <w:pStyle w:val="BodyText"/>
        <w:ind w:firstLine="709"/>
        <w:jc w:val="center"/>
        <w:rPr>
          <w:b/>
          <w:sz w:val="28"/>
          <w:szCs w:val="28"/>
        </w:rPr>
      </w:pPr>
    </w:p>
    <w:p w:rsidR="006F6152" w:rsidRDefault="006F6152" w:rsidP="00C51CE8">
      <w:pPr>
        <w:pStyle w:val="BodyText"/>
        <w:ind w:firstLine="709"/>
        <w:jc w:val="center"/>
        <w:rPr>
          <w:b/>
          <w:sz w:val="28"/>
          <w:szCs w:val="28"/>
        </w:rPr>
      </w:pPr>
      <w:r w:rsidRPr="006F7B1C">
        <w:rPr>
          <w:b/>
          <w:sz w:val="28"/>
          <w:szCs w:val="28"/>
        </w:rPr>
        <w:t>Р</w:t>
      </w:r>
      <w:r>
        <w:rPr>
          <w:b/>
          <w:sz w:val="28"/>
          <w:szCs w:val="28"/>
        </w:rPr>
        <w:t>аздел 02 «Национальная оборона»</w:t>
      </w:r>
    </w:p>
    <w:p w:rsidR="006F6152" w:rsidRDefault="006F6152" w:rsidP="00C51CE8">
      <w:pPr>
        <w:ind w:firstLine="360"/>
        <w:jc w:val="both"/>
        <w:rPr>
          <w:sz w:val="28"/>
          <w:szCs w:val="28"/>
        </w:rPr>
      </w:pPr>
      <w:r>
        <w:rPr>
          <w:sz w:val="28"/>
          <w:szCs w:val="28"/>
        </w:rPr>
        <w:t xml:space="preserve">Бюджетные ассигнования по </w:t>
      </w:r>
      <w:r w:rsidRPr="003A4165">
        <w:rPr>
          <w:sz w:val="28"/>
          <w:szCs w:val="28"/>
        </w:rPr>
        <w:t>разделу «Национальная оборона»</w:t>
      </w:r>
      <w:r>
        <w:rPr>
          <w:sz w:val="28"/>
          <w:szCs w:val="28"/>
        </w:rPr>
        <w:t xml:space="preserve"> в проекте бюджета на 2018 год запланированы в сумме 48,1 тыс. рублей, что составляет 106,9 процентов к ожидаемому исполнению бюджету 2017 года и занимают 0,6 процентов в общем объёме расходов. Данные расходы предусмотрены на осуществление государственных полномочий по первичному воинскому учёту на территориях, где отсутствуют военные комиссариаты. </w:t>
      </w:r>
    </w:p>
    <w:p w:rsidR="006F6152" w:rsidRPr="00F86E6E" w:rsidRDefault="006F6152" w:rsidP="00C51CE8">
      <w:pPr>
        <w:autoSpaceDE w:val="0"/>
        <w:autoSpaceDN w:val="0"/>
        <w:adjustRightInd w:val="0"/>
        <w:ind w:firstLine="360"/>
        <w:jc w:val="both"/>
        <w:rPr>
          <w:iCs/>
          <w:sz w:val="28"/>
          <w:szCs w:val="28"/>
        </w:rPr>
      </w:pPr>
      <w:r>
        <w:rPr>
          <w:sz w:val="28"/>
          <w:szCs w:val="28"/>
        </w:rPr>
        <w:t>В данном разделе реализация муниципальных программ не предусмотрена, расходы на непрограммную деятельность предусмотрены за счёт субвенций.</w:t>
      </w:r>
    </w:p>
    <w:p w:rsidR="006F6152" w:rsidRDefault="006F6152" w:rsidP="00C51CE8">
      <w:pPr>
        <w:jc w:val="both"/>
        <w:rPr>
          <w:sz w:val="28"/>
          <w:szCs w:val="28"/>
        </w:rPr>
      </w:pPr>
      <w:r>
        <w:rPr>
          <w:sz w:val="28"/>
          <w:szCs w:val="28"/>
        </w:rPr>
        <w:t xml:space="preserve">     На плановый период 2019-2020 годов бюджетные ассигнования запланированы в объёмах 48,6 тыс. рублей и 50,4 тыс. рублей соответственно.</w:t>
      </w:r>
    </w:p>
    <w:p w:rsidR="006F6152" w:rsidRDefault="006F6152" w:rsidP="00C51CE8">
      <w:pPr>
        <w:jc w:val="both"/>
        <w:rPr>
          <w:sz w:val="28"/>
          <w:szCs w:val="28"/>
        </w:rPr>
      </w:pPr>
    </w:p>
    <w:p w:rsidR="006F6152" w:rsidRDefault="006F6152" w:rsidP="00C51CE8">
      <w:pPr>
        <w:jc w:val="both"/>
        <w:rPr>
          <w:b/>
          <w:sz w:val="28"/>
          <w:szCs w:val="28"/>
        </w:rPr>
      </w:pPr>
      <w:r>
        <w:rPr>
          <w:b/>
          <w:sz w:val="28"/>
          <w:szCs w:val="28"/>
        </w:rPr>
        <w:t xml:space="preserve">      </w:t>
      </w:r>
      <w:r w:rsidRPr="00BC1563">
        <w:rPr>
          <w:b/>
          <w:sz w:val="28"/>
          <w:szCs w:val="28"/>
        </w:rPr>
        <w:t xml:space="preserve">Раздел 03 «Национальная безопасность и правоохранительная </w:t>
      </w:r>
      <w:r>
        <w:rPr>
          <w:b/>
          <w:sz w:val="28"/>
          <w:szCs w:val="28"/>
        </w:rPr>
        <w:t xml:space="preserve">                                    </w:t>
      </w:r>
    </w:p>
    <w:p w:rsidR="006F6152" w:rsidRDefault="006F6152" w:rsidP="00C51CE8">
      <w:pPr>
        <w:jc w:val="both"/>
        <w:rPr>
          <w:b/>
          <w:sz w:val="28"/>
          <w:szCs w:val="28"/>
        </w:rPr>
      </w:pPr>
      <w:r>
        <w:rPr>
          <w:b/>
          <w:sz w:val="28"/>
          <w:szCs w:val="28"/>
        </w:rPr>
        <w:t xml:space="preserve">      </w:t>
      </w:r>
      <w:r w:rsidRPr="00BC1563">
        <w:rPr>
          <w:b/>
          <w:sz w:val="28"/>
          <w:szCs w:val="28"/>
        </w:rPr>
        <w:t>деятельность»</w:t>
      </w:r>
    </w:p>
    <w:p w:rsidR="006F6152" w:rsidRDefault="006F6152" w:rsidP="00C51CE8">
      <w:pPr>
        <w:autoSpaceDE w:val="0"/>
        <w:autoSpaceDN w:val="0"/>
        <w:adjustRightInd w:val="0"/>
        <w:ind w:firstLine="360"/>
        <w:jc w:val="both"/>
        <w:rPr>
          <w:sz w:val="28"/>
          <w:szCs w:val="28"/>
        </w:rPr>
      </w:pPr>
      <w:r>
        <w:rPr>
          <w:sz w:val="28"/>
          <w:szCs w:val="28"/>
        </w:rPr>
        <w:t>Проектом бюджета по данному разделу в 2018 - 2020 годах предусматриваются расходы на реализацию 2</w:t>
      </w:r>
      <w:r>
        <w:rPr>
          <w:b/>
          <w:bCs/>
          <w:sz w:val="28"/>
          <w:szCs w:val="28"/>
        </w:rPr>
        <w:t xml:space="preserve"> </w:t>
      </w:r>
      <w:r w:rsidRPr="00166C0D">
        <w:rPr>
          <w:bCs/>
          <w:sz w:val="28"/>
          <w:szCs w:val="28"/>
        </w:rPr>
        <w:t>муниципальн</w:t>
      </w:r>
      <w:r>
        <w:rPr>
          <w:bCs/>
          <w:sz w:val="28"/>
          <w:szCs w:val="28"/>
        </w:rPr>
        <w:t>ых</w:t>
      </w:r>
      <w:r w:rsidRPr="00166C0D">
        <w:rPr>
          <w:bCs/>
          <w:sz w:val="28"/>
          <w:szCs w:val="28"/>
        </w:rPr>
        <w:t xml:space="preserve"> программ</w:t>
      </w:r>
      <w:r w:rsidRPr="00166C0D">
        <w:rPr>
          <w:sz w:val="28"/>
          <w:szCs w:val="28"/>
        </w:rPr>
        <w:t>,</w:t>
      </w:r>
      <w:r>
        <w:rPr>
          <w:sz w:val="28"/>
          <w:szCs w:val="28"/>
        </w:rPr>
        <w:t xml:space="preserve"> объёмы бюджетных ассигнований на которые приведены в таблице:</w:t>
      </w:r>
    </w:p>
    <w:tbl>
      <w:tblPr>
        <w:tblW w:w="9391" w:type="dxa"/>
        <w:tblInd w:w="98" w:type="dxa"/>
        <w:tblLook w:val="0000"/>
      </w:tblPr>
      <w:tblGrid>
        <w:gridCol w:w="5950"/>
        <w:gridCol w:w="1147"/>
        <w:gridCol w:w="1147"/>
        <w:gridCol w:w="1147"/>
      </w:tblGrid>
      <w:tr w:rsidR="006F6152" w:rsidTr="00905368">
        <w:trPr>
          <w:trHeight w:val="570"/>
        </w:trPr>
        <w:tc>
          <w:tcPr>
            <w:tcW w:w="5950" w:type="dxa"/>
            <w:vMerge w:val="restart"/>
            <w:tcBorders>
              <w:top w:val="single" w:sz="8" w:space="0" w:color="auto"/>
              <w:left w:val="single" w:sz="8" w:space="0" w:color="auto"/>
              <w:bottom w:val="nil"/>
              <w:right w:val="single" w:sz="8" w:space="0" w:color="auto"/>
            </w:tcBorders>
          </w:tcPr>
          <w:p w:rsidR="006F6152" w:rsidRDefault="006F6152" w:rsidP="00905368">
            <w:pPr>
              <w:jc w:val="center"/>
              <w:rPr>
                <w:b/>
                <w:bCs/>
              </w:rPr>
            </w:pPr>
            <w:r>
              <w:rPr>
                <w:b/>
                <w:bCs/>
                <w:sz w:val="22"/>
                <w:szCs w:val="22"/>
              </w:rPr>
              <w:t>Показатели</w:t>
            </w:r>
          </w:p>
        </w:tc>
        <w:tc>
          <w:tcPr>
            <w:tcW w:w="1147" w:type="dxa"/>
            <w:tcBorders>
              <w:top w:val="single" w:sz="8" w:space="0" w:color="auto"/>
              <w:left w:val="nil"/>
              <w:bottom w:val="nil"/>
              <w:right w:val="single" w:sz="8" w:space="0" w:color="auto"/>
            </w:tcBorders>
          </w:tcPr>
          <w:p w:rsidR="006F6152" w:rsidRDefault="006F6152" w:rsidP="00905368">
            <w:pPr>
              <w:jc w:val="center"/>
              <w:rPr>
                <w:b/>
                <w:bCs/>
              </w:rPr>
            </w:pPr>
            <w:r>
              <w:rPr>
                <w:b/>
                <w:bCs/>
                <w:sz w:val="22"/>
                <w:szCs w:val="22"/>
              </w:rPr>
              <w:t>2018 год</w:t>
            </w:r>
          </w:p>
        </w:tc>
        <w:tc>
          <w:tcPr>
            <w:tcW w:w="1147" w:type="dxa"/>
            <w:tcBorders>
              <w:top w:val="single" w:sz="8" w:space="0" w:color="auto"/>
              <w:left w:val="nil"/>
              <w:bottom w:val="nil"/>
              <w:right w:val="single" w:sz="8" w:space="0" w:color="auto"/>
            </w:tcBorders>
          </w:tcPr>
          <w:p w:rsidR="006F6152" w:rsidRDefault="006F6152" w:rsidP="00905368">
            <w:pPr>
              <w:jc w:val="center"/>
              <w:rPr>
                <w:b/>
                <w:bCs/>
              </w:rPr>
            </w:pPr>
            <w:r>
              <w:rPr>
                <w:b/>
                <w:bCs/>
                <w:sz w:val="22"/>
                <w:szCs w:val="22"/>
              </w:rPr>
              <w:t>2019 год</w:t>
            </w:r>
          </w:p>
        </w:tc>
        <w:tc>
          <w:tcPr>
            <w:tcW w:w="1147" w:type="dxa"/>
            <w:tcBorders>
              <w:top w:val="single" w:sz="8" w:space="0" w:color="auto"/>
              <w:left w:val="nil"/>
              <w:bottom w:val="nil"/>
              <w:right w:val="single" w:sz="8" w:space="0" w:color="auto"/>
            </w:tcBorders>
          </w:tcPr>
          <w:p w:rsidR="006F6152" w:rsidRDefault="006F6152" w:rsidP="00905368">
            <w:pPr>
              <w:jc w:val="center"/>
              <w:rPr>
                <w:b/>
                <w:bCs/>
              </w:rPr>
            </w:pPr>
            <w:r>
              <w:rPr>
                <w:b/>
                <w:bCs/>
                <w:sz w:val="22"/>
                <w:szCs w:val="22"/>
              </w:rPr>
              <w:t>2020 год</w:t>
            </w:r>
          </w:p>
        </w:tc>
      </w:tr>
      <w:tr w:rsidR="006F6152" w:rsidTr="00AE792E">
        <w:trPr>
          <w:trHeight w:val="270"/>
        </w:trPr>
        <w:tc>
          <w:tcPr>
            <w:tcW w:w="0" w:type="auto"/>
            <w:vMerge/>
            <w:tcBorders>
              <w:top w:val="single" w:sz="8" w:space="0" w:color="auto"/>
              <w:left w:val="single" w:sz="8" w:space="0" w:color="auto"/>
              <w:bottom w:val="single" w:sz="4" w:space="0" w:color="auto"/>
              <w:right w:val="single" w:sz="8" w:space="0" w:color="auto"/>
            </w:tcBorders>
            <w:vAlign w:val="center"/>
          </w:tcPr>
          <w:p w:rsidR="006F6152" w:rsidRDefault="006F6152" w:rsidP="00905368">
            <w:pPr>
              <w:rPr>
                <w:b/>
                <w:bCs/>
              </w:rPr>
            </w:pPr>
          </w:p>
        </w:tc>
        <w:tc>
          <w:tcPr>
            <w:tcW w:w="1147" w:type="dxa"/>
            <w:tcBorders>
              <w:top w:val="nil"/>
              <w:left w:val="nil"/>
              <w:bottom w:val="single" w:sz="4" w:space="0" w:color="auto"/>
              <w:right w:val="single" w:sz="8" w:space="0" w:color="auto"/>
            </w:tcBorders>
          </w:tcPr>
          <w:p w:rsidR="006F6152" w:rsidRDefault="006F6152" w:rsidP="00905368">
            <w:pPr>
              <w:jc w:val="center"/>
              <w:rPr>
                <w:b/>
                <w:bCs/>
              </w:rPr>
            </w:pPr>
            <w:r>
              <w:rPr>
                <w:b/>
                <w:bCs/>
                <w:sz w:val="22"/>
                <w:szCs w:val="22"/>
              </w:rPr>
              <w:t>(прогноз)</w:t>
            </w:r>
          </w:p>
        </w:tc>
        <w:tc>
          <w:tcPr>
            <w:tcW w:w="1147" w:type="dxa"/>
            <w:tcBorders>
              <w:top w:val="nil"/>
              <w:left w:val="nil"/>
              <w:bottom w:val="single" w:sz="4" w:space="0" w:color="auto"/>
              <w:right w:val="single" w:sz="8" w:space="0" w:color="auto"/>
            </w:tcBorders>
          </w:tcPr>
          <w:p w:rsidR="006F6152" w:rsidRDefault="006F6152" w:rsidP="00905368">
            <w:pPr>
              <w:jc w:val="center"/>
              <w:rPr>
                <w:b/>
                <w:bCs/>
              </w:rPr>
            </w:pPr>
            <w:r>
              <w:rPr>
                <w:b/>
                <w:bCs/>
                <w:sz w:val="22"/>
                <w:szCs w:val="22"/>
              </w:rPr>
              <w:t>(прогноз)</w:t>
            </w:r>
          </w:p>
        </w:tc>
        <w:tc>
          <w:tcPr>
            <w:tcW w:w="1147" w:type="dxa"/>
            <w:tcBorders>
              <w:top w:val="nil"/>
              <w:left w:val="nil"/>
              <w:bottom w:val="single" w:sz="4" w:space="0" w:color="auto"/>
              <w:right w:val="single" w:sz="8" w:space="0" w:color="auto"/>
            </w:tcBorders>
          </w:tcPr>
          <w:p w:rsidR="006F6152" w:rsidRDefault="006F6152" w:rsidP="00905368">
            <w:pPr>
              <w:jc w:val="center"/>
              <w:rPr>
                <w:b/>
                <w:bCs/>
              </w:rPr>
            </w:pPr>
            <w:r>
              <w:rPr>
                <w:b/>
                <w:bCs/>
                <w:sz w:val="22"/>
                <w:szCs w:val="22"/>
              </w:rPr>
              <w:t>(прогноз)</w:t>
            </w:r>
          </w:p>
        </w:tc>
      </w:tr>
      <w:tr w:rsidR="006F6152" w:rsidTr="00AE792E">
        <w:trPr>
          <w:trHeight w:val="270"/>
        </w:trPr>
        <w:tc>
          <w:tcPr>
            <w:tcW w:w="5950" w:type="dxa"/>
            <w:tcBorders>
              <w:top w:val="single" w:sz="4" w:space="0" w:color="auto"/>
              <w:left w:val="single" w:sz="4" w:space="0" w:color="auto"/>
              <w:bottom w:val="single" w:sz="4" w:space="0" w:color="auto"/>
              <w:right w:val="single" w:sz="4" w:space="0" w:color="auto"/>
            </w:tcBorders>
          </w:tcPr>
          <w:p w:rsidR="006F6152" w:rsidRDefault="006F6152" w:rsidP="00905368">
            <w:pPr>
              <w:jc w:val="center"/>
              <w:rPr>
                <w:b/>
                <w:bCs/>
              </w:rPr>
            </w:pPr>
            <w:r>
              <w:rPr>
                <w:b/>
                <w:bCs/>
                <w:sz w:val="22"/>
                <w:szCs w:val="22"/>
              </w:rPr>
              <w:t xml:space="preserve">Расходы по разделу 03 </w:t>
            </w:r>
            <w:r>
              <w:rPr>
                <w:bCs/>
                <w:sz w:val="22"/>
                <w:szCs w:val="22"/>
              </w:rPr>
              <w:t>(тыс. рублей)</w:t>
            </w:r>
          </w:p>
        </w:tc>
        <w:tc>
          <w:tcPr>
            <w:tcW w:w="1147" w:type="dxa"/>
            <w:tcBorders>
              <w:top w:val="single" w:sz="4" w:space="0" w:color="auto"/>
              <w:left w:val="single" w:sz="4" w:space="0" w:color="auto"/>
              <w:bottom w:val="single" w:sz="4" w:space="0" w:color="auto"/>
              <w:right w:val="single" w:sz="4" w:space="0" w:color="auto"/>
            </w:tcBorders>
          </w:tcPr>
          <w:p w:rsidR="006F6152" w:rsidRDefault="006F6152" w:rsidP="00905368">
            <w:pPr>
              <w:jc w:val="right"/>
              <w:rPr>
                <w:b/>
                <w:bCs/>
              </w:rPr>
            </w:pPr>
            <w:r>
              <w:rPr>
                <w:b/>
                <w:bCs/>
              </w:rPr>
              <w:t>18,5</w:t>
            </w:r>
          </w:p>
        </w:tc>
        <w:tc>
          <w:tcPr>
            <w:tcW w:w="1147" w:type="dxa"/>
            <w:tcBorders>
              <w:top w:val="single" w:sz="4" w:space="0" w:color="auto"/>
              <w:left w:val="single" w:sz="4" w:space="0" w:color="auto"/>
              <w:bottom w:val="single" w:sz="4" w:space="0" w:color="auto"/>
              <w:right w:val="single" w:sz="4" w:space="0" w:color="auto"/>
            </w:tcBorders>
          </w:tcPr>
          <w:p w:rsidR="006F6152" w:rsidRDefault="006F6152" w:rsidP="00905368">
            <w:pPr>
              <w:jc w:val="right"/>
              <w:rPr>
                <w:b/>
                <w:bCs/>
              </w:rPr>
            </w:pPr>
            <w:r>
              <w:rPr>
                <w:b/>
                <w:bCs/>
              </w:rPr>
              <w:t>17,0</w:t>
            </w:r>
          </w:p>
        </w:tc>
        <w:tc>
          <w:tcPr>
            <w:tcW w:w="1147" w:type="dxa"/>
            <w:tcBorders>
              <w:top w:val="single" w:sz="4" w:space="0" w:color="auto"/>
              <w:left w:val="single" w:sz="4" w:space="0" w:color="auto"/>
              <w:bottom w:val="single" w:sz="4" w:space="0" w:color="auto"/>
              <w:right w:val="single" w:sz="4" w:space="0" w:color="auto"/>
            </w:tcBorders>
          </w:tcPr>
          <w:p w:rsidR="006F6152" w:rsidRDefault="006F6152" w:rsidP="00905368">
            <w:pPr>
              <w:jc w:val="right"/>
              <w:rPr>
                <w:b/>
                <w:bCs/>
              </w:rPr>
            </w:pPr>
            <w:r>
              <w:rPr>
                <w:b/>
                <w:bCs/>
              </w:rPr>
              <w:t>17,0</w:t>
            </w:r>
          </w:p>
        </w:tc>
      </w:tr>
      <w:tr w:rsidR="006F6152" w:rsidTr="00AE792E">
        <w:trPr>
          <w:trHeight w:val="255"/>
        </w:trPr>
        <w:tc>
          <w:tcPr>
            <w:tcW w:w="5950" w:type="dxa"/>
            <w:tcBorders>
              <w:top w:val="single" w:sz="4" w:space="0" w:color="auto"/>
              <w:left w:val="single" w:sz="4" w:space="0" w:color="auto"/>
              <w:bottom w:val="single" w:sz="4" w:space="0" w:color="auto"/>
              <w:right w:val="nil"/>
            </w:tcBorders>
          </w:tcPr>
          <w:p w:rsidR="006F6152" w:rsidRDefault="006F6152" w:rsidP="00905368">
            <w:pPr>
              <w:rPr>
                <w:b/>
                <w:bCs/>
              </w:rPr>
            </w:pPr>
            <w:r>
              <w:rPr>
                <w:b/>
                <w:bCs/>
                <w:sz w:val="22"/>
                <w:szCs w:val="22"/>
              </w:rPr>
              <w:t xml:space="preserve">Расходы на реализацию Программ всего, </w:t>
            </w:r>
          </w:p>
        </w:tc>
        <w:tc>
          <w:tcPr>
            <w:tcW w:w="1147" w:type="dxa"/>
            <w:tcBorders>
              <w:top w:val="single" w:sz="4" w:space="0" w:color="auto"/>
              <w:left w:val="single" w:sz="4" w:space="0" w:color="auto"/>
              <w:bottom w:val="single" w:sz="4" w:space="0" w:color="auto"/>
              <w:right w:val="single" w:sz="4" w:space="0" w:color="auto"/>
            </w:tcBorders>
            <w:noWrap/>
            <w:vAlign w:val="bottom"/>
          </w:tcPr>
          <w:p w:rsidR="006F6152" w:rsidRDefault="006F6152" w:rsidP="00905368">
            <w:pPr>
              <w:jc w:val="right"/>
            </w:pPr>
            <w:r>
              <w:t>18,0</w:t>
            </w:r>
          </w:p>
        </w:tc>
        <w:tc>
          <w:tcPr>
            <w:tcW w:w="1147" w:type="dxa"/>
            <w:tcBorders>
              <w:top w:val="single" w:sz="4" w:space="0" w:color="auto"/>
              <w:left w:val="nil"/>
              <w:bottom w:val="single" w:sz="4" w:space="0" w:color="auto"/>
              <w:right w:val="single" w:sz="4" w:space="0" w:color="auto"/>
            </w:tcBorders>
            <w:noWrap/>
            <w:vAlign w:val="bottom"/>
          </w:tcPr>
          <w:p w:rsidR="006F6152" w:rsidRDefault="006F6152" w:rsidP="00905368">
            <w:pPr>
              <w:jc w:val="right"/>
            </w:pPr>
            <w:r>
              <w:t>17,0</w:t>
            </w:r>
          </w:p>
        </w:tc>
        <w:tc>
          <w:tcPr>
            <w:tcW w:w="1147" w:type="dxa"/>
            <w:tcBorders>
              <w:top w:val="single" w:sz="4" w:space="0" w:color="auto"/>
              <w:left w:val="nil"/>
              <w:bottom w:val="single" w:sz="4" w:space="0" w:color="auto"/>
              <w:right w:val="single" w:sz="4" w:space="0" w:color="auto"/>
            </w:tcBorders>
            <w:noWrap/>
            <w:vAlign w:val="bottom"/>
          </w:tcPr>
          <w:p w:rsidR="006F6152" w:rsidRDefault="006F6152" w:rsidP="00905368">
            <w:pPr>
              <w:jc w:val="right"/>
            </w:pPr>
            <w:r>
              <w:t>0</w:t>
            </w:r>
          </w:p>
        </w:tc>
      </w:tr>
      <w:tr w:rsidR="006F6152" w:rsidTr="00AE792E">
        <w:trPr>
          <w:trHeight w:val="255"/>
        </w:trPr>
        <w:tc>
          <w:tcPr>
            <w:tcW w:w="5950" w:type="dxa"/>
            <w:tcBorders>
              <w:top w:val="single" w:sz="4" w:space="0" w:color="auto"/>
              <w:left w:val="single" w:sz="4" w:space="0" w:color="auto"/>
              <w:bottom w:val="single" w:sz="4" w:space="0" w:color="auto"/>
              <w:right w:val="nil"/>
            </w:tcBorders>
          </w:tcPr>
          <w:p w:rsidR="006F6152" w:rsidRDefault="006F6152" w:rsidP="00905368">
            <w:pPr>
              <w:rPr>
                <w:b/>
                <w:bCs/>
              </w:rPr>
            </w:pPr>
            <w:r>
              <w:rPr>
                <w:b/>
                <w:bCs/>
                <w:sz w:val="22"/>
                <w:szCs w:val="22"/>
              </w:rPr>
              <w:t>доля в разделе, %</w:t>
            </w:r>
          </w:p>
        </w:tc>
        <w:tc>
          <w:tcPr>
            <w:tcW w:w="1147" w:type="dxa"/>
            <w:tcBorders>
              <w:top w:val="single" w:sz="4" w:space="0" w:color="auto"/>
              <w:left w:val="single" w:sz="4" w:space="0" w:color="auto"/>
              <w:bottom w:val="single" w:sz="4" w:space="0" w:color="auto"/>
              <w:right w:val="single" w:sz="4" w:space="0" w:color="auto"/>
            </w:tcBorders>
            <w:noWrap/>
            <w:vAlign w:val="bottom"/>
          </w:tcPr>
          <w:p w:rsidR="006F6152" w:rsidRDefault="006F6152" w:rsidP="00905368">
            <w:pPr>
              <w:jc w:val="right"/>
            </w:pPr>
            <w:r>
              <w:t>97,3</w:t>
            </w:r>
          </w:p>
        </w:tc>
        <w:tc>
          <w:tcPr>
            <w:tcW w:w="1147" w:type="dxa"/>
            <w:tcBorders>
              <w:top w:val="single" w:sz="4" w:space="0" w:color="auto"/>
              <w:left w:val="nil"/>
              <w:bottom w:val="single" w:sz="4" w:space="0" w:color="auto"/>
              <w:right w:val="single" w:sz="4" w:space="0" w:color="auto"/>
            </w:tcBorders>
            <w:noWrap/>
            <w:vAlign w:val="bottom"/>
          </w:tcPr>
          <w:p w:rsidR="006F6152" w:rsidRDefault="006F6152" w:rsidP="00905368">
            <w:pPr>
              <w:jc w:val="right"/>
            </w:pPr>
            <w:r>
              <w:t>100,0</w:t>
            </w:r>
          </w:p>
        </w:tc>
        <w:tc>
          <w:tcPr>
            <w:tcW w:w="1147" w:type="dxa"/>
            <w:tcBorders>
              <w:top w:val="single" w:sz="4" w:space="0" w:color="auto"/>
              <w:left w:val="nil"/>
              <w:bottom w:val="single" w:sz="4" w:space="0" w:color="auto"/>
              <w:right w:val="single" w:sz="4" w:space="0" w:color="auto"/>
            </w:tcBorders>
            <w:noWrap/>
            <w:vAlign w:val="bottom"/>
          </w:tcPr>
          <w:p w:rsidR="006F6152" w:rsidRDefault="006F6152" w:rsidP="00905368">
            <w:pPr>
              <w:jc w:val="right"/>
            </w:pPr>
            <w:r>
              <w:t>0</w:t>
            </w:r>
          </w:p>
        </w:tc>
      </w:tr>
      <w:tr w:rsidR="006F6152" w:rsidTr="00AE792E">
        <w:trPr>
          <w:trHeight w:val="255"/>
        </w:trPr>
        <w:tc>
          <w:tcPr>
            <w:tcW w:w="5950" w:type="dxa"/>
            <w:tcBorders>
              <w:top w:val="single" w:sz="4" w:space="0" w:color="auto"/>
              <w:left w:val="single" w:sz="4" w:space="0" w:color="auto"/>
              <w:bottom w:val="single" w:sz="4" w:space="0" w:color="auto"/>
              <w:right w:val="nil"/>
            </w:tcBorders>
          </w:tcPr>
          <w:p w:rsidR="006F6152" w:rsidRDefault="006F6152" w:rsidP="00905368">
            <w:r>
              <w:rPr>
                <w:sz w:val="22"/>
                <w:szCs w:val="22"/>
              </w:rPr>
              <w:t>в том числе по Программам:</w:t>
            </w:r>
          </w:p>
        </w:tc>
        <w:tc>
          <w:tcPr>
            <w:tcW w:w="1147" w:type="dxa"/>
            <w:tcBorders>
              <w:top w:val="single" w:sz="4" w:space="0" w:color="auto"/>
              <w:left w:val="single" w:sz="4" w:space="0" w:color="auto"/>
              <w:bottom w:val="single" w:sz="4" w:space="0" w:color="auto"/>
              <w:right w:val="single" w:sz="4" w:space="0" w:color="auto"/>
            </w:tcBorders>
            <w:noWrap/>
            <w:vAlign w:val="bottom"/>
          </w:tcPr>
          <w:p w:rsidR="006F6152" w:rsidRDefault="006F6152" w:rsidP="00905368">
            <w:pPr>
              <w:jc w:val="right"/>
            </w:pPr>
          </w:p>
        </w:tc>
        <w:tc>
          <w:tcPr>
            <w:tcW w:w="1147" w:type="dxa"/>
            <w:tcBorders>
              <w:top w:val="single" w:sz="4" w:space="0" w:color="auto"/>
              <w:left w:val="nil"/>
              <w:bottom w:val="single" w:sz="4" w:space="0" w:color="auto"/>
              <w:right w:val="single" w:sz="4" w:space="0" w:color="auto"/>
            </w:tcBorders>
            <w:noWrap/>
            <w:vAlign w:val="bottom"/>
          </w:tcPr>
          <w:p w:rsidR="006F6152" w:rsidRDefault="006F6152" w:rsidP="00905368">
            <w:pPr>
              <w:jc w:val="right"/>
            </w:pPr>
          </w:p>
        </w:tc>
        <w:tc>
          <w:tcPr>
            <w:tcW w:w="1147" w:type="dxa"/>
            <w:tcBorders>
              <w:top w:val="single" w:sz="4" w:space="0" w:color="auto"/>
              <w:left w:val="nil"/>
              <w:bottom w:val="single" w:sz="4" w:space="0" w:color="auto"/>
              <w:right w:val="single" w:sz="4" w:space="0" w:color="auto"/>
            </w:tcBorders>
            <w:noWrap/>
            <w:vAlign w:val="bottom"/>
          </w:tcPr>
          <w:p w:rsidR="006F6152" w:rsidRDefault="006F6152" w:rsidP="00905368">
            <w:pPr>
              <w:jc w:val="right"/>
            </w:pPr>
          </w:p>
        </w:tc>
      </w:tr>
      <w:tr w:rsidR="006F6152" w:rsidTr="00AE792E">
        <w:trPr>
          <w:trHeight w:val="255"/>
        </w:trPr>
        <w:tc>
          <w:tcPr>
            <w:tcW w:w="5950" w:type="dxa"/>
            <w:tcBorders>
              <w:top w:val="single" w:sz="4" w:space="0" w:color="auto"/>
              <w:left w:val="single" w:sz="4" w:space="0" w:color="auto"/>
              <w:bottom w:val="single" w:sz="4" w:space="0" w:color="auto"/>
              <w:right w:val="nil"/>
            </w:tcBorders>
          </w:tcPr>
          <w:p w:rsidR="006F6152" w:rsidRDefault="006F6152" w:rsidP="00905368">
            <w:r>
              <w:rPr>
                <w:sz w:val="22"/>
                <w:szCs w:val="22"/>
              </w:rPr>
              <w:t>1) «Предупреждение и обеспечение пожарной безопасности на территории Веребьинского сельского поселения на 2017-2019 годы»</w:t>
            </w:r>
          </w:p>
        </w:tc>
        <w:tc>
          <w:tcPr>
            <w:tcW w:w="1147" w:type="dxa"/>
            <w:tcBorders>
              <w:top w:val="single" w:sz="4" w:space="0" w:color="auto"/>
              <w:left w:val="single" w:sz="4" w:space="0" w:color="auto"/>
              <w:bottom w:val="single" w:sz="4" w:space="0" w:color="auto"/>
              <w:right w:val="single" w:sz="4" w:space="0" w:color="auto"/>
            </w:tcBorders>
            <w:noWrap/>
            <w:vAlign w:val="bottom"/>
          </w:tcPr>
          <w:p w:rsidR="006F6152" w:rsidRDefault="006F6152" w:rsidP="00905368">
            <w:pPr>
              <w:jc w:val="right"/>
            </w:pPr>
            <w:r>
              <w:t>18,0</w:t>
            </w:r>
          </w:p>
        </w:tc>
        <w:tc>
          <w:tcPr>
            <w:tcW w:w="1147" w:type="dxa"/>
            <w:tcBorders>
              <w:top w:val="single" w:sz="4" w:space="0" w:color="auto"/>
              <w:left w:val="nil"/>
              <w:bottom w:val="single" w:sz="4" w:space="0" w:color="auto"/>
              <w:right w:val="single" w:sz="4" w:space="0" w:color="auto"/>
            </w:tcBorders>
            <w:noWrap/>
            <w:vAlign w:val="bottom"/>
          </w:tcPr>
          <w:p w:rsidR="006F6152" w:rsidRDefault="006F6152" w:rsidP="00905368">
            <w:pPr>
              <w:jc w:val="right"/>
            </w:pPr>
            <w:r>
              <w:t>17,0</w:t>
            </w:r>
          </w:p>
        </w:tc>
        <w:tc>
          <w:tcPr>
            <w:tcW w:w="1147" w:type="dxa"/>
            <w:tcBorders>
              <w:top w:val="single" w:sz="4" w:space="0" w:color="auto"/>
              <w:left w:val="nil"/>
              <w:bottom w:val="single" w:sz="4" w:space="0" w:color="auto"/>
              <w:right w:val="single" w:sz="4" w:space="0" w:color="auto"/>
            </w:tcBorders>
            <w:noWrap/>
            <w:vAlign w:val="bottom"/>
          </w:tcPr>
          <w:p w:rsidR="006F6152" w:rsidRDefault="006F6152" w:rsidP="00905368">
            <w:pPr>
              <w:jc w:val="right"/>
            </w:pPr>
            <w:r>
              <w:t>0</w:t>
            </w:r>
          </w:p>
        </w:tc>
      </w:tr>
      <w:tr w:rsidR="006F6152" w:rsidTr="00905368">
        <w:trPr>
          <w:trHeight w:val="255"/>
        </w:trPr>
        <w:tc>
          <w:tcPr>
            <w:tcW w:w="5950" w:type="dxa"/>
            <w:tcBorders>
              <w:top w:val="single" w:sz="4" w:space="0" w:color="auto"/>
              <w:left w:val="single" w:sz="4" w:space="0" w:color="auto"/>
              <w:bottom w:val="single" w:sz="4" w:space="0" w:color="auto"/>
              <w:right w:val="single" w:sz="4" w:space="0" w:color="auto"/>
            </w:tcBorders>
          </w:tcPr>
          <w:p w:rsidR="006F6152" w:rsidRDefault="006F6152" w:rsidP="00905368">
            <w:r>
              <w:rPr>
                <w:sz w:val="22"/>
                <w:szCs w:val="22"/>
              </w:rPr>
              <w:t>доля в программной части, %</w:t>
            </w:r>
          </w:p>
        </w:tc>
        <w:tc>
          <w:tcPr>
            <w:tcW w:w="1147" w:type="dxa"/>
            <w:tcBorders>
              <w:top w:val="single" w:sz="4" w:space="0" w:color="auto"/>
              <w:left w:val="nil"/>
              <w:bottom w:val="single" w:sz="4" w:space="0" w:color="auto"/>
              <w:right w:val="single" w:sz="4" w:space="0" w:color="auto"/>
            </w:tcBorders>
            <w:vAlign w:val="bottom"/>
          </w:tcPr>
          <w:p w:rsidR="006F6152" w:rsidRPr="00460D39" w:rsidRDefault="006F6152" w:rsidP="00905368">
            <w:pPr>
              <w:jc w:val="right"/>
              <w:rPr>
                <w:b/>
              </w:rPr>
            </w:pPr>
            <w:r>
              <w:rPr>
                <w:b/>
              </w:rPr>
              <w:t>97,3</w:t>
            </w:r>
          </w:p>
        </w:tc>
        <w:tc>
          <w:tcPr>
            <w:tcW w:w="1147" w:type="dxa"/>
            <w:tcBorders>
              <w:top w:val="single" w:sz="4" w:space="0" w:color="auto"/>
              <w:left w:val="nil"/>
              <w:bottom w:val="single" w:sz="4" w:space="0" w:color="auto"/>
              <w:right w:val="single" w:sz="4" w:space="0" w:color="auto"/>
            </w:tcBorders>
            <w:vAlign w:val="bottom"/>
          </w:tcPr>
          <w:p w:rsidR="006F6152" w:rsidRPr="00460D39" w:rsidRDefault="006F6152" w:rsidP="00905368">
            <w:pPr>
              <w:jc w:val="right"/>
              <w:rPr>
                <w:b/>
              </w:rPr>
            </w:pPr>
            <w:r>
              <w:rPr>
                <w:b/>
              </w:rPr>
              <w:t>100,0</w:t>
            </w:r>
          </w:p>
        </w:tc>
        <w:tc>
          <w:tcPr>
            <w:tcW w:w="1147" w:type="dxa"/>
            <w:tcBorders>
              <w:top w:val="single" w:sz="4" w:space="0" w:color="auto"/>
              <w:left w:val="nil"/>
              <w:bottom w:val="single" w:sz="4" w:space="0" w:color="auto"/>
              <w:right w:val="single" w:sz="4" w:space="0" w:color="auto"/>
            </w:tcBorders>
            <w:vAlign w:val="bottom"/>
          </w:tcPr>
          <w:p w:rsidR="006F6152" w:rsidRPr="00460D39" w:rsidRDefault="006F6152" w:rsidP="00905368">
            <w:pPr>
              <w:jc w:val="right"/>
              <w:rPr>
                <w:b/>
              </w:rPr>
            </w:pPr>
            <w:r>
              <w:rPr>
                <w:b/>
              </w:rPr>
              <w:t>0</w:t>
            </w:r>
          </w:p>
        </w:tc>
      </w:tr>
      <w:tr w:rsidR="006F6152" w:rsidTr="00905368">
        <w:trPr>
          <w:trHeight w:val="255"/>
        </w:trPr>
        <w:tc>
          <w:tcPr>
            <w:tcW w:w="5950" w:type="dxa"/>
            <w:tcBorders>
              <w:top w:val="single" w:sz="4" w:space="0" w:color="auto"/>
              <w:left w:val="single" w:sz="4" w:space="0" w:color="auto"/>
              <w:bottom w:val="single" w:sz="4" w:space="0" w:color="auto"/>
              <w:right w:val="single" w:sz="4" w:space="0" w:color="auto"/>
            </w:tcBorders>
          </w:tcPr>
          <w:p w:rsidR="006F6152" w:rsidRDefault="006F6152" w:rsidP="00905368">
            <w:r>
              <w:rPr>
                <w:sz w:val="22"/>
                <w:szCs w:val="22"/>
              </w:rPr>
              <w:t>2) «</w:t>
            </w:r>
            <w:r w:rsidRPr="0053767A">
              <w:rPr>
                <w:sz w:val="22"/>
                <w:szCs w:val="22"/>
              </w:rPr>
              <w:t xml:space="preserve">Профилактика </w:t>
            </w:r>
            <w:r>
              <w:rPr>
                <w:sz w:val="22"/>
                <w:szCs w:val="22"/>
              </w:rPr>
              <w:t xml:space="preserve">правонарушений и противодействие преступности в Веребьинском сельском поселении на 2017-2019 годы» </w:t>
            </w:r>
          </w:p>
        </w:tc>
        <w:tc>
          <w:tcPr>
            <w:tcW w:w="1147" w:type="dxa"/>
            <w:tcBorders>
              <w:top w:val="single" w:sz="4" w:space="0" w:color="auto"/>
              <w:left w:val="nil"/>
              <w:bottom w:val="single" w:sz="4" w:space="0" w:color="auto"/>
              <w:right w:val="single" w:sz="4" w:space="0" w:color="auto"/>
            </w:tcBorders>
            <w:vAlign w:val="bottom"/>
          </w:tcPr>
          <w:p w:rsidR="006F6152" w:rsidRDefault="006F6152" w:rsidP="00905368">
            <w:pPr>
              <w:jc w:val="right"/>
              <w:rPr>
                <w:b/>
              </w:rPr>
            </w:pPr>
            <w:r>
              <w:rPr>
                <w:b/>
              </w:rPr>
              <w:t>0,5</w:t>
            </w:r>
          </w:p>
        </w:tc>
        <w:tc>
          <w:tcPr>
            <w:tcW w:w="1147" w:type="dxa"/>
            <w:tcBorders>
              <w:top w:val="single" w:sz="4" w:space="0" w:color="auto"/>
              <w:left w:val="nil"/>
              <w:bottom w:val="single" w:sz="4" w:space="0" w:color="auto"/>
              <w:right w:val="single" w:sz="4" w:space="0" w:color="auto"/>
            </w:tcBorders>
            <w:vAlign w:val="bottom"/>
          </w:tcPr>
          <w:p w:rsidR="006F6152" w:rsidRDefault="006F6152" w:rsidP="00905368">
            <w:pPr>
              <w:jc w:val="right"/>
              <w:rPr>
                <w:b/>
              </w:rPr>
            </w:pPr>
            <w:r>
              <w:rPr>
                <w:b/>
              </w:rPr>
              <w:t>0</w:t>
            </w:r>
          </w:p>
        </w:tc>
        <w:tc>
          <w:tcPr>
            <w:tcW w:w="1147" w:type="dxa"/>
            <w:tcBorders>
              <w:top w:val="single" w:sz="4" w:space="0" w:color="auto"/>
              <w:left w:val="nil"/>
              <w:bottom w:val="single" w:sz="4" w:space="0" w:color="auto"/>
              <w:right w:val="single" w:sz="4" w:space="0" w:color="auto"/>
            </w:tcBorders>
            <w:vAlign w:val="bottom"/>
          </w:tcPr>
          <w:p w:rsidR="006F6152" w:rsidRDefault="006F6152" w:rsidP="00905368">
            <w:pPr>
              <w:jc w:val="right"/>
              <w:rPr>
                <w:b/>
              </w:rPr>
            </w:pPr>
            <w:r>
              <w:rPr>
                <w:b/>
              </w:rPr>
              <w:t>0</w:t>
            </w:r>
          </w:p>
        </w:tc>
      </w:tr>
      <w:tr w:rsidR="006F6152" w:rsidTr="00905368">
        <w:trPr>
          <w:trHeight w:val="255"/>
        </w:trPr>
        <w:tc>
          <w:tcPr>
            <w:tcW w:w="5950" w:type="dxa"/>
            <w:tcBorders>
              <w:top w:val="single" w:sz="4" w:space="0" w:color="auto"/>
              <w:left w:val="single" w:sz="4" w:space="0" w:color="auto"/>
              <w:bottom w:val="single" w:sz="4" w:space="0" w:color="auto"/>
              <w:right w:val="single" w:sz="4" w:space="0" w:color="auto"/>
            </w:tcBorders>
          </w:tcPr>
          <w:p w:rsidR="006F6152" w:rsidRDefault="006F6152" w:rsidP="00905368">
            <w:r>
              <w:rPr>
                <w:sz w:val="22"/>
                <w:szCs w:val="22"/>
              </w:rPr>
              <w:t>Доля в программной части, %</w:t>
            </w:r>
          </w:p>
        </w:tc>
        <w:tc>
          <w:tcPr>
            <w:tcW w:w="1147" w:type="dxa"/>
            <w:tcBorders>
              <w:top w:val="single" w:sz="4" w:space="0" w:color="auto"/>
              <w:left w:val="nil"/>
              <w:bottom w:val="single" w:sz="4" w:space="0" w:color="auto"/>
              <w:right w:val="single" w:sz="4" w:space="0" w:color="auto"/>
            </w:tcBorders>
            <w:vAlign w:val="bottom"/>
          </w:tcPr>
          <w:p w:rsidR="006F6152" w:rsidRDefault="006F6152" w:rsidP="00905368">
            <w:pPr>
              <w:jc w:val="right"/>
              <w:rPr>
                <w:b/>
              </w:rPr>
            </w:pPr>
            <w:r>
              <w:rPr>
                <w:b/>
              </w:rPr>
              <w:t>2,7</w:t>
            </w:r>
          </w:p>
        </w:tc>
        <w:tc>
          <w:tcPr>
            <w:tcW w:w="1147" w:type="dxa"/>
            <w:tcBorders>
              <w:top w:val="single" w:sz="4" w:space="0" w:color="auto"/>
              <w:left w:val="nil"/>
              <w:bottom w:val="single" w:sz="4" w:space="0" w:color="auto"/>
              <w:right w:val="single" w:sz="4" w:space="0" w:color="auto"/>
            </w:tcBorders>
            <w:vAlign w:val="bottom"/>
          </w:tcPr>
          <w:p w:rsidR="006F6152" w:rsidRDefault="006F6152" w:rsidP="00905368">
            <w:pPr>
              <w:jc w:val="right"/>
              <w:rPr>
                <w:b/>
              </w:rPr>
            </w:pPr>
            <w:r>
              <w:rPr>
                <w:b/>
              </w:rPr>
              <w:t>0</w:t>
            </w:r>
          </w:p>
        </w:tc>
        <w:tc>
          <w:tcPr>
            <w:tcW w:w="1147" w:type="dxa"/>
            <w:tcBorders>
              <w:top w:val="single" w:sz="4" w:space="0" w:color="auto"/>
              <w:left w:val="nil"/>
              <w:bottom w:val="single" w:sz="4" w:space="0" w:color="auto"/>
              <w:right w:val="single" w:sz="4" w:space="0" w:color="auto"/>
            </w:tcBorders>
            <w:vAlign w:val="bottom"/>
          </w:tcPr>
          <w:p w:rsidR="006F6152" w:rsidRDefault="006F6152" w:rsidP="00905368">
            <w:pPr>
              <w:jc w:val="right"/>
              <w:rPr>
                <w:b/>
              </w:rPr>
            </w:pPr>
            <w:r>
              <w:rPr>
                <w:b/>
              </w:rPr>
              <w:t>0</w:t>
            </w:r>
          </w:p>
        </w:tc>
      </w:tr>
      <w:tr w:rsidR="006F6152" w:rsidTr="00905368">
        <w:trPr>
          <w:trHeight w:val="255"/>
        </w:trPr>
        <w:tc>
          <w:tcPr>
            <w:tcW w:w="5950" w:type="dxa"/>
            <w:tcBorders>
              <w:top w:val="single" w:sz="4" w:space="0" w:color="auto"/>
              <w:left w:val="single" w:sz="4" w:space="0" w:color="auto"/>
              <w:bottom w:val="single" w:sz="4" w:space="0" w:color="auto"/>
              <w:right w:val="single" w:sz="4" w:space="0" w:color="auto"/>
            </w:tcBorders>
          </w:tcPr>
          <w:p w:rsidR="006F6152" w:rsidRPr="009D44D8" w:rsidRDefault="006F6152" w:rsidP="00905368">
            <w:r w:rsidRPr="009D44D8">
              <w:rPr>
                <w:sz w:val="22"/>
                <w:szCs w:val="22"/>
              </w:rPr>
              <w:t>Расходы на непрограммную деятельность,</w:t>
            </w:r>
          </w:p>
        </w:tc>
        <w:tc>
          <w:tcPr>
            <w:tcW w:w="1147" w:type="dxa"/>
            <w:tcBorders>
              <w:top w:val="single" w:sz="4" w:space="0" w:color="auto"/>
              <w:left w:val="nil"/>
              <w:bottom w:val="single" w:sz="4" w:space="0" w:color="auto"/>
              <w:right w:val="single" w:sz="4" w:space="0" w:color="auto"/>
            </w:tcBorders>
            <w:vAlign w:val="bottom"/>
          </w:tcPr>
          <w:p w:rsidR="006F6152" w:rsidRPr="009D44D8" w:rsidRDefault="006F6152" w:rsidP="00905368">
            <w:pPr>
              <w:jc w:val="right"/>
              <w:rPr>
                <w:b/>
              </w:rPr>
            </w:pPr>
            <w:r w:rsidRPr="009D44D8">
              <w:rPr>
                <w:b/>
              </w:rPr>
              <w:t>0</w:t>
            </w:r>
          </w:p>
        </w:tc>
        <w:tc>
          <w:tcPr>
            <w:tcW w:w="1147" w:type="dxa"/>
            <w:tcBorders>
              <w:top w:val="single" w:sz="4" w:space="0" w:color="auto"/>
              <w:left w:val="nil"/>
              <w:bottom w:val="single" w:sz="4" w:space="0" w:color="auto"/>
              <w:right w:val="single" w:sz="4" w:space="0" w:color="auto"/>
            </w:tcBorders>
            <w:vAlign w:val="bottom"/>
          </w:tcPr>
          <w:p w:rsidR="006F6152" w:rsidRPr="009D44D8" w:rsidRDefault="006F6152" w:rsidP="00905368">
            <w:pPr>
              <w:jc w:val="right"/>
              <w:rPr>
                <w:b/>
              </w:rPr>
            </w:pPr>
            <w:r w:rsidRPr="009D44D8">
              <w:rPr>
                <w:b/>
              </w:rPr>
              <w:t>0</w:t>
            </w:r>
          </w:p>
        </w:tc>
        <w:tc>
          <w:tcPr>
            <w:tcW w:w="1147" w:type="dxa"/>
            <w:tcBorders>
              <w:top w:val="single" w:sz="4" w:space="0" w:color="auto"/>
              <w:left w:val="nil"/>
              <w:bottom w:val="single" w:sz="4" w:space="0" w:color="auto"/>
              <w:right w:val="single" w:sz="4" w:space="0" w:color="auto"/>
            </w:tcBorders>
            <w:vAlign w:val="bottom"/>
          </w:tcPr>
          <w:p w:rsidR="006F6152" w:rsidRPr="009D44D8" w:rsidRDefault="006F6152" w:rsidP="00905368">
            <w:pPr>
              <w:jc w:val="right"/>
              <w:rPr>
                <w:b/>
              </w:rPr>
            </w:pPr>
            <w:r>
              <w:rPr>
                <w:b/>
              </w:rPr>
              <w:t>17,0</w:t>
            </w:r>
          </w:p>
        </w:tc>
      </w:tr>
      <w:tr w:rsidR="006F6152" w:rsidTr="00905368">
        <w:trPr>
          <w:trHeight w:val="255"/>
        </w:trPr>
        <w:tc>
          <w:tcPr>
            <w:tcW w:w="5950" w:type="dxa"/>
            <w:tcBorders>
              <w:top w:val="single" w:sz="4" w:space="0" w:color="auto"/>
              <w:left w:val="single" w:sz="4" w:space="0" w:color="auto"/>
              <w:bottom w:val="single" w:sz="4" w:space="0" w:color="auto"/>
              <w:right w:val="single" w:sz="4" w:space="0" w:color="auto"/>
            </w:tcBorders>
          </w:tcPr>
          <w:p w:rsidR="006F6152" w:rsidRPr="009D44D8" w:rsidRDefault="006F6152" w:rsidP="00905368">
            <w:r>
              <w:rPr>
                <w:sz w:val="22"/>
                <w:szCs w:val="22"/>
              </w:rPr>
              <w:t>доля в разделе, %</w:t>
            </w:r>
          </w:p>
        </w:tc>
        <w:tc>
          <w:tcPr>
            <w:tcW w:w="1147" w:type="dxa"/>
            <w:tcBorders>
              <w:top w:val="single" w:sz="4" w:space="0" w:color="auto"/>
              <w:left w:val="nil"/>
              <w:bottom w:val="single" w:sz="4" w:space="0" w:color="auto"/>
              <w:right w:val="single" w:sz="4" w:space="0" w:color="auto"/>
            </w:tcBorders>
            <w:vAlign w:val="bottom"/>
          </w:tcPr>
          <w:p w:rsidR="006F6152" w:rsidRPr="009D44D8" w:rsidRDefault="006F6152" w:rsidP="00905368">
            <w:pPr>
              <w:jc w:val="right"/>
              <w:rPr>
                <w:b/>
              </w:rPr>
            </w:pPr>
            <w:r w:rsidRPr="009D44D8">
              <w:rPr>
                <w:b/>
              </w:rPr>
              <w:t>0</w:t>
            </w:r>
          </w:p>
        </w:tc>
        <w:tc>
          <w:tcPr>
            <w:tcW w:w="1147" w:type="dxa"/>
            <w:tcBorders>
              <w:top w:val="single" w:sz="4" w:space="0" w:color="auto"/>
              <w:left w:val="nil"/>
              <w:bottom w:val="single" w:sz="4" w:space="0" w:color="auto"/>
              <w:right w:val="single" w:sz="4" w:space="0" w:color="auto"/>
            </w:tcBorders>
            <w:vAlign w:val="bottom"/>
          </w:tcPr>
          <w:p w:rsidR="006F6152" w:rsidRPr="009D44D8" w:rsidRDefault="006F6152" w:rsidP="00905368">
            <w:pPr>
              <w:jc w:val="right"/>
              <w:rPr>
                <w:b/>
              </w:rPr>
            </w:pPr>
            <w:r w:rsidRPr="009D44D8">
              <w:rPr>
                <w:b/>
              </w:rPr>
              <w:t>0</w:t>
            </w:r>
          </w:p>
        </w:tc>
        <w:tc>
          <w:tcPr>
            <w:tcW w:w="1147" w:type="dxa"/>
            <w:tcBorders>
              <w:top w:val="single" w:sz="4" w:space="0" w:color="auto"/>
              <w:left w:val="nil"/>
              <w:bottom w:val="single" w:sz="4" w:space="0" w:color="auto"/>
              <w:right w:val="single" w:sz="4" w:space="0" w:color="auto"/>
            </w:tcBorders>
            <w:vAlign w:val="bottom"/>
          </w:tcPr>
          <w:p w:rsidR="006F6152" w:rsidRPr="009D44D8" w:rsidRDefault="006F6152" w:rsidP="00905368">
            <w:pPr>
              <w:jc w:val="right"/>
              <w:rPr>
                <w:b/>
              </w:rPr>
            </w:pPr>
            <w:r>
              <w:rPr>
                <w:b/>
              </w:rPr>
              <w:t>100,0</w:t>
            </w:r>
          </w:p>
        </w:tc>
      </w:tr>
    </w:tbl>
    <w:p w:rsidR="006F6152" w:rsidRPr="00414ADD" w:rsidRDefault="006F6152" w:rsidP="00C51CE8">
      <w:pPr>
        <w:jc w:val="both"/>
        <w:rPr>
          <w:sz w:val="28"/>
          <w:szCs w:val="28"/>
        </w:rPr>
      </w:pPr>
      <w:r>
        <w:rPr>
          <w:sz w:val="28"/>
          <w:szCs w:val="28"/>
        </w:rPr>
        <w:t xml:space="preserve">      Доля программной части расходов в общем объёме расходов по разделу составляет 97,3 процентов в очередном финансовом году, 100 процентов в первом году планового периода. На второй год планового периода бюджетные ассигнования не запланированы</w:t>
      </w:r>
    </w:p>
    <w:p w:rsidR="006F6152" w:rsidRPr="001572BE" w:rsidRDefault="006F6152" w:rsidP="00C51CE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572BE">
        <w:rPr>
          <w:rFonts w:ascii="Times New Roman" w:hAnsi="Times New Roman" w:cs="Times New Roman"/>
          <w:sz w:val="28"/>
          <w:szCs w:val="28"/>
        </w:rPr>
        <w:t xml:space="preserve">Согласно ведомственной структуре расходов бюджета поселения по </w:t>
      </w:r>
      <w:r>
        <w:rPr>
          <w:rFonts w:ascii="Times New Roman" w:hAnsi="Times New Roman" w:cs="Times New Roman"/>
          <w:sz w:val="28"/>
          <w:szCs w:val="28"/>
        </w:rPr>
        <w:t xml:space="preserve">данному </w:t>
      </w:r>
      <w:r w:rsidRPr="001572BE">
        <w:rPr>
          <w:rFonts w:ascii="Times New Roman" w:hAnsi="Times New Roman" w:cs="Times New Roman"/>
          <w:sz w:val="28"/>
          <w:szCs w:val="28"/>
        </w:rPr>
        <w:t>разделу</w:t>
      </w:r>
      <w:r>
        <w:rPr>
          <w:rFonts w:ascii="Times New Roman" w:hAnsi="Times New Roman" w:cs="Times New Roman"/>
          <w:sz w:val="28"/>
          <w:szCs w:val="28"/>
        </w:rPr>
        <w:t xml:space="preserve"> </w:t>
      </w:r>
      <w:r w:rsidRPr="001572BE">
        <w:rPr>
          <w:rFonts w:ascii="Times New Roman" w:hAnsi="Times New Roman" w:cs="Times New Roman"/>
          <w:sz w:val="28"/>
          <w:szCs w:val="28"/>
        </w:rPr>
        <w:t>предусмотрены расходы по следующим подразделам</w:t>
      </w:r>
      <w:r>
        <w:rPr>
          <w:rFonts w:ascii="Times New Roman" w:hAnsi="Times New Roman" w:cs="Times New Roman"/>
          <w:sz w:val="28"/>
          <w:szCs w:val="28"/>
        </w:rPr>
        <w:t>:</w:t>
      </w:r>
    </w:p>
    <w:p w:rsidR="006F6152" w:rsidRPr="000642BA" w:rsidRDefault="006F6152" w:rsidP="000642BA">
      <w:pPr>
        <w:pStyle w:val="NormalWeb"/>
        <w:spacing w:after="0"/>
        <w:jc w:val="both"/>
        <w:rPr>
          <w:rFonts w:ascii="Times New Roman" w:hAnsi="Times New Roman"/>
          <w:sz w:val="28"/>
          <w:szCs w:val="28"/>
        </w:rPr>
      </w:pPr>
      <w:r w:rsidRPr="000642BA">
        <w:rPr>
          <w:rFonts w:ascii="Times New Roman" w:hAnsi="Times New Roman"/>
          <w:sz w:val="28"/>
          <w:szCs w:val="28"/>
        </w:rPr>
        <w:t xml:space="preserve">     </w:t>
      </w:r>
      <w:r>
        <w:rPr>
          <w:rFonts w:ascii="Times New Roman" w:hAnsi="Times New Roman"/>
          <w:sz w:val="28"/>
          <w:szCs w:val="28"/>
        </w:rPr>
        <w:t xml:space="preserve"> </w:t>
      </w:r>
      <w:r w:rsidRPr="000642BA">
        <w:rPr>
          <w:rFonts w:ascii="Times New Roman" w:hAnsi="Times New Roman"/>
          <w:sz w:val="28"/>
          <w:szCs w:val="28"/>
        </w:rPr>
        <w:t xml:space="preserve">- </w:t>
      </w:r>
      <w:r w:rsidRPr="000642BA">
        <w:rPr>
          <w:rFonts w:ascii="Times New Roman" w:hAnsi="Times New Roman"/>
          <w:b/>
          <w:sz w:val="28"/>
          <w:szCs w:val="28"/>
        </w:rPr>
        <w:t xml:space="preserve">0310 «Обеспечение пожарной безопасности» - </w:t>
      </w:r>
      <w:r w:rsidRPr="000642BA">
        <w:rPr>
          <w:rFonts w:ascii="Times New Roman" w:hAnsi="Times New Roman"/>
          <w:sz w:val="28"/>
          <w:szCs w:val="28"/>
        </w:rPr>
        <w:t>бюджетные ассигнования будут направлены</w:t>
      </w:r>
      <w:r w:rsidRPr="000642BA">
        <w:rPr>
          <w:rFonts w:ascii="Times New Roman" w:hAnsi="Times New Roman"/>
          <w:b/>
          <w:sz w:val="28"/>
          <w:szCs w:val="28"/>
        </w:rPr>
        <w:t xml:space="preserve"> </w:t>
      </w:r>
      <w:r w:rsidRPr="000642BA">
        <w:rPr>
          <w:rFonts w:ascii="Times New Roman" w:hAnsi="Times New Roman"/>
          <w:sz w:val="28"/>
          <w:szCs w:val="28"/>
        </w:rPr>
        <w:t xml:space="preserve">на обеспечение первичных мер пожарной безопасности, материальное стимулирование членов добровольной народной дружины в поселении в рамках </w:t>
      </w:r>
      <w:r>
        <w:rPr>
          <w:rFonts w:ascii="Times New Roman" w:hAnsi="Times New Roman"/>
          <w:sz w:val="28"/>
          <w:szCs w:val="28"/>
        </w:rPr>
        <w:t xml:space="preserve">осуществления </w:t>
      </w:r>
      <w:r w:rsidRPr="000642BA">
        <w:rPr>
          <w:rFonts w:ascii="Times New Roman" w:hAnsi="Times New Roman"/>
          <w:sz w:val="28"/>
          <w:szCs w:val="28"/>
        </w:rPr>
        <w:t>программной деятельности</w:t>
      </w:r>
      <w:r>
        <w:rPr>
          <w:rFonts w:ascii="Times New Roman" w:hAnsi="Times New Roman"/>
          <w:sz w:val="28"/>
          <w:szCs w:val="28"/>
        </w:rPr>
        <w:t>.</w:t>
      </w:r>
      <w:r w:rsidRPr="000642BA">
        <w:rPr>
          <w:rFonts w:ascii="Times New Roman" w:hAnsi="Times New Roman"/>
          <w:sz w:val="28"/>
          <w:szCs w:val="28"/>
        </w:rPr>
        <w:t xml:space="preserve"> </w:t>
      </w:r>
    </w:p>
    <w:p w:rsidR="006F6152" w:rsidRPr="002F7BDD" w:rsidRDefault="006F6152" w:rsidP="00C51CE8">
      <w:pPr>
        <w:pStyle w:val="ConsPlusTitle"/>
        <w:jc w:val="both"/>
        <w:rPr>
          <w:rFonts w:ascii="Times New Roman" w:hAnsi="Times New Roman"/>
          <w:b w:val="0"/>
          <w:sz w:val="28"/>
        </w:rPr>
      </w:pPr>
      <w:r w:rsidRPr="00221C4C">
        <w:rPr>
          <w:rFonts w:ascii="Times New Roman" w:hAnsi="Times New Roman" w:cs="Times New Roman"/>
          <w:b w:val="0"/>
          <w:sz w:val="28"/>
          <w:szCs w:val="28"/>
        </w:rPr>
        <w:t xml:space="preserve">     </w:t>
      </w:r>
      <w:r w:rsidRPr="002F7BDD">
        <w:rPr>
          <w:rFonts w:ascii="Times New Roman" w:hAnsi="Times New Roman"/>
          <w:b w:val="0"/>
          <w:sz w:val="28"/>
        </w:rPr>
        <w:t>На обеспечение первичных мер пожарной безопасности в поселении выделены средства из расч</w:t>
      </w:r>
      <w:r>
        <w:rPr>
          <w:rFonts w:ascii="Times New Roman" w:hAnsi="Times New Roman"/>
          <w:b w:val="0"/>
          <w:sz w:val="28"/>
        </w:rPr>
        <w:t>ё</w:t>
      </w:r>
      <w:r w:rsidRPr="002F7BDD">
        <w:rPr>
          <w:rFonts w:ascii="Times New Roman" w:hAnsi="Times New Roman"/>
          <w:b w:val="0"/>
          <w:sz w:val="28"/>
        </w:rPr>
        <w:t>та 22 рубля на одного жителя.</w:t>
      </w:r>
    </w:p>
    <w:p w:rsidR="006F6152" w:rsidRPr="0005260A" w:rsidRDefault="006F6152" w:rsidP="00C51CE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5260A">
        <w:rPr>
          <w:rFonts w:ascii="Times New Roman" w:hAnsi="Times New Roman" w:cs="Times New Roman"/>
          <w:sz w:val="28"/>
          <w:szCs w:val="28"/>
        </w:rPr>
        <w:t>-</w:t>
      </w:r>
      <w:r>
        <w:rPr>
          <w:rFonts w:ascii="Times New Roman" w:hAnsi="Times New Roman" w:cs="Times New Roman"/>
          <w:sz w:val="28"/>
          <w:szCs w:val="28"/>
        </w:rPr>
        <w:t xml:space="preserve"> </w:t>
      </w:r>
      <w:r w:rsidRPr="0005260A">
        <w:rPr>
          <w:rFonts w:ascii="Times New Roman" w:hAnsi="Times New Roman" w:cs="Times New Roman"/>
          <w:b/>
          <w:sz w:val="28"/>
          <w:szCs w:val="28"/>
        </w:rPr>
        <w:t>0314 «Другие вопросы в области национальной безопасности и правоохранительной деятельности»</w:t>
      </w:r>
      <w:r>
        <w:rPr>
          <w:rFonts w:ascii="Times New Roman" w:hAnsi="Times New Roman" w:cs="Times New Roman"/>
          <w:b/>
          <w:sz w:val="28"/>
          <w:szCs w:val="28"/>
        </w:rPr>
        <w:t xml:space="preserve"> </w:t>
      </w:r>
      <w:r w:rsidRPr="00794D8A">
        <w:rPr>
          <w:rFonts w:ascii="Times New Roman" w:hAnsi="Times New Roman" w:cs="Times New Roman"/>
          <w:sz w:val="28"/>
          <w:szCs w:val="28"/>
        </w:rPr>
        <w:t>в очередном финансовом году</w:t>
      </w:r>
      <w:r>
        <w:rPr>
          <w:rFonts w:ascii="Times New Roman" w:hAnsi="Times New Roman" w:cs="Times New Roman"/>
          <w:b/>
          <w:sz w:val="28"/>
          <w:szCs w:val="28"/>
        </w:rPr>
        <w:t xml:space="preserve"> </w:t>
      </w:r>
      <w:r w:rsidRPr="00E04475">
        <w:rPr>
          <w:rFonts w:ascii="Times New Roman" w:hAnsi="Times New Roman" w:cs="Times New Roman"/>
          <w:sz w:val="28"/>
          <w:szCs w:val="28"/>
        </w:rPr>
        <w:t>бюджетные ассигнования будут направлены</w:t>
      </w:r>
      <w:r>
        <w:rPr>
          <w:rFonts w:ascii="Times New Roman" w:hAnsi="Times New Roman" w:cs="Times New Roman"/>
          <w:b/>
          <w:sz w:val="28"/>
          <w:szCs w:val="28"/>
        </w:rPr>
        <w:t xml:space="preserve"> </w:t>
      </w:r>
      <w:r w:rsidRPr="0005260A">
        <w:rPr>
          <w:rFonts w:ascii="Times New Roman" w:hAnsi="Times New Roman" w:cs="Times New Roman"/>
          <w:sz w:val="28"/>
          <w:szCs w:val="28"/>
        </w:rPr>
        <w:t>на проведение профилактических мероприятий</w:t>
      </w:r>
      <w:r>
        <w:rPr>
          <w:rFonts w:ascii="Times New Roman" w:hAnsi="Times New Roman" w:cs="Times New Roman"/>
          <w:sz w:val="28"/>
          <w:szCs w:val="28"/>
        </w:rPr>
        <w:t xml:space="preserve"> и мероприятий по противодействию преступности на территории поселения в рамках осуществления программной деятельности</w:t>
      </w:r>
      <w:r w:rsidRPr="0005260A">
        <w:rPr>
          <w:rFonts w:ascii="Times New Roman" w:hAnsi="Times New Roman" w:cs="Times New Roman"/>
          <w:sz w:val="28"/>
          <w:szCs w:val="28"/>
        </w:rPr>
        <w:t>.</w:t>
      </w:r>
      <w:r>
        <w:rPr>
          <w:rFonts w:ascii="Times New Roman" w:hAnsi="Times New Roman" w:cs="Times New Roman"/>
          <w:sz w:val="28"/>
          <w:szCs w:val="28"/>
        </w:rPr>
        <w:t xml:space="preserve"> </w:t>
      </w:r>
    </w:p>
    <w:p w:rsidR="006F6152" w:rsidRDefault="006F6152" w:rsidP="00C51CE8">
      <w:pPr>
        <w:jc w:val="both"/>
        <w:rPr>
          <w:sz w:val="28"/>
          <w:szCs w:val="28"/>
        </w:rPr>
      </w:pPr>
      <w:r>
        <w:rPr>
          <w:sz w:val="28"/>
          <w:szCs w:val="28"/>
        </w:rPr>
        <w:t xml:space="preserve">     Планируемый объём расходов бюджета ниже соответствующего показателя ожидаемой оценки расходов бюджета 2017 года в 1,4 раза. </w:t>
      </w:r>
    </w:p>
    <w:p w:rsidR="006F6152" w:rsidRDefault="006F6152" w:rsidP="00C51CE8">
      <w:pPr>
        <w:ind w:firstLine="360"/>
        <w:jc w:val="both"/>
        <w:rPr>
          <w:sz w:val="28"/>
          <w:szCs w:val="28"/>
        </w:rPr>
      </w:pPr>
      <w:r>
        <w:rPr>
          <w:sz w:val="28"/>
          <w:szCs w:val="28"/>
        </w:rPr>
        <w:t>Доля расходов по разделу в общем объёме расходов бюджета в 2018 - 2020 годах в среднем составит 0,2 процентов.</w:t>
      </w:r>
    </w:p>
    <w:p w:rsidR="006F6152" w:rsidRDefault="006F6152" w:rsidP="00C51CE8">
      <w:pPr>
        <w:ind w:firstLine="360"/>
        <w:jc w:val="both"/>
        <w:rPr>
          <w:sz w:val="28"/>
          <w:szCs w:val="28"/>
        </w:rPr>
      </w:pPr>
    </w:p>
    <w:p w:rsidR="006F6152" w:rsidRDefault="006F6152" w:rsidP="00C51CE8">
      <w:pPr>
        <w:ind w:firstLine="360"/>
        <w:jc w:val="both"/>
        <w:rPr>
          <w:b/>
          <w:sz w:val="28"/>
          <w:szCs w:val="28"/>
        </w:rPr>
      </w:pPr>
      <w:r>
        <w:rPr>
          <w:sz w:val="28"/>
          <w:szCs w:val="28"/>
        </w:rPr>
        <w:t xml:space="preserve">                       </w:t>
      </w:r>
      <w:r w:rsidRPr="00330484">
        <w:rPr>
          <w:b/>
          <w:sz w:val="28"/>
          <w:szCs w:val="28"/>
        </w:rPr>
        <w:t>Раздел 04 «Национальная экономика»</w:t>
      </w:r>
    </w:p>
    <w:p w:rsidR="006F6152" w:rsidRDefault="006F6152" w:rsidP="00C51CE8">
      <w:pPr>
        <w:autoSpaceDE w:val="0"/>
        <w:autoSpaceDN w:val="0"/>
        <w:adjustRightInd w:val="0"/>
        <w:ind w:firstLine="180"/>
        <w:jc w:val="both"/>
        <w:rPr>
          <w:sz w:val="28"/>
          <w:szCs w:val="28"/>
        </w:rPr>
      </w:pPr>
      <w:r>
        <w:rPr>
          <w:sz w:val="28"/>
          <w:szCs w:val="28"/>
        </w:rPr>
        <w:t xml:space="preserve">  Проектом бюджета по разделу «Национальная экономика» в 2018 - 2020 годах предусматриваются расходы на реализацию 1</w:t>
      </w:r>
      <w:r>
        <w:rPr>
          <w:b/>
          <w:bCs/>
          <w:sz w:val="28"/>
          <w:szCs w:val="28"/>
        </w:rPr>
        <w:t xml:space="preserve"> </w:t>
      </w:r>
      <w:r w:rsidRPr="002B6B5E">
        <w:rPr>
          <w:bCs/>
          <w:sz w:val="28"/>
          <w:szCs w:val="28"/>
        </w:rPr>
        <w:t>муниципальн</w:t>
      </w:r>
      <w:r>
        <w:rPr>
          <w:bCs/>
          <w:sz w:val="28"/>
          <w:szCs w:val="28"/>
        </w:rPr>
        <w:t>ой</w:t>
      </w:r>
      <w:r w:rsidRPr="002B6B5E">
        <w:rPr>
          <w:bCs/>
          <w:sz w:val="28"/>
          <w:szCs w:val="28"/>
        </w:rPr>
        <w:t xml:space="preserve"> программ</w:t>
      </w:r>
      <w:r>
        <w:rPr>
          <w:bCs/>
          <w:sz w:val="28"/>
          <w:szCs w:val="28"/>
        </w:rPr>
        <w:t>ы</w:t>
      </w:r>
      <w:r w:rsidRPr="002B6B5E">
        <w:rPr>
          <w:sz w:val="28"/>
          <w:szCs w:val="28"/>
        </w:rPr>
        <w:t>,</w:t>
      </w:r>
      <w:r>
        <w:rPr>
          <w:sz w:val="28"/>
          <w:szCs w:val="28"/>
        </w:rPr>
        <w:t xml:space="preserve"> объём бюджетных ассигнований на которую, приведён в таблице:</w:t>
      </w:r>
    </w:p>
    <w:tbl>
      <w:tblPr>
        <w:tblW w:w="9370" w:type="dxa"/>
        <w:tblInd w:w="98" w:type="dxa"/>
        <w:tblLook w:val="0000"/>
      </w:tblPr>
      <w:tblGrid>
        <w:gridCol w:w="5929"/>
        <w:gridCol w:w="1147"/>
        <w:gridCol w:w="1147"/>
        <w:gridCol w:w="1147"/>
      </w:tblGrid>
      <w:tr w:rsidR="006F6152" w:rsidTr="00905368">
        <w:trPr>
          <w:trHeight w:val="570"/>
        </w:trPr>
        <w:tc>
          <w:tcPr>
            <w:tcW w:w="5929" w:type="dxa"/>
            <w:vMerge w:val="restart"/>
            <w:tcBorders>
              <w:top w:val="single" w:sz="8" w:space="0" w:color="auto"/>
              <w:left w:val="single" w:sz="8" w:space="0" w:color="auto"/>
              <w:bottom w:val="nil"/>
              <w:right w:val="single" w:sz="8" w:space="0" w:color="auto"/>
            </w:tcBorders>
          </w:tcPr>
          <w:p w:rsidR="006F6152" w:rsidRDefault="006F6152" w:rsidP="00905368">
            <w:pPr>
              <w:jc w:val="center"/>
              <w:rPr>
                <w:b/>
                <w:bCs/>
              </w:rPr>
            </w:pPr>
            <w:r>
              <w:rPr>
                <w:b/>
                <w:bCs/>
                <w:sz w:val="22"/>
                <w:szCs w:val="22"/>
              </w:rPr>
              <w:t>Показатели</w:t>
            </w:r>
          </w:p>
        </w:tc>
        <w:tc>
          <w:tcPr>
            <w:tcW w:w="1147" w:type="dxa"/>
            <w:tcBorders>
              <w:top w:val="single" w:sz="8" w:space="0" w:color="auto"/>
              <w:left w:val="nil"/>
              <w:bottom w:val="nil"/>
              <w:right w:val="single" w:sz="8" w:space="0" w:color="auto"/>
            </w:tcBorders>
          </w:tcPr>
          <w:p w:rsidR="006F6152" w:rsidRDefault="006F6152" w:rsidP="00905368">
            <w:pPr>
              <w:jc w:val="center"/>
              <w:rPr>
                <w:b/>
                <w:bCs/>
              </w:rPr>
            </w:pPr>
            <w:r>
              <w:rPr>
                <w:b/>
                <w:bCs/>
                <w:sz w:val="22"/>
                <w:szCs w:val="22"/>
              </w:rPr>
              <w:t>2018 год</w:t>
            </w:r>
          </w:p>
        </w:tc>
        <w:tc>
          <w:tcPr>
            <w:tcW w:w="1147" w:type="dxa"/>
            <w:tcBorders>
              <w:top w:val="single" w:sz="8" w:space="0" w:color="auto"/>
              <w:left w:val="nil"/>
              <w:bottom w:val="nil"/>
              <w:right w:val="single" w:sz="8" w:space="0" w:color="auto"/>
            </w:tcBorders>
          </w:tcPr>
          <w:p w:rsidR="006F6152" w:rsidRDefault="006F6152" w:rsidP="00905368">
            <w:pPr>
              <w:jc w:val="center"/>
              <w:rPr>
                <w:b/>
                <w:bCs/>
              </w:rPr>
            </w:pPr>
            <w:r>
              <w:rPr>
                <w:b/>
                <w:bCs/>
                <w:sz w:val="22"/>
                <w:szCs w:val="22"/>
              </w:rPr>
              <w:t>2019 год</w:t>
            </w:r>
          </w:p>
        </w:tc>
        <w:tc>
          <w:tcPr>
            <w:tcW w:w="1147" w:type="dxa"/>
            <w:tcBorders>
              <w:top w:val="single" w:sz="8" w:space="0" w:color="auto"/>
              <w:left w:val="nil"/>
              <w:bottom w:val="nil"/>
              <w:right w:val="single" w:sz="8" w:space="0" w:color="auto"/>
            </w:tcBorders>
          </w:tcPr>
          <w:p w:rsidR="006F6152" w:rsidRDefault="006F6152" w:rsidP="00905368">
            <w:pPr>
              <w:jc w:val="center"/>
              <w:rPr>
                <w:b/>
                <w:bCs/>
              </w:rPr>
            </w:pPr>
            <w:r>
              <w:rPr>
                <w:b/>
                <w:bCs/>
                <w:sz w:val="22"/>
                <w:szCs w:val="22"/>
              </w:rPr>
              <w:t>2020 год</w:t>
            </w:r>
          </w:p>
        </w:tc>
      </w:tr>
      <w:tr w:rsidR="006F6152" w:rsidTr="00905368">
        <w:trPr>
          <w:trHeight w:val="60"/>
        </w:trPr>
        <w:tc>
          <w:tcPr>
            <w:tcW w:w="0" w:type="auto"/>
            <w:vMerge/>
            <w:tcBorders>
              <w:top w:val="single" w:sz="8" w:space="0" w:color="auto"/>
              <w:left w:val="single" w:sz="8" w:space="0" w:color="auto"/>
              <w:bottom w:val="nil"/>
              <w:right w:val="single" w:sz="8" w:space="0" w:color="auto"/>
            </w:tcBorders>
            <w:vAlign w:val="center"/>
          </w:tcPr>
          <w:p w:rsidR="006F6152" w:rsidRDefault="006F6152" w:rsidP="00905368">
            <w:pPr>
              <w:rPr>
                <w:b/>
                <w:bCs/>
              </w:rPr>
            </w:pPr>
          </w:p>
        </w:tc>
        <w:tc>
          <w:tcPr>
            <w:tcW w:w="1147" w:type="dxa"/>
            <w:tcBorders>
              <w:top w:val="nil"/>
              <w:left w:val="nil"/>
              <w:bottom w:val="nil"/>
              <w:right w:val="single" w:sz="8" w:space="0" w:color="auto"/>
            </w:tcBorders>
          </w:tcPr>
          <w:p w:rsidR="006F6152" w:rsidRDefault="006F6152" w:rsidP="00905368">
            <w:pPr>
              <w:jc w:val="center"/>
              <w:rPr>
                <w:b/>
                <w:bCs/>
              </w:rPr>
            </w:pPr>
            <w:r>
              <w:rPr>
                <w:b/>
                <w:bCs/>
                <w:sz w:val="22"/>
                <w:szCs w:val="22"/>
              </w:rPr>
              <w:t>(прогноз)</w:t>
            </w:r>
          </w:p>
        </w:tc>
        <w:tc>
          <w:tcPr>
            <w:tcW w:w="1147" w:type="dxa"/>
            <w:tcBorders>
              <w:top w:val="nil"/>
              <w:left w:val="nil"/>
              <w:bottom w:val="nil"/>
              <w:right w:val="single" w:sz="8" w:space="0" w:color="auto"/>
            </w:tcBorders>
          </w:tcPr>
          <w:p w:rsidR="006F6152" w:rsidRDefault="006F6152" w:rsidP="00905368">
            <w:pPr>
              <w:jc w:val="center"/>
              <w:rPr>
                <w:b/>
                <w:bCs/>
              </w:rPr>
            </w:pPr>
            <w:r>
              <w:rPr>
                <w:b/>
                <w:bCs/>
                <w:sz w:val="22"/>
                <w:szCs w:val="22"/>
              </w:rPr>
              <w:t>(прогноз)</w:t>
            </w:r>
          </w:p>
        </w:tc>
        <w:tc>
          <w:tcPr>
            <w:tcW w:w="1147" w:type="dxa"/>
            <w:tcBorders>
              <w:top w:val="nil"/>
              <w:left w:val="nil"/>
              <w:bottom w:val="nil"/>
              <w:right w:val="single" w:sz="8" w:space="0" w:color="auto"/>
            </w:tcBorders>
          </w:tcPr>
          <w:p w:rsidR="006F6152" w:rsidRDefault="006F6152" w:rsidP="00905368">
            <w:pPr>
              <w:jc w:val="center"/>
              <w:rPr>
                <w:b/>
                <w:bCs/>
              </w:rPr>
            </w:pPr>
            <w:r>
              <w:rPr>
                <w:b/>
                <w:bCs/>
                <w:sz w:val="22"/>
                <w:szCs w:val="22"/>
              </w:rPr>
              <w:t>(прогноз)</w:t>
            </w:r>
          </w:p>
        </w:tc>
      </w:tr>
      <w:tr w:rsidR="006F6152" w:rsidRPr="00B81F85" w:rsidTr="00905368">
        <w:trPr>
          <w:trHeight w:val="270"/>
        </w:trPr>
        <w:tc>
          <w:tcPr>
            <w:tcW w:w="5929" w:type="dxa"/>
            <w:tcBorders>
              <w:top w:val="single" w:sz="8" w:space="0" w:color="auto"/>
              <w:left w:val="single" w:sz="8" w:space="0" w:color="auto"/>
              <w:bottom w:val="single" w:sz="4" w:space="0" w:color="auto"/>
              <w:right w:val="nil"/>
            </w:tcBorders>
          </w:tcPr>
          <w:p w:rsidR="006F6152" w:rsidRDefault="006F6152" w:rsidP="00905368">
            <w:pPr>
              <w:jc w:val="center"/>
              <w:rPr>
                <w:b/>
                <w:bCs/>
              </w:rPr>
            </w:pPr>
            <w:r>
              <w:rPr>
                <w:b/>
                <w:bCs/>
                <w:sz w:val="22"/>
                <w:szCs w:val="22"/>
              </w:rPr>
              <w:t xml:space="preserve">Расходы по разделу 04 </w:t>
            </w:r>
            <w:r>
              <w:rPr>
                <w:bCs/>
                <w:sz w:val="22"/>
                <w:szCs w:val="22"/>
              </w:rPr>
              <w:t>(тыс. рублей)</w:t>
            </w:r>
          </w:p>
        </w:tc>
        <w:tc>
          <w:tcPr>
            <w:tcW w:w="1147" w:type="dxa"/>
            <w:tcBorders>
              <w:top w:val="single" w:sz="8" w:space="0" w:color="auto"/>
              <w:left w:val="single" w:sz="8" w:space="0" w:color="auto"/>
              <w:bottom w:val="single" w:sz="8" w:space="0" w:color="auto"/>
              <w:right w:val="single" w:sz="8" w:space="0" w:color="auto"/>
            </w:tcBorders>
          </w:tcPr>
          <w:p w:rsidR="006F6152" w:rsidRPr="00B81F85" w:rsidRDefault="006F6152" w:rsidP="00905368">
            <w:pPr>
              <w:jc w:val="right"/>
              <w:rPr>
                <w:b/>
                <w:bCs/>
              </w:rPr>
            </w:pPr>
          </w:p>
        </w:tc>
        <w:tc>
          <w:tcPr>
            <w:tcW w:w="1147" w:type="dxa"/>
            <w:tcBorders>
              <w:top w:val="single" w:sz="8" w:space="0" w:color="auto"/>
              <w:left w:val="nil"/>
              <w:bottom w:val="single" w:sz="8" w:space="0" w:color="auto"/>
              <w:right w:val="single" w:sz="8" w:space="0" w:color="auto"/>
            </w:tcBorders>
          </w:tcPr>
          <w:p w:rsidR="006F6152" w:rsidRPr="00B81F85" w:rsidRDefault="006F6152" w:rsidP="00905368">
            <w:pPr>
              <w:jc w:val="right"/>
              <w:rPr>
                <w:b/>
                <w:bCs/>
              </w:rPr>
            </w:pPr>
          </w:p>
        </w:tc>
        <w:tc>
          <w:tcPr>
            <w:tcW w:w="1147" w:type="dxa"/>
            <w:tcBorders>
              <w:top w:val="single" w:sz="8" w:space="0" w:color="auto"/>
              <w:left w:val="nil"/>
              <w:bottom w:val="single" w:sz="8" w:space="0" w:color="auto"/>
              <w:right w:val="single" w:sz="8" w:space="0" w:color="auto"/>
            </w:tcBorders>
          </w:tcPr>
          <w:p w:rsidR="006F6152" w:rsidRPr="00B81F85" w:rsidRDefault="006F6152" w:rsidP="00905368">
            <w:pPr>
              <w:jc w:val="right"/>
              <w:rPr>
                <w:b/>
                <w:bCs/>
              </w:rPr>
            </w:pPr>
          </w:p>
        </w:tc>
      </w:tr>
      <w:tr w:rsidR="006F6152" w:rsidRPr="00B81F85" w:rsidTr="00905368">
        <w:trPr>
          <w:trHeight w:val="255"/>
        </w:trPr>
        <w:tc>
          <w:tcPr>
            <w:tcW w:w="5929" w:type="dxa"/>
            <w:tcBorders>
              <w:top w:val="single" w:sz="4" w:space="0" w:color="auto"/>
              <w:left w:val="single" w:sz="4" w:space="0" w:color="auto"/>
              <w:bottom w:val="single" w:sz="4" w:space="0" w:color="auto"/>
              <w:right w:val="nil"/>
            </w:tcBorders>
          </w:tcPr>
          <w:p w:rsidR="006F6152" w:rsidRDefault="006F6152" w:rsidP="00905368">
            <w:pPr>
              <w:rPr>
                <w:b/>
                <w:bCs/>
              </w:rPr>
            </w:pPr>
            <w:r>
              <w:rPr>
                <w:b/>
                <w:bCs/>
                <w:sz w:val="22"/>
                <w:szCs w:val="22"/>
              </w:rPr>
              <w:t xml:space="preserve">Расходы на реализацию Программ всего, </w:t>
            </w:r>
          </w:p>
        </w:tc>
        <w:tc>
          <w:tcPr>
            <w:tcW w:w="1147" w:type="dxa"/>
            <w:tcBorders>
              <w:top w:val="nil"/>
              <w:left w:val="single" w:sz="4" w:space="0" w:color="auto"/>
              <w:bottom w:val="single" w:sz="4" w:space="0" w:color="auto"/>
              <w:right w:val="single" w:sz="4" w:space="0" w:color="auto"/>
            </w:tcBorders>
            <w:noWrap/>
            <w:vAlign w:val="bottom"/>
          </w:tcPr>
          <w:p w:rsidR="006F6152" w:rsidRPr="00B81F85" w:rsidRDefault="006F6152" w:rsidP="00905368">
            <w:pPr>
              <w:jc w:val="right"/>
            </w:pPr>
            <w:r>
              <w:t>2396,0</w:t>
            </w:r>
          </w:p>
        </w:tc>
        <w:tc>
          <w:tcPr>
            <w:tcW w:w="1147" w:type="dxa"/>
            <w:tcBorders>
              <w:top w:val="nil"/>
              <w:left w:val="nil"/>
              <w:bottom w:val="single" w:sz="4" w:space="0" w:color="auto"/>
              <w:right w:val="single" w:sz="4" w:space="0" w:color="auto"/>
            </w:tcBorders>
            <w:noWrap/>
            <w:vAlign w:val="bottom"/>
          </w:tcPr>
          <w:p w:rsidR="006F6152" w:rsidRPr="00B81F85" w:rsidRDefault="006F6152" w:rsidP="00905368">
            <w:pPr>
              <w:jc w:val="right"/>
            </w:pPr>
            <w:r>
              <w:t>2332,6</w:t>
            </w:r>
          </w:p>
        </w:tc>
        <w:tc>
          <w:tcPr>
            <w:tcW w:w="1147" w:type="dxa"/>
            <w:tcBorders>
              <w:top w:val="nil"/>
              <w:left w:val="nil"/>
              <w:bottom w:val="single" w:sz="4" w:space="0" w:color="auto"/>
              <w:right w:val="single" w:sz="4" w:space="0" w:color="auto"/>
            </w:tcBorders>
            <w:noWrap/>
            <w:vAlign w:val="bottom"/>
          </w:tcPr>
          <w:p w:rsidR="006F6152" w:rsidRPr="00B81F85" w:rsidRDefault="006F6152" w:rsidP="00905368">
            <w:pPr>
              <w:jc w:val="right"/>
            </w:pPr>
            <w:r>
              <w:t>2358,8</w:t>
            </w:r>
          </w:p>
        </w:tc>
      </w:tr>
      <w:tr w:rsidR="006F6152" w:rsidTr="00905368">
        <w:trPr>
          <w:trHeight w:val="255"/>
        </w:trPr>
        <w:tc>
          <w:tcPr>
            <w:tcW w:w="5929" w:type="dxa"/>
            <w:tcBorders>
              <w:top w:val="single" w:sz="4" w:space="0" w:color="auto"/>
              <w:left w:val="single" w:sz="8" w:space="0" w:color="auto"/>
              <w:bottom w:val="nil"/>
              <w:right w:val="nil"/>
            </w:tcBorders>
          </w:tcPr>
          <w:p w:rsidR="006F6152" w:rsidRDefault="006F6152" w:rsidP="00905368">
            <w:pPr>
              <w:rPr>
                <w:b/>
                <w:bCs/>
              </w:rPr>
            </w:pPr>
            <w:r>
              <w:rPr>
                <w:b/>
                <w:bCs/>
                <w:sz w:val="22"/>
                <w:szCs w:val="22"/>
              </w:rPr>
              <w:t>доля в разделе, %</w:t>
            </w:r>
          </w:p>
        </w:tc>
        <w:tc>
          <w:tcPr>
            <w:tcW w:w="1147" w:type="dxa"/>
            <w:tcBorders>
              <w:top w:val="nil"/>
              <w:left w:val="single" w:sz="4" w:space="0" w:color="auto"/>
              <w:bottom w:val="nil"/>
              <w:right w:val="single" w:sz="4" w:space="0" w:color="auto"/>
            </w:tcBorders>
            <w:noWrap/>
            <w:vAlign w:val="bottom"/>
          </w:tcPr>
          <w:p w:rsidR="006F6152" w:rsidRDefault="006F6152" w:rsidP="00905368">
            <w:pPr>
              <w:jc w:val="right"/>
            </w:pPr>
            <w:r>
              <w:t>100,0</w:t>
            </w:r>
          </w:p>
        </w:tc>
        <w:tc>
          <w:tcPr>
            <w:tcW w:w="1147" w:type="dxa"/>
            <w:tcBorders>
              <w:top w:val="nil"/>
              <w:left w:val="nil"/>
              <w:bottom w:val="nil"/>
              <w:right w:val="single" w:sz="4" w:space="0" w:color="auto"/>
            </w:tcBorders>
            <w:noWrap/>
            <w:vAlign w:val="bottom"/>
          </w:tcPr>
          <w:p w:rsidR="006F6152" w:rsidRDefault="006F6152" w:rsidP="00905368">
            <w:pPr>
              <w:jc w:val="right"/>
            </w:pPr>
            <w:r>
              <w:t>х</w:t>
            </w:r>
          </w:p>
        </w:tc>
        <w:tc>
          <w:tcPr>
            <w:tcW w:w="1147" w:type="dxa"/>
            <w:tcBorders>
              <w:top w:val="nil"/>
              <w:left w:val="nil"/>
              <w:bottom w:val="nil"/>
              <w:right w:val="single" w:sz="4" w:space="0" w:color="auto"/>
            </w:tcBorders>
            <w:noWrap/>
            <w:vAlign w:val="bottom"/>
          </w:tcPr>
          <w:p w:rsidR="006F6152" w:rsidRDefault="006F6152" w:rsidP="00905368">
            <w:pPr>
              <w:jc w:val="right"/>
            </w:pPr>
            <w:r>
              <w:t>х</w:t>
            </w:r>
          </w:p>
        </w:tc>
      </w:tr>
      <w:tr w:rsidR="006F6152" w:rsidTr="00905368">
        <w:trPr>
          <w:trHeight w:val="255"/>
        </w:trPr>
        <w:tc>
          <w:tcPr>
            <w:tcW w:w="5929" w:type="dxa"/>
            <w:tcBorders>
              <w:top w:val="single" w:sz="4" w:space="0" w:color="auto"/>
              <w:left w:val="single" w:sz="4" w:space="0" w:color="auto"/>
              <w:bottom w:val="single" w:sz="4" w:space="0" w:color="auto"/>
              <w:right w:val="nil"/>
            </w:tcBorders>
          </w:tcPr>
          <w:p w:rsidR="006F6152" w:rsidRDefault="006F6152" w:rsidP="00905368">
            <w:r>
              <w:rPr>
                <w:sz w:val="22"/>
                <w:szCs w:val="22"/>
              </w:rPr>
              <w:t>в том числе по Программам:</w:t>
            </w:r>
          </w:p>
        </w:tc>
        <w:tc>
          <w:tcPr>
            <w:tcW w:w="1147" w:type="dxa"/>
            <w:tcBorders>
              <w:top w:val="single" w:sz="4" w:space="0" w:color="auto"/>
              <w:left w:val="single" w:sz="4" w:space="0" w:color="auto"/>
              <w:bottom w:val="single" w:sz="4" w:space="0" w:color="auto"/>
              <w:right w:val="single" w:sz="4" w:space="0" w:color="auto"/>
            </w:tcBorders>
            <w:noWrap/>
            <w:vAlign w:val="bottom"/>
          </w:tcPr>
          <w:p w:rsidR="006F6152" w:rsidRDefault="006F6152" w:rsidP="00905368"/>
        </w:tc>
        <w:tc>
          <w:tcPr>
            <w:tcW w:w="1147" w:type="dxa"/>
            <w:tcBorders>
              <w:top w:val="single" w:sz="4" w:space="0" w:color="auto"/>
              <w:left w:val="nil"/>
              <w:bottom w:val="single" w:sz="4" w:space="0" w:color="auto"/>
              <w:right w:val="single" w:sz="4" w:space="0" w:color="auto"/>
            </w:tcBorders>
            <w:noWrap/>
            <w:vAlign w:val="bottom"/>
          </w:tcPr>
          <w:p w:rsidR="006F6152" w:rsidRDefault="006F6152" w:rsidP="00905368"/>
        </w:tc>
        <w:tc>
          <w:tcPr>
            <w:tcW w:w="1147" w:type="dxa"/>
            <w:tcBorders>
              <w:top w:val="single" w:sz="4" w:space="0" w:color="auto"/>
              <w:left w:val="nil"/>
              <w:bottom w:val="single" w:sz="4" w:space="0" w:color="auto"/>
              <w:right w:val="single" w:sz="4" w:space="0" w:color="auto"/>
            </w:tcBorders>
            <w:noWrap/>
            <w:vAlign w:val="bottom"/>
          </w:tcPr>
          <w:p w:rsidR="006F6152" w:rsidRDefault="006F6152" w:rsidP="00905368"/>
        </w:tc>
      </w:tr>
      <w:tr w:rsidR="006F6152" w:rsidTr="00905368">
        <w:trPr>
          <w:trHeight w:val="510"/>
        </w:trPr>
        <w:tc>
          <w:tcPr>
            <w:tcW w:w="5929" w:type="dxa"/>
            <w:tcBorders>
              <w:top w:val="nil"/>
              <w:left w:val="single" w:sz="4" w:space="0" w:color="auto"/>
              <w:bottom w:val="single" w:sz="4" w:space="0" w:color="auto"/>
              <w:right w:val="single" w:sz="4" w:space="0" w:color="auto"/>
            </w:tcBorders>
          </w:tcPr>
          <w:p w:rsidR="006F6152" w:rsidRDefault="006F6152" w:rsidP="00905368">
            <w:r>
              <w:rPr>
                <w:sz w:val="22"/>
                <w:szCs w:val="22"/>
              </w:rPr>
              <w:t>1) «Развитие и содержание автомобильных дорог общего пользования местного значения на территории Веребьинского сельского поселения на 2014-2018 годы»</w:t>
            </w:r>
          </w:p>
        </w:tc>
        <w:tc>
          <w:tcPr>
            <w:tcW w:w="1147" w:type="dxa"/>
            <w:tcBorders>
              <w:top w:val="nil"/>
              <w:left w:val="nil"/>
              <w:bottom w:val="single" w:sz="4" w:space="0" w:color="auto"/>
              <w:right w:val="single" w:sz="4" w:space="0" w:color="auto"/>
            </w:tcBorders>
            <w:vAlign w:val="bottom"/>
          </w:tcPr>
          <w:p w:rsidR="006F6152" w:rsidRPr="00B81F85" w:rsidRDefault="006F6152" w:rsidP="00905368">
            <w:pPr>
              <w:jc w:val="right"/>
            </w:pPr>
            <w:r>
              <w:t>2396,0</w:t>
            </w:r>
          </w:p>
        </w:tc>
        <w:tc>
          <w:tcPr>
            <w:tcW w:w="1147" w:type="dxa"/>
            <w:tcBorders>
              <w:top w:val="nil"/>
              <w:left w:val="nil"/>
              <w:bottom w:val="single" w:sz="4" w:space="0" w:color="auto"/>
              <w:right w:val="single" w:sz="4" w:space="0" w:color="auto"/>
            </w:tcBorders>
            <w:vAlign w:val="bottom"/>
          </w:tcPr>
          <w:p w:rsidR="006F6152" w:rsidRPr="00B81F85" w:rsidRDefault="006F6152" w:rsidP="00905368">
            <w:pPr>
              <w:jc w:val="right"/>
            </w:pPr>
            <w:r>
              <w:t>0</w:t>
            </w:r>
          </w:p>
        </w:tc>
        <w:tc>
          <w:tcPr>
            <w:tcW w:w="1147" w:type="dxa"/>
            <w:tcBorders>
              <w:top w:val="nil"/>
              <w:left w:val="nil"/>
              <w:bottom w:val="single" w:sz="4" w:space="0" w:color="auto"/>
              <w:right w:val="single" w:sz="4" w:space="0" w:color="auto"/>
            </w:tcBorders>
            <w:vAlign w:val="bottom"/>
          </w:tcPr>
          <w:p w:rsidR="006F6152" w:rsidRPr="00B81F85" w:rsidRDefault="006F6152" w:rsidP="00905368">
            <w:pPr>
              <w:jc w:val="right"/>
            </w:pPr>
            <w:r>
              <w:t>0</w:t>
            </w:r>
          </w:p>
        </w:tc>
      </w:tr>
      <w:tr w:rsidR="006F6152" w:rsidTr="00905368">
        <w:trPr>
          <w:trHeight w:val="255"/>
        </w:trPr>
        <w:tc>
          <w:tcPr>
            <w:tcW w:w="5929" w:type="dxa"/>
            <w:tcBorders>
              <w:top w:val="nil"/>
              <w:left w:val="single" w:sz="4" w:space="0" w:color="auto"/>
              <w:bottom w:val="single" w:sz="4" w:space="0" w:color="auto"/>
              <w:right w:val="single" w:sz="4" w:space="0" w:color="auto"/>
            </w:tcBorders>
          </w:tcPr>
          <w:p w:rsidR="006F6152" w:rsidRDefault="006F6152" w:rsidP="00905368">
            <w:r>
              <w:rPr>
                <w:sz w:val="22"/>
                <w:szCs w:val="22"/>
              </w:rPr>
              <w:t>доля в программной части, %</w:t>
            </w:r>
          </w:p>
        </w:tc>
        <w:tc>
          <w:tcPr>
            <w:tcW w:w="1147" w:type="dxa"/>
            <w:tcBorders>
              <w:top w:val="nil"/>
              <w:left w:val="nil"/>
              <w:bottom w:val="single" w:sz="4" w:space="0" w:color="auto"/>
              <w:right w:val="single" w:sz="4" w:space="0" w:color="auto"/>
            </w:tcBorders>
            <w:vAlign w:val="bottom"/>
          </w:tcPr>
          <w:p w:rsidR="006F6152" w:rsidRDefault="006F6152" w:rsidP="00905368">
            <w:pPr>
              <w:jc w:val="right"/>
            </w:pPr>
            <w:r>
              <w:t>100,0</w:t>
            </w:r>
          </w:p>
        </w:tc>
        <w:tc>
          <w:tcPr>
            <w:tcW w:w="1147" w:type="dxa"/>
            <w:tcBorders>
              <w:top w:val="nil"/>
              <w:left w:val="nil"/>
              <w:bottom w:val="single" w:sz="4" w:space="0" w:color="auto"/>
              <w:right w:val="single" w:sz="4" w:space="0" w:color="auto"/>
            </w:tcBorders>
            <w:vAlign w:val="bottom"/>
          </w:tcPr>
          <w:p w:rsidR="006F6152" w:rsidRDefault="006F6152" w:rsidP="00905368">
            <w:pPr>
              <w:jc w:val="right"/>
            </w:pPr>
            <w:r>
              <w:t>х</w:t>
            </w:r>
          </w:p>
        </w:tc>
        <w:tc>
          <w:tcPr>
            <w:tcW w:w="1147" w:type="dxa"/>
            <w:tcBorders>
              <w:top w:val="nil"/>
              <w:left w:val="nil"/>
              <w:bottom w:val="single" w:sz="4" w:space="0" w:color="auto"/>
              <w:right w:val="single" w:sz="4" w:space="0" w:color="auto"/>
            </w:tcBorders>
            <w:vAlign w:val="bottom"/>
          </w:tcPr>
          <w:p w:rsidR="006F6152" w:rsidRDefault="006F6152" w:rsidP="00905368">
            <w:pPr>
              <w:jc w:val="right"/>
            </w:pPr>
            <w:r>
              <w:t>х</w:t>
            </w:r>
          </w:p>
        </w:tc>
      </w:tr>
      <w:tr w:rsidR="006F6152" w:rsidTr="00905368">
        <w:trPr>
          <w:trHeight w:val="255"/>
        </w:trPr>
        <w:tc>
          <w:tcPr>
            <w:tcW w:w="5929" w:type="dxa"/>
            <w:tcBorders>
              <w:top w:val="nil"/>
              <w:left w:val="single" w:sz="4" w:space="0" w:color="auto"/>
              <w:bottom w:val="single" w:sz="4" w:space="0" w:color="auto"/>
              <w:right w:val="single" w:sz="4" w:space="0" w:color="auto"/>
            </w:tcBorders>
          </w:tcPr>
          <w:p w:rsidR="006F6152" w:rsidRDefault="006F6152" w:rsidP="00905368">
            <w:pPr>
              <w:rPr>
                <w:color w:val="000000"/>
              </w:rPr>
            </w:pPr>
            <w:r>
              <w:rPr>
                <w:color w:val="000000"/>
                <w:sz w:val="22"/>
                <w:szCs w:val="22"/>
              </w:rPr>
              <w:t>Расходы на непрограммную деятельность,</w:t>
            </w:r>
          </w:p>
        </w:tc>
        <w:tc>
          <w:tcPr>
            <w:tcW w:w="1147" w:type="dxa"/>
            <w:tcBorders>
              <w:top w:val="nil"/>
              <w:left w:val="nil"/>
              <w:bottom w:val="single" w:sz="4" w:space="0" w:color="auto"/>
              <w:right w:val="single" w:sz="4" w:space="0" w:color="auto"/>
            </w:tcBorders>
            <w:vAlign w:val="bottom"/>
          </w:tcPr>
          <w:p w:rsidR="006F6152" w:rsidRDefault="006F6152" w:rsidP="00905368">
            <w:pPr>
              <w:jc w:val="right"/>
            </w:pPr>
            <w:r>
              <w:t>0</w:t>
            </w:r>
          </w:p>
        </w:tc>
        <w:tc>
          <w:tcPr>
            <w:tcW w:w="1147" w:type="dxa"/>
            <w:tcBorders>
              <w:top w:val="nil"/>
              <w:left w:val="nil"/>
              <w:bottom w:val="single" w:sz="4" w:space="0" w:color="auto"/>
              <w:right w:val="single" w:sz="4" w:space="0" w:color="auto"/>
            </w:tcBorders>
            <w:vAlign w:val="bottom"/>
          </w:tcPr>
          <w:p w:rsidR="006F6152" w:rsidRDefault="006F6152" w:rsidP="00905368">
            <w:pPr>
              <w:jc w:val="right"/>
            </w:pPr>
            <w:r>
              <w:t>2332,6</w:t>
            </w:r>
          </w:p>
        </w:tc>
        <w:tc>
          <w:tcPr>
            <w:tcW w:w="1147" w:type="dxa"/>
            <w:tcBorders>
              <w:top w:val="nil"/>
              <w:left w:val="nil"/>
              <w:bottom w:val="single" w:sz="4" w:space="0" w:color="auto"/>
              <w:right w:val="single" w:sz="4" w:space="0" w:color="auto"/>
            </w:tcBorders>
            <w:vAlign w:val="bottom"/>
          </w:tcPr>
          <w:p w:rsidR="006F6152" w:rsidRDefault="006F6152" w:rsidP="00905368">
            <w:pPr>
              <w:jc w:val="right"/>
            </w:pPr>
            <w:r>
              <w:t>2358,8</w:t>
            </w:r>
          </w:p>
        </w:tc>
      </w:tr>
      <w:tr w:rsidR="006F6152" w:rsidTr="00905368">
        <w:trPr>
          <w:trHeight w:val="255"/>
        </w:trPr>
        <w:tc>
          <w:tcPr>
            <w:tcW w:w="5929" w:type="dxa"/>
            <w:tcBorders>
              <w:top w:val="nil"/>
              <w:left w:val="single" w:sz="4" w:space="0" w:color="auto"/>
              <w:bottom w:val="single" w:sz="4" w:space="0" w:color="auto"/>
              <w:right w:val="single" w:sz="4" w:space="0" w:color="auto"/>
            </w:tcBorders>
          </w:tcPr>
          <w:p w:rsidR="006F6152" w:rsidRDefault="006F6152" w:rsidP="00905368">
            <w:r>
              <w:rPr>
                <w:sz w:val="22"/>
                <w:szCs w:val="22"/>
              </w:rPr>
              <w:t>доля в разделе, %</w:t>
            </w:r>
          </w:p>
        </w:tc>
        <w:tc>
          <w:tcPr>
            <w:tcW w:w="1147" w:type="dxa"/>
            <w:tcBorders>
              <w:top w:val="nil"/>
              <w:left w:val="nil"/>
              <w:bottom w:val="single" w:sz="4" w:space="0" w:color="auto"/>
              <w:right w:val="single" w:sz="4" w:space="0" w:color="auto"/>
            </w:tcBorders>
            <w:noWrap/>
            <w:vAlign w:val="bottom"/>
          </w:tcPr>
          <w:p w:rsidR="006F6152" w:rsidRDefault="006F6152" w:rsidP="00905368">
            <w:pPr>
              <w:jc w:val="right"/>
            </w:pPr>
            <w:r>
              <w:t>х</w:t>
            </w:r>
          </w:p>
        </w:tc>
        <w:tc>
          <w:tcPr>
            <w:tcW w:w="1147" w:type="dxa"/>
            <w:tcBorders>
              <w:top w:val="nil"/>
              <w:left w:val="nil"/>
              <w:bottom w:val="single" w:sz="4" w:space="0" w:color="auto"/>
              <w:right w:val="single" w:sz="4" w:space="0" w:color="auto"/>
            </w:tcBorders>
            <w:noWrap/>
            <w:vAlign w:val="bottom"/>
          </w:tcPr>
          <w:p w:rsidR="006F6152" w:rsidRDefault="006F6152" w:rsidP="00905368">
            <w:pPr>
              <w:jc w:val="right"/>
            </w:pPr>
            <w:r>
              <w:t>100,0</w:t>
            </w:r>
          </w:p>
        </w:tc>
        <w:tc>
          <w:tcPr>
            <w:tcW w:w="1147" w:type="dxa"/>
            <w:tcBorders>
              <w:top w:val="nil"/>
              <w:left w:val="nil"/>
              <w:bottom w:val="single" w:sz="4" w:space="0" w:color="auto"/>
              <w:right w:val="single" w:sz="4" w:space="0" w:color="auto"/>
            </w:tcBorders>
            <w:noWrap/>
            <w:vAlign w:val="bottom"/>
          </w:tcPr>
          <w:p w:rsidR="006F6152" w:rsidRDefault="006F6152" w:rsidP="00905368">
            <w:pPr>
              <w:jc w:val="right"/>
            </w:pPr>
            <w:r>
              <w:t>100,0</w:t>
            </w:r>
          </w:p>
        </w:tc>
      </w:tr>
    </w:tbl>
    <w:p w:rsidR="006F6152" w:rsidRDefault="006F6152" w:rsidP="00C51CE8">
      <w:pPr>
        <w:jc w:val="both"/>
        <w:rPr>
          <w:sz w:val="28"/>
          <w:szCs w:val="28"/>
        </w:rPr>
      </w:pPr>
      <w:r>
        <w:rPr>
          <w:sz w:val="28"/>
          <w:szCs w:val="28"/>
        </w:rPr>
        <w:t xml:space="preserve">     Доля программной части расходов в общем объёме расходов по разделу на 2018 год составляет 100 процентов. На плановый период 2019-2020 годы расходы в рамках программной деятельности не запланированы.</w:t>
      </w:r>
    </w:p>
    <w:p w:rsidR="006F6152" w:rsidRDefault="006F6152" w:rsidP="00C51CE8">
      <w:pPr>
        <w:tabs>
          <w:tab w:val="left" w:pos="720"/>
        </w:tabs>
        <w:ind w:firstLine="360"/>
        <w:jc w:val="both"/>
        <w:rPr>
          <w:bCs/>
          <w:sz w:val="28"/>
          <w:szCs w:val="28"/>
        </w:rPr>
      </w:pPr>
      <w:r>
        <w:rPr>
          <w:sz w:val="28"/>
          <w:szCs w:val="28"/>
        </w:rPr>
        <w:t xml:space="preserve">Анализ динамики расходов проекта бюджета по данному разделу показывает, что расходы в прогнозируемом периоде изменятся. </w:t>
      </w:r>
      <w:r>
        <w:rPr>
          <w:bCs/>
          <w:sz w:val="28"/>
          <w:szCs w:val="28"/>
        </w:rPr>
        <w:t>В сравнении с ожидаемой оценкой 2017 года в очередном финансовом году отмечается сокращение объёма расходов на 50,4 процентов.</w:t>
      </w:r>
    </w:p>
    <w:p w:rsidR="006F6152" w:rsidRDefault="006F6152" w:rsidP="00C51CE8">
      <w:pPr>
        <w:tabs>
          <w:tab w:val="left" w:pos="720"/>
        </w:tabs>
        <w:ind w:firstLine="360"/>
        <w:jc w:val="both"/>
        <w:rPr>
          <w:sz w:val="28"/>
          <w:szCs w:val="28"/>
        </w:rPr>
      </w:pPr>
      <w:r>
        <w:rPr>
          <w:bCs/>
          <w:sz w:val="28"/>
          <w:szCs w:val="28"/>
        </w:rPr>
        <w:t xml:space="preserve">В первом году планового периода прогнозируется дальнейшее сокращение бюджетных ассигнований по сравнению с очередным финансовым годом. </w:t>
      </w:r>
    </w:p>
    <w:p w:rsidR="006F6152" w:rsidRDefault="006F6152" w:rsidP="00C51CE8">
      <w:pPr>
        <w:ind w:firstLine="360"/>
        <w:jc w:val="both"/>
        <w:rPr>
          <w:sz w:val="28"/>
          <w:szCs w:val="28"/>
        </w:rPr>
      </w:pPr>
      <w:r>
        <w:rPr>
          <w:sz w:val="28"/>
          <w:szCs w:val="28"/>
        </w:rPr>
        <w:t xml:space="preserve">Доля расходов по разделу 0400 </w:t>
      </w:r>
      <w:r>
        <w:rPr>
          <w:bCs/>
          <w:sz w:val="28"/>
          <w:szCs w:val="28"/>
        </w:rPr>
        <w:t xml:space="preserve">«Национальная экономика» </w:t>
      </w:r>
      <w:r>
        <w:rPr>
          <w:sz w:val="28"/>
          <w:szCs w:val="28"/>
        </w:rPr>
        <w:t>в общем объёме расходов бюджета в 2018 - 2020 годах в среднем составит 33,6 процентов. В сравнении с уровнем 2017 года (48,4%) доля указанных расходов в прогнозируемом периоде снизится.</w:t>
      </w:r>
    </w:p>
    <w:p w:rsidR="006F6152" w:rsidRDefault="006F6152" w:rsidP="00C51CE8">
      <w:pPr>
        <w:shd w:val="clear" w:color="auto" w:fill="FFFFFF"/>
        <w:tabs>
          <w:tab w:val="left" w:pos="900"/>
        </w:tabs>
        <w:ind w:firstLine="360"/>
        <w:jc w:val="both"/>
        <w:rPr>
          <w:sz w:val="28"/>
          <w:szCs w:val="28"/>
        </w:rPr>
      </w:pPr>
      <w:r>
        <w:rPr>
          <w:sz w:val="28"/>
          <w:szCs w:val="28"/>
        </w:rPr>
        <w:t>В структуре раздела, бюджетные назначения предусмотрены по подразделу:</w:t>
      </w:r>
    </w:p>
    <w:p w:rsidR="006F6152" w:rsidRDefault="006F6152" w:rsidP="00C51CE8">
      <w:pPr>
        <w:shd w:val="clear" w:color="auto" w:fill="FFFFFF"/>
        <w:tabs>
          <w:tab w:val="left" w:pos="900"/>
        </w:tabs>
        <w:ind w:firstLine="360"/>
        <w:jc w:val="both"/>
        <w:rPr>
          <w:sz w:val="28"/>
          <w:szCs w:val="28"/>
        </w:rPr>
      </w:pPr>
      <w:r>
        <w:rPr>
          <w:sz w:val="28"/>
          <w:szCs w:val="28"/>
        </w:rPr>
        <w:t xml:space="preserve">- </w:t>
      </w:r>
      <w:r w:rsidRPr="00F251C6">
        <w:rPr>
          <w:b/>
          <w:sz w:val="28"/>
          <w:szCs w:val="28"/>
        </w:rPr>
        <w:t>0409 «Дорожное хозяйство»</w:t>
      </w:r>
      <w:r>
        <w:rPr>
          <w:sz w:val="28"/>
          <w:szCs w:val="28"/>
        </w:rPr>
        <w:t xml:space="preserve"> - на развитие и содержание автомобильных дорог общего пользования местного значения на очередной финансовый год в рамках программной деятельности, на плановый период - в рамках непрограммной деятельности.</w:t>
      </w:r>
      <w:r>
        <w:rPr>
          <w:b/>
          <w:sz w:val="28"/>
          <w:szCs w:val="28"/>
        </w:rPr>
        <w:t xml:space="preserve">       </w:t>
      </w:r>
    </w:p>
    <w:p w:rsidR="006F6152" w:rsidRPr="007C158F" w:rsidRDefault="006F6152" w:rsidP="00C51CE8">
      <w:pPr>
        <w:pStyle w:val="ConsPlusNormal"/>
        <w:ind w:firstLine="360"/>
        <w:jc w:val="both"/>
        <w:rPr>
          <w:rFonts w:ascii="Times New Roman" w:hAnsi="Times New Roman" w:cs="Times New Roman"/>
          <w:spacing w:val="-7"/>
          <w:sz w:val="28"/>
          <w:szCs w:val="28"/>
        </w:rPr>
      </w:pPr>
      <w:r w:rsidRPr="007C158F">
        <w:rPr>
          <w:rFonts w:ascii="Times New Roman" w:hAnsi="Times New Roman" w:cs="Times New Roman"/>
          <w:sz w:val="28"/>
          <w:szCs w:val="28"/>
        </w:rPr>
        <w:t xml:space="preserve">Постановлением администрации Веребьинского сельского поселения от </w:t>
      </w:r>
      <w:r w:rsidRPr="007C158F">
        <w:rPr>
          <w:rFonts w:ascii="Times New Roman" w:hAnsi="Times New Roman" w:cs="Times New Roman"/>
          <w:spacing w:val="-10"/>
          <w:sz w:val="28"/>
          <w:szCs w:val="28"/>
        </w:rPr>
        <w:t xml:space="preserve"> 24.06.2016г. №90/1 утверждены </w:t>
      </w:r>
      <w:r w:rsidRPr="007C158F">
        <w:rPr>
          <w:spacing w:val="-4"/>
        </w:rPr>
        <w:t xml:space="preserve"> </w:t>
      </w:r>
      <w:r w:rsidRPr="007C158F">
        <w:rPr>
          <w:rFonts w:ascii="Times New Roman" w:hAnsi="Times New Roman" w:cs="Times New Roman"/>
          <w:spacing w:val="-4"/>
          <w:sz w:val="28"/>
          <w:szCs w:val="28"/>
        </w:rPr>
        <w:t xml:space="preserve">нормативы финансовых </w:t>
      </w:r>
      <w:r w:rsidRPr="007C158F">
        <w:rPr>
          <w:rFonts w:ascii="Times New Roman" w:hAnsi="Times New Roman" w:cs="Times New Roman"/>
          <w:spacing w:val="-2"/>
          <w:sz w:val="28"/>
          <w:szCs w:val="28"/>
        </w:rPr>
        <w:t xml:space="preserve">затрат на капитальный </w:t>
      </w:r>
      <w:r w:rsidRPr="007C158F">
        <w:rPr>
          <w:rFonts w:ascii="Times New Roman" w:hAnsi="Times New Roman" w:cs="Times New Roman"/>
          <w:spacing w:val="-3"/>
          <w:sz w:val="28"/>
          <w:szCs w:val="28"/>
        </w:rPr>
        <w:t>ремонт, ремонт и содержа</w:t>
      </w:r>
      <w:r w:rsidRPr="007C158F">
        <w:rPr>
          <w:rFonts w:ascii="Times New Roman" w:hAnsi="Times New Roman" w:cs="Times New Roman"/>
          <w:spacing w:val="-3"/>
          <w:sz w:val="28"/>
          <w:szCs w:val="28"/>
        </w:rPr>
        <w:softHyphen/>
      </w:r>
      <w:r w:rsidRPr="007C158F">
        <w:rPr>
          <w:rFonts w:ascii="Times New Roman" w:hAnsi="Times New Roman" w:cs="Times New Roman"/>
          <w:sz w:val="28"/>
          <w:szCs w:val="28"/>
        </w:rPr>
        <w:t xml:space="preserve">ние автомобильных дорог </w:t>
      </w:r>
      <w:r w:rsidRPr="007C158F">
        <w:rPr>
          <w:rFonts w:ascii="Times New Roman" w:hAnsi="Times New Roman" w:cs="Times New Roman"/>
          <w:spacing w:val="-2"/>
          <w:sz w:val="28"/>
          <w:szCs w:val="28"/>
        </w:rPr>
        <w:t>общего пользования мест</w:t>
      </w:r>
      <w:r w:rsidRPr="007C158F">
        <w:rPr>
          <w:rFonts w:ascii="Times New Roman" w:hAnsi="Times New Roman" w:cs="Times New Roman"/>
          <w:spacing w:val="-2"/>
          <w:sz w:val="28"/>
          <w:szCs w:val="28"/>
        </w:rPr>
        <w:softHyphen/>
      </w:r>
      <w:r w:rsidRPr="007C158F">
        <w:rPr>
          <w:rFonts w:ascii="Times New Roman" w:hAnsi="Times New Roman" w:cs="Times New Roman"/>
          <w:spacing w:val="-8"/>
          <w:sz w:val="28"/>
          <w:szCs w:val="28"/>
        </w:rPr>
        <w:t>ного значения Веребьинского сельского поселения</w:t>
      </w:r>
      <w:r w:rsidRPr="007C158F">
        <w:rPr>
          <w:rFonts w:ascii="Times New Roman" w:hAnsi="Times New Roman" w:cs="Times New Roman"/>
          <w:sz w:val="28"/>
          <w:szCs w:val="28"/>
        </w:rPr>
        <w:t xml:space="preserve"> и прави</w:t>
      </w:r>
      <w:r w:rsidRPr="007C158F">
        <w:rPr>
          <w:rFonts w:ascii="Times New Roman" w:hAnsi="Times New Roman" w:cs="Times New Roman"/>
          <w:sz w:val="28"/>
          <w:szCs w:val="28"/>
        </w:rPr>
        <w:softHyphen/>
      </w:r>
      <w:r w:rsidRPr="007C158F">
        <w:rPr>
          <w:rFonts w:ascii="Times New Roman" w:hAnsi="Times New Roman" w:cs="Times New Roman"/>
          <w:spacing w:val="-4"/>
          <w:sz w:val="28"/>
          <w:szCs w:val="28"/>
        </w:rPr>
        <w:t>ла расч</w:t>
      </w:r>
      <w:r>
        <w:rPr>
          <w:rFonts w:ascii="Times New Roman" w:hAnsi="Times New Roman" w:cs="Times New Roman"/>
          <w:spacing w:val="-4"/>
          <w:sz w:val="28"/>
          <w:szCs w:val="28"/>
        </w:rPr>
        <w:t>ё</w:t>
      </w:r>
      <w:r w:rsidRPr="007C158F">
        <w:rPr>
          <w:rFonts w:ascii="Times New Roman" w:hAnsi="Times New Roman" w:cs="Times New Roman"/>
          <w:spacing w:val="-4"/>
          <w:sz w:val="28"/>
          <w:szCs w:val="28"/>
        </w:rPr>
        <w:t>та размера ассиг</w:t>
      </w:r>
      <w:r w:rsidRPr="007C158F">
        <w:rPr>
          <w:rFonts w:ascii="Times New Roman" w:hAnsi="Times New Roman" w:cs="Times New Roman"/>
          <w:spacing w:val="-4"/>
          <w:sz w:val="28"/>
          <w:szCs w:val="28"/>
        </w:rPr>
        <w:softHyphen/>
      </w:r>
      <w:r w:rsidRPr="007C158F">
        <w:rPr>
          <w:rFonts w:ascii="Times New Roman" w:hAnsi="Times New Roman" w:cs="Times New Roman"/>
          <w:spacing w:val="-5"/>
          <w:sz w:val="28"/>
          <w:szCs w:val="28"/>
        </w:rPr>
        <w:t xml:space="preserve">нований из бюджета сельского поселения </w:t>
      </w:r>
      <w:r w:rsidRPr="007C158F">
        <w:rPr>
          <w:rFonts w:ascii="Times New Roman" w:hAnsi="Times New Roman" w:cs="Times New Roman"/>
          <w:spacing w:val="-6"/>
          <w:sz w:val="28"/>
          <w:szCs w:val="28"/>
        </w:rPr>
        <w:t>на ука</w:t>
      </w:r>
      <w:r w:rsidRPr="007C158F">
        <w:rPr>
          <w:rFonts w:ascii="Times New Roman" w:hAnsi="Times New Roman" w:cs="Times New Roman"/>
          <w:spacing w:val="-6"/>
          <w:sz w:val="28"/>
          <w:szCs w:val="28"/>
        </w:rPr>
        <w:softHyphen/>
      </w:r>
      <w:r w:rsidRPr="007C158F">
        <w:rPr>
          <w:rFonts w:ascii="Times New Roman" w:hAnsi="Times New Roman" w:cs="Times New Roman"/>
          <w:spacing w:val="-7"/>
          <w:sz w:val="28"/>
          <w:szCs w:val="28"/>
        </w:rPr>
        <w:t>занные цели.</w:t>
      </w:r>
    </w:p>
    <w:p w:rsidR="006F6152" w:rsidRDefault="006F6152" w:rsidP="00C51CE8">
      <w:pPr>
        <w:shd w:val="clear" w:color="auto" w:fill="FFFFFF"/>
        <w:spacing w:line="307" w:lineRule="exact"/>
        <w:ind w:right="29" w:firstLine="360"/>
        <w:jc w:val="both"/>
        <w:rPr>
          <w:color w:val="000000"/>
          <w:spacing w:val="-4"/>
          <w:sz w:val="28"/>
          <w:szCs w:val="28"/>
        </w:rPr>
      </w:pPr>
      <w:r w:rsidRPr="007C158F">
        <w:rPr>
          <w:color w:val="000000"/>
          <w:sz w:val="28"/>
          <w:szCs w:val="28"/>
        </w:rPr>
        <w:t xml:space="preserve">Данным нормативно-правовым актом предусмотрен поэтапный переход к финансированию работ по капитальному ремонту, </w:t>
      </w:r>
      <w:r w:rsidRPr="007C158F">
        <w:rPr>
          <w:color w:val="000000"/>
          <w:spacing w:val="-4"/>
          <w:sz w:val="28"/>
          <w:szCs w:val="28"/>
        </w:rPr>
        <w:t xml:space="preserve">ремонту и содержанию автомобильных дорог общего пользования местного значения по нормативам, начиная </w:t>
      </w:r>
      <w:r w:rsidRPr="007C158F">
        <w:rPr>
          <w:color w:val="000000"/>
          <w:sz w:val="28"/>
          <w:szCs w:val="28"/>
        </w:rPr>
        <w:t xml:space="preserve">с 2018 года </w:t>
      </w:r>
      <w:r w:rsidRPr="007C158F">
        <w:rPr>
          <w:color w:val="000000"/>
          <w:spacing w:val="-4"/>
          <w:sz w:val="28"/>
          <w:szCs w:val="28"/>
        </w:rPr>
        <w:t>с уч</w:t>
      </w:r>
      <w:r>
        <w:rPr>
          <w:color w:val="000000"/>
          <w:spacing w:val="-4"/>
          <w:sz w:val="28"/>
          <w:szCs w:val="28"/>
        </w:rPr>
        <w:t>ё</w:t>
      </w:r>
      <w:r w:rsidRPr="007C158F">
        <w:rPr>
          <w:color w:val="000000"/>
          <w:spacing w:val="-4"/>
          <w:sz w:val="28"/>
          <w:szCs w:val="28"/>
        </w:rPr>
        <w:t xml:space="preserve">том необходимости завершения указанного перехода в 2020 году. </w:t>
      </w:r>
    </w:p>
    <w:p w:rsidR="006F6152" w:rsidRDefault="006F6152" w:rsidP="00C51CE8">
      <w:pPr>
        <w:shd w:val="clear" w:color="auto" w:fill="FFFFFF"/>
        <w:spacing w:line="307" w:lineRule="exact"/>
        <w:ind w:right="29" w:firstLine="360"/>
        <w:jc w:val="both"/>
        <w:rPr>
          <w:color w:val="000000"/>
          <w:spacing w:val="-4"/>
          <w:sz w:val="28"/>
          <w:szCs w:val="28"/>
        </w:rPr>
      </w:pPr>
      <w:r w:rsidRPr="00E07890">
        <w:rPr>
          <w:sz w:val="28"/>
          <w:szCs w:val="28"/>
        </w:rPr>
        <w:t>Результаты экспертно-аналитического мероприятия установили следующее:</w:t>
      </w:r>
    </w:p>
    <w:p w:rsidR="006F6152" w:rsidRDefault="006F6152" w:rsidP="00C51CE8">
      <w:pPr>
        <w:autoSpaceDE w:val="0"/>
        <w:autoSpaceDN w:val="0"/>
        <w:adjustRightInd w:val="0"/>
        <w:ind w:firstLine="360"/>
        <w:jc w:val="both"/>
        <w:rPr>
          <w:sz w:val="28"/>
          <w:szCs w:val="28"/>
        </w:rPr>
      </w:pPr>
      <w:r w:rsidRPr="003E3B84">
        <w:rPr>
          <w:sz w:val="28"/>
          <w:szCs w:val="28"/>
        </w:rPr>
        <w:t xml:space="preserve">дорожный фонд </w:t>
      </w:r>
      <w:r>
        <w:rPr>
          <w:sz w:val="28"/>
          <w:szCs w:val="28"/>
        </w:rPr>
        <w:t xml:space="preserve">на очередной финансовый год </w:t>
      </w:r>
      <w:r w:rsidRPr="003E3B84">
        <w:rPr>
          <w:iCs/>
          <w:sz w:val="28"/>
          <w:szCs w:val="28"/>
        </w:rPr>
        <w:t xml:space="preserve">сформирован, </w:t>
      </w:r>
      <w:r w:rsidRPr="003E3B84">
        <w:rPr>
          <w:sz w:val="28"/>
          <w:szCs w:val="28"/>
        </w:rPr>
        <w:t xml:space="preserve">исходя из </w:t>
      </w:r>
      <w:r>
        <w:rPr>
          <w:sz w:val="28"/>
          <w:szCs w:val="28"/>
        </w:rPr>
        <w:t>отчислений в бюджет поселения от уплаты акцизов на нефтепродукты в соответствии с установленным нормативом 0,0798% в сумме 1544,0 тыс. рублей, субсидии в размере 602,0 тыс. рублей и межбюджетного трансферта из бюджета муниципального района в размере 250,0 тыс. рублей</w:t>
      </w:r>
      <w:r w:rsidRPr="003E3B84">
        <w:rPr>
          <w:sz w:val="28"/>
          <w:szCs w:val="28"/>
        </w:rPr>
        <w:t>.</w:t>
      </w:r>
      <w:r>
        <w:rPr>
          <w:sz w:val="28"/>
          <w:szCs w:val="28"/>
        </w:rPr>
        <w:t xml:space="preserve"> </w:t>
      </w:r>
    </w:p>
    <w:p w:rsidR="006F6152" w:rsidRDefault="006F6152" w:rsidP="00C51CE8">
      <w:pPr>
        <w:pStyle w:val="ConsPlusNormal"/>
        <w:ind w:firstLine="360"/>
        <w:jc w:val="both"/>
        <w:rPr>
          <w:rFonts w:ascii="Times New Roman" w:hAnsi="Times New Roman" w:cs="Times New Roman"/>
          <w:sz w:val="28"/>
          <w:szCs w:val="28"/>
        </w:rPr>
      </w:pPr>
      <w:r w:rsidRPr="007C158F">
        <w:rPr>
          <w:rFonts w:ascii="Times New Roman" w:hAnsi="Times New Roman" w:cs="Times New Roman"/>
          <w:sz w:val="28"/>
          <w:szCs w:val="28"/>
        </w:rPr>
        <w:t>При планировании бюджета на 201</w:t>
      </w:r>
      <w:r>
        <w:rPr>
          <w:rFonts w:ascii="Times New Roman" w:hAnsi="Times New Roman" w:cs="Times New Roman"/>
          <w:sz w:val="28"/>
          <w:szCs w:val="28"/>
        </w:rPr>
        <w:t>8</w:t>
      </w:r>
      <w:r w:rsidRPr="007C158F">
        <w:rPr>
          <w:rFonts w:ascii="Times New Roman" w:hAnsi="Times New Roman" w:cs="Times New Roman"/>
          <w:sz w:val="28"/>
          <w:szCs w:val="28"/>
        </w:rPr>
        <w:t>-20</w:t>
      </w:r>
      <w:r>
        <w:rPr>
          <w:rFonts w:ascii="Times New Roman" w:hAnsi="Times New Roman" w:cs="Times New Roman"/>
          <w:sz w:val="28"/>
          <w:szCs w:val="28"/>
        </w:rPr>
        <w:t>20</w:t>
      </w:r>
      <w:r w:rsidRPr="007C158F">
        <w:rPr>
          <w:rFonts w:ascii="Times New Roman" w:hAnsi="Times New Roman" w:cs="Times New Roman"/>
          <w:sz w:val="28"/>
          <w:szCs w:val="28"/>
        </w:rPr>
        <w:t xml:space="preserve"> годы при расч</w:t>
      </w:r>
      <w:r>
        <w:rPr>
          <w:rFonts w:ascii="Times New Roman" w:hAnsi="Times New Roman" w:cs="Times New Roman"/>
          <w:sz w:val="28"/>
          <w:szCs w:val="28"/>
        </w:rPr>
        <w:t>ё</w:t>
      </w:r>
      <w:r w:rsidRPr="007C158F">
        <w:rPr>
          <w:rFonts w:ascii="Times New Roman" w:hAnsi="Times New Roman" w:cs="Times New Roman"/>
          <w:sz w:val="28"/>
          <w:szCs w:val="28"/>
        </w:rPr>
        <w:t>те объ</w:t>
      </w:r>
      <w:r>
        <w:rPr>
          <w:rFonts w:ascii="Times New Roman" w:hAnsi="Times New Roman" w:cs="Times New Roman"/>
          <w:sz w:val="28"/>
          <w:szCs w:val="28"/>
        </w:rPr>
        <w:t>ё</w:t>
      </w:r>
      <w:r w:rsidRPr="007C158F">
        <w:rPr>
          <w:rFonts w:ascii="Times New Roman" w:hAnsi="Times New Roman" w:cs="Times New Roman"/>
          <w:sz w:val="28"/>
          <w:szCs w:val="28"/>
        </w:rPr>
        <w:t>м</w:t>
      </w:r>
      <w:r>
        <w:rPr>
          <w:rFonts w:ascii="Times New Roman" w:hAnsi="Times New Roman" w:cs="Times New Roman"/>
          <w:sz w:val="28"/>
          <w:szCs w:val="28"/>
        </w:rPr>
        <w:t>ов</w:t>
      </w:r>
      <w:r w:rsidRPr="007C158F">
        <w:rPr>
          <w:rFonts w:ascii="Times New Roman" w:hAnsi="Times New Roman" w:cs="Times New Roman"/>
          <w:sz w:val="28"/>
          <w:szCs w:val="28"/>
        </w:rPr>
        <w:t xml:space="preserve"> бюджетных ассигнований дорожного фонда</w:t>
      </w:r>
      <w:r>
        <w:rPr>
          <w:rFonts w:ascii="Times New Roman" w:hAnsi="Times New Roman" w:cs="Times New Roman"/>
          <w:sz w:val="28"/>
          <w:szCs w:val="28"/>
        </w:rPr>
        <w:t xml:space="preserve"> на ремонт и содержание автодорог общего пользования местного значения на территории поселения </w:t>
      </w:r>
      <w:r w:rsidRPr="007C158F">
        <w:rPr>
          <w:rFonts w:ascii="Times New Roman" w:hAnsi="Times New Roman" w:cs="Times New Roman"/>
          <w:sz w:val="28"/>
          <w:szCs w:val="28"/>
        </w:rPr>
        <w:t>нормативы финансовых</w:t>
      </w:r>
      <w:r w:rsidRPr="00F23DD7">
        <w:rPr>
          <w:rFonts w:ascii="Times New Roman" w:hAnsi="Times New Roman" w:cs="Times New Roman"/>
          <w:sz w:val="28"/>
          <w:szCs w:val="28"/>
        </w:rPr>
        <w:t xml:space="preserve"> затрат </w:t>
      </w:r>
      <w:r>
        <w:rPr>
          <w:rFonts w:ascii="Times New Roman" w:hAnsi="Times New Roman" w:cs="Times New Roman"/>
          <w:sz w:val="28"/>
          <w:szCs w:val="28"/>
        </w:rPr>
        <w:t>не применялись.</w:t>
      </w:r>
    </w:p>
    <w:p w:rsidR="006F6152" w:rsidRDefault="006F6152" w:rsidP="00C51CE8">
      <w:pPr>
        <w:pStyle w:val="NormalWeb"/>
        <w:spacing w:after="0"/>
        <w:jc w:val="center"/>
        <w:rPr>
          <w:rFonts w:ascii="Times New Roman" w:hAnsi="Times New Roman"/>
          <w:b/>
          <w:sz w:val="28"/>
          <w:szCs w:val="28"/>
        </w:rPr>
      </w:pPr>
      <w:r w:rsidRPr="008041A5">
        <w:rPr>
          <w:rFonts w:ascii="Times New Roman" w:hAnsi="Times New Roman"/>
          <w:b/>
          <w:sz w:val="28"/>
          <w:szCs w:val="28"/>
        </w:rPr>
        <w:t>Раздел</w:t>
      </w:r>
      <w:r w:rsidRPr="008041A5">
        <w:rPr>
          <w:rFonts w:ascii="Times New Roman" w:hAnsi="Times New Roman"/>
          <w:sz w:val="28"/>
          <w:szCs w:val="28"/>
        </w:rPr>
        <w:t xml:space="preserve">  </w:t>
      </w:r>
      <w:r w:rsidRPr="008041A5">
        <w:rPr>
          <w:rFonts w:ascii="Times New Roman" w:hAnsi="Times New Roman"/>
          <w:b/>
          <w:sz w:val="28"/>
          <w:szCs w:val="28"/>
        </w:rPr>
        <w:t>05 «Жилищно-коммунальное хозяйство»</w:t>
      </w:r>
    </w:p>
    <w:p w:rsidR="006F6152" w:rsidRDefault="006F6152" w:rsidP="00C51CE8">
      <w:pPr>
        <w:autoSpaceDE w:val="0"/>
        <w:autoSpaceDN w:val="0"/>
        <w:adjustRightInd w:val="0"/>
        <w:ind w:firstLine="180"/>
        <w:jc w:val="both"/>
        <w:rPr>
          <w:sz w:val="28"/>
          <w:szCs w:val="28"/>
        </w:rPr>
      </w:pPr>
      <w:r>
        <w:rPr>
          <w:sz w:val="28"/>
          <w:szCs w:val="28"/>
        </w:rPr>
        <w:t xml:space="preserve">  Проектом бюджета по разделу «</w:t>
      </w:r>
      <w:r w:rsidRPr="008A6E9C">
        <w:rPr>
          <w:sz w:val="28"/>
          <w:szCs w:val="28"/>
        </w:rPr>
        <w:t>Жилищно-коммунальное хозяйство</w:t>
      </w:r>
      <w:r>
        <w:rPr>
          <w:sz w:val="28"/>
          <w:szCs w:val="28"/>
        </w:rPr>
        <w:t>» в 2018-2020 годах предусмотрены расходы на реализацию 1</w:t>
      </w:r>
      <w:r>
        <w:rPr>
          <w:b/>
          <w:bCs/>
          <w:sz w:val="28"/>
          <w:szCs w:val="28"/>
        </w:rPr>
        <w:t xml:space="preserve"> </w:t>
      </w:r>
      <w:r w:rsidRPr="002B6B5E">
        <w:rPr>
          <w:bCs/>
          <w:sz w:val="28"/>
          <w:szCs w:val="28"/>
        </w:rPr>
        <w:t>муниципальн</w:t>
      </w:r>
      <w:r>
        <w:rPr>
          <w:bCs/>
          <w:sz w:val="28"/>
          <w:szCs w:val="28"/>
        </w:rPr>
        <w:t>ой</w:t>
      </w:r>
      <w:r w:rsidRPr="002B6B5E">
        <w:rPr>
          <w:bCs/>
          <w:sz w:val="28"/>
          <w:szCs w:val="28"/>
        </w:rPr>
        <w:t xml:space="preserve"> программ</w:t>
      </w:r>
      <w:r>
        <w:rPr>
          <w:bCs/>
          <w:sz w:val="28"/>
          <w:szCs w:val="28"/>
        </w:rPr>
        <w:t>ы</w:t>
      </w:r>
      <w:r w:rsidRPr="002B6B5E">
        <w:rPr>
          <w:sz w:val="28"/>
          <w:szCs w:val="28"/>
        </w:rPr>
        <w:t>,</w:t>
      </w:r>
      <w:r>
        <w:rPr>
          <w:sz w:val="28"/>
          <w:szCs w:val="28"/>
        </w:rPr>
        <w:t xml:space="preserve"> объём бюджетных ассигнований на которую, приведён в таблице:</w:t>
      </w:r>
    </w:p>
    <w:tbl>
      <w:tblPr>
        <w:tblW w:w="921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0"/>
        <w:gridCol w:w="1147"/>
        <w:gridCol w:w="1147"/>
        <w:gridCol w:w="1147"/>
      </w:tblGrid>
      <w:tr w:rsidR="006F6152" w:rsidTr="00AE792E">
        <w:trPr>
          <w:trHeight w:val="276"/>
        </w:trPr>
        <w:tc>
          <w:tcPr>
            <w:tcW w:w="5770" w:type="dxa"/>
            <w:vMerge w:val="restart"/>
          </w:tcPr>
          <w:p w:rsidR="006F6152" w:rsidRDefault="006F6152" w:rsidP="00905368">
            <w:pPr>
              <w:jc w:val="center"/>
              <w:rPr>
                <w:b/>
                <w:bCs/>
              </w:rPr>
            </w:pPr>
            <w:r>
              <w:rPr>
                <w:b/>
                <w:bCs/>
                <w:sz w:val="22"/>
                <w:szCs w:val="22"/>
              </w:rPr>
              <w:t>Показатели</w:t>
            </w:r>
          </w:p>
        </w:tc>
        <w:tc>
          <w:tcPr>
            <w:tcW w:w="1147" w:type="dxa"/>
          </w:tcPr>
          <w:p w:rsidR="006F6152" w:rsidRDefault="006F6152" w:rsidP="00905368">
            <w:pPr>
              <w:jc w:val="center"/>
              <w:rPr>
                <w:b/>
                <w:bCs/>
              </w:rPr>
            </w:pPr>
            <w:r>
              <w:rPr>
                <w:b/>
                <w:bCs/>
                <w:sz w:val="22"/>
                <w:szCs w:val="22"/>
              </w:rPr>
              <w:t>2018 год</w:t>
            </w:r>
          </w:p>
        </w:tc>
        <w:tc>
          <w:tcPr>
            <w:tcW w:w="1147" w:type="dxa"/>
          </w:tcPr>
          <w:p w:rsidR="006F6152" w:rsidRDefault="006F6152" w:rsidP="00905368">
            <w:pPr>
              <w:jc w:val="center"/>
              <w:rPr>
                <w:b/>
                <w:bCs/>
              </w:rPr>
            </w:pPr>
            <w:r>
              <w:rPr>
                <w:b/>
                <w:bCs/>
                <w:sz w:val="22"/>
                <w:szCs w:val="22"/>
              </w:rPr>
              <w:t>2019 год</w:t>
            </w:r>
          </w:p>
        </w:tc>
        <w:tc>
          <w:tcPr>
            <w:tcW w:w="1147" w:type="dxa"/>
          </w:tcPr>
          <w:p w:rsidR="006F6152" w:rsidRDefault="006F6152" w:rsidP="00905368">
            <w:pPr>
              <w:jc w:val="center"/>
              <w:rPr>
                <w:b/>
                <w:bCs/>
              </w:rPr>
            </w:pPr>
            <w:r>
              <w:rPr>
                <w:b/>
                <w:bCs/>
                <w:sz w:val="22"/>
                <w:szCs w:val="22"/>
              </w:rPr>
              <w:t>2020 год</w:t>
            </w:r>
          </w:p>
        </w:tc>
      </w:tr>
      <w:tr w:rsidR="006F6152" w:rsidTr="00AE792E">
        <w:trPr>
          <w:trHeight w:val="369"/>
        </w:trPr>
        <w:tc>
          <w:tcPr>
            <w:tcW w:w="5770" w:type="dxa"/>
            <w:vMerge/>
            <w:vAlign w:val="center"/>
          </w:tcPr>
          <w:p w:rsidR="006F6152" w:rsidRDefault="006F6152" w:rsidP="00905368">
            <w:pPr>
              <w:rPr>
                <w:b/>
                <w:bCs/>
              </w:rPr>
            </w:pPr>
          </w:p>
        </w:tc>
        <w:tc>
          <w:tcPr>
            <w:tcW w:w="1147" w:type="dxa"/>
          </w:tcPr>
          <w:p w:rsidR="006F6152" w:rsidRDefault="006F6152" w:rsidP="00905368">
            <w:pPr>
              <w:jc w:val="center"/>
              <w:rPr>
                <w:b/>
                <w:bCs/>
              </w:rPr>
            </w:pPr>
            <w:r>
              <w:rPr>
                <w:b/>
                <w:bCs/>
                <w:sz w:val="22"/>
                <w:szCs w:val="22"/>
              </w:rPr>
              <w:t>(прогноз)</w:t>
            </w:r>
          </w:p>
        </w:tc>
        <w:tc>
          <w:tcPr>
            <w:tcW w:w="1147" w:type="dxa"/>
          </w:tcPr>
          <w:p w:rsidR="006F6152" w:rsidRDefault="006F6152" w:rsidP="00905368">
            <w:pPr>
              <w:jc w:val="center"/>
              <w:rPr>
                <w:b/>
                <w:bCs/>
              </w:rPr>
            </w:pPr>
            <w:r>
              <w:rPr>
                <w:b/>
                <w:bCs/>
                <w:sz w:val="22"/>
                <w:szCs w:val="22"/>
              </w:rPr>
              <w:t>(прогноз)</w:t>
            </w:r>
          </w:p>
        </w:tc>
        <w:tc>
          <w:tcPr>
            <w:tcW w:w="1147" w:type="dxa"/>
          </w:tcPr>
          <w:p w:rsidR="006F6152" w:rsidRDefault="006F6152" w:rsidP="00905368">
            <w:pPr>
              <w:jc w:val="center"/>
              <w:rPr>
                <w:b/>
                <w:bCs/>
              </w:rPr>
            </w:pPr>
            <w:r>
              <w:rPr>
                <w:b/>
                <w:bCs/>
                <w:sz w:val="22"/>
                <w:szCs w:val="22"/>
              </w:rPr>
              <w:t>(прогноз)</w:t>
            </w:r>
          </w:p>
        </w:tc>
      </w:tr>
      <w:tr w:rsidR="006F6152" w:rsidTr="00AE792E">
        <w:trPr>
          <w:trHeight w:val="270"/>
        </w:trPr>
        <w:tc>
          <w:tcPr>
            <w:tcW w:w="5770" w:type="dxa"/>
          </w:tcPr>
          <w:p w:rsidR="006F6152" w:rsidRDefault="006F6152" w:rsidP="00905368">
            <w:pPr>
              <w:jc w:val="center"/>
              <w:rPr>
                <w:b/>
                <w:bCs/>
              </w:rPr>
            </w:pPr>
            <w:r>
              <w:rPr>
                <w:b/>
                <w:bCs/>
                <w:sz w:val="22"/>
                <w:szCs w:val="22"/>
              </w:rPr>
              <w:t xml:space="preserve">Расходы по разделу 05 </w:t>
            </w:r>
            <w:r>
              <w:rPr>
                <w:bCs/>
                <w:sz w:val="22"/>
                <w:szCs w:val="22"/>
              </w:rPr>
              <w:t>(тыс. рублей)</w:t>
            </w:r>
          </w:p>
        </w:tc>
        <w:tc>
          <w:tcPr>
            <w:tcW w:w="1147" w:type="dxa"/>
            <w:vAlign w:val="center"/>
          </w:tcPr>
          <w:p w:rsidR="006F6152" w:rsidRDefault="006F6152" w:rsidP="00905368">
            <w:pPr>
              <w:tabs>
                <w:tab w:val="left" w:pos="900"/>
              </w:tabs>
              <w:jc w:val="center"/>
              <w:rPr>
                <w:b/>
                <w:bCs/>
              </w:rPr>
            </w:pPr>
            <w:r>
              <w:rPr>
                <w:b/>
                <w:bCs/>
              </w:rPr>
              <w:t>1668,5</w:t>
            </w:r>
          </w:p>
        </w:tc>
        <w:tc>
          <w:tcPr>
            <w:tcW w:w="1147" w:type="dxa"/>
            <w:vAlign w:val="center"/>
          </w:tcPr>
          <w:p w:rsidR="006F6152" w:rsidRDefault="006F6152" w:rsidP="00905368">
            <w:pPr>
              <w:tabs>
                <w:tab w:val="left" w:pos="900"/>
              </w:tabs>
              <w:jc w:val="center"/>
              <w:rPr>
                <w:b/>
                <w:bCs/>
              </w:rPr>
            </w:pPr>
            <w:r>
              <w:rPr>
                <w:b/>
                <w:bCs/>
              </w:rPr>
              <w:t>1182,5</w:t>
            </w:r>
          </w:p>
        </w:tc>
        <w:tc>
          <w:tcPr>
            <w:tcW w:w="1147" w:type="dxa"/>
            <w:vAlign w:val="center"/>
          </w:tcPr>
          <w:p w:rsidR="006F6152" w:rsidRDefault="006F6152" w:rsidP="00905368">
            <w:pPr>
              <w:tabs>
                <w:tab w:val="left" w:pos="900"/>
              </w:tabs>
              <w:jc w:val="center"/>
              <w:rPr>
                <w:b/>
                <w:bCs/>
              </w:rPr>
            </w:pPr>
            <w:r>
              <w:rPr>
                <w:b/>
                <w:bCs/>
              </w:rPr>
              <w:t>1206,7</w:t>
            </w:r>
          </w:p>
        </w:tc>
      </w:tr>
      <w:tr w:rsidR="006F6152" w:rsidTr="00AE792E">
        <w:trPr>
          <w:trHeight w:val="255"/>
        </w:trPr>
        <w:tc>
          <w:tcPr>
            <w:tcW w:w="5770" w:type="dxa"/>
          </w:tcPr>
          <w:p w:rsidR="006F6152" w:rsidRDefault="006F6152" w:rsidP="00905368">
            <w:pPr>
              <w:rPr>
                <w:b/>
                <w:bCs/>
              </w:rPr>
            </w:pPr>
            <w:r>
              <w:rPr>
                <w:b/>
                <w:bCs/>
                <w:sz w:val="22"/>
                <w:szCs w:val="22"/>
              </w:rPr>
              <w:t xml:space="preserve">Расходы на реализацию Программ всего, </w:t>
            </w:r>
          </w:p>
        </w:tc>
        <w:tc>
          <w:tcPr>
            <w:tcW w:w="1147" w:type="dxa"/>
            <w:noWrap/>
            <w:vAlign w:val="bottom"/>
          </w:tcPr>
          <w:p w:rsidR="006F6152" w:rsidRDefault="006F6152" w:rsidP="00905368">
            <w:r>
              <w:t xml:space="preserve">  1668,5</w:t>
            </w:r>
          </w:p>
        </w:tc>
        <w:tc>
          <w:tcPr>
            <w:tcW w:w="1147" w:type="dxa"/>
            <w:noWrap/>
            <w:vAlign w:val="bottom"/>
          </w:tcPr>
          <w:p w:rsidR="006F6152" w:rsidRDefault="006F6152" w:rsidP="00905368">
            <w:pPr>
              <w:ind w:left="-175" w:firstLine="175"/>
              <w:jc w:val="center"/>
            </w:pPr>
            <w:r>
              <w:t>1182,5</w:t>
            </w:r>
          </w:p>
        </w:tc>
        <w:tc>
          <w:tcPr>
            <w:tcW w:w="1147" w:type="dxa"/>
            <w:noWrap/>
            <w:vAlign w:val="bottom"/>
          </w:tcPr>
          <w:p w:rsidR="006F6152" w:rsidRDefault="006F6152" w:rsidP="00905368">
            <w:pPr>
              <w:jc w:val="center"/>
            </w:pPr>
            <w:r>
              <w:t>1206,7</w:t>
            </w:r>
          </w:p>
        </w:tc>
      </w:tr>
      <w:tr w:rsidR="006F6152" w:rsidTr="00AE792E">
        <w:trPr>
          <w:trHeight w:val="255"/>
        </w:trPr>
        <w:tc>
          <w:tcPr>
            <w:tcW w:w="5770" w:type="dxa"/>
          </w:tcPr>
          <w:p w:rsidR="006F6152" w:rsidRDefault="006F6152" w:rsidP="00905368">
            <w:pPr>
              <w:rPr>
                <w:b/>
                <w:bCs/>
              </w:rPr>
            </w:pPr>
            <w:r>
              <w:rPr>
                <w:b/>
                <w:bCs/>
                <w:sz w:val="22"/>
                <w:szCs w:val="22"/>
              </w:rPr>
              <w:t xml:space="preserve">доля в разделе, % </w:t>
            </w:r>
          </w:p>
        </w:tc>
        <w:tc>
          <w:tcPr>
            <w:tcW w:w="1147" w:type="dxa"/>
            <w:noWrap/>
            <w:vAlign w:val="bottom"/>
          </w:tcPr>
          <w:p w:rsidR="006F6152" w:rsidRDefault="006F6152" w:rsidP="00905368">
            <w:r>
              <w:t xml:space="preserve">    100,0</w:t>
            </w:r>
          </w:p>
        </w:tc>
        <w:tc>
          <w:tcPr>
            <w:tcW w:w="1147" w:type="dxa"/>
            <w:noWrap/>
            <w:vAlign w:val="bottom"/>
          </w:tcPr>
          <w:p w:rsidR="006F6152" w:rsidRPr="00C15576" w:rsidRDefault="006F6152" w:rsidP="00905368">
            <w:pPr>
              <w:ind w:left="-175" w:firstLine="175"/>
              <w:jc w:val="center"/>
            </w:pPr>
            <w:r>
              <w:t>100,0</w:t>
            </w:r>
          </w:p>
        </w:tc>
        <w:tc>
          <w:tcPr>
            <w:tcW w:w="1147" w:type="dxa"/>
            <w:noWrap/>
            <w:vAlign w:val="bottom"/>
          </w:tcPr>
          <w:p w:rsidR="006F6152" w:rsidRDefault="006F6152" w:rsidP="00905368">
            <w:pPr>
              <w:jc w:val="center"/>
            </w:pPr>
            <w:r>
              <w:t>100,0</w:t>
            </w:r>
          </w:p>
        </w:tc>
      </w:tr>
      <w:tr w:rsidR="006F6152" w:rsidTr="00AE792E">
        <w:trPr>
          <w:trHeight w:val="255"/>
        </w:trPr>
        <w:tc>
          <w:tcPr>
            <w:tcW w:w="5770" w:type="dxa"/>
          </w:tcPr>
          <w:p w:rsidR="006F6152" w:rsidRDefault="006F6152" w:rsidP="00905368">
            <w:pPr>
              <w:rPr>
                <w:b/>
                <w:bCs/>
              </w:rPr>
            </w:pPr>
            <w:r>
              <w:rPr>
                <w:sz w:val="22"/>
                <w:szCs w:val="22"/>
              </w:rPr>
              <w:t>в том числе по Программам:</w:t>
            </w:r>
          </w:p>
        </w:tc>
        <w:tc>
          <w:tcPr>
            <w:tcW w:w="1147" w:type="dxa"/>
            <w:noWrap/>
            <w:vAlign w:val="center"/>
          </w:tcPr>
          <w:p w:rsidR="006F6152" w:rsidRDefault="006F6152" w:rsidP="00905368">
            <w:pPr>
              <w:jc w:val="center"/>
            </w:pPr>
          </w:p>
        </w:tc>
        <w:tc>
          <w:tcPr>
            <w:tcW w:w="1147" w:type="dxa"/>
            <w:noWrap/>
            <w:vAlign w:val="center"/>
          </w:tcPr>
          <w:p w:rsidR="006F6152" w:rsidRDefault="006F6152" w:rsidP="00905368">
            <w:pPr>
              <w:jc w:val="center"/>
            </w:pPr>
          </w:p>
        </w:tc>
        <w:tc>
          <w:tcPr>
            <w:tcW w:w="1147" w:type="dxa"/>
            <w:noWrap/>
            <w:vAlign w:val="center"/>
          </w:tcPr>
          <w:p w:rsidR="006F6152" w:rsidRDefault="006F6152" w:rsidP="00905368">
            <w:pPr>
              <w:jc w:val="center"/>
            </w:pPr>
          </w:p>
        </w:tc>
      </w:tr>
      <w:tr w:rsidR="006F6152" w:rsidTr="00AE792E">
        <w:trPr>
          <w:trHeight w:val="255"/>
        </w:trPr>
        <w:tc>
          <w:tcPr>
            <w:tcW w:w="5770" w:type="dxa"/>
          </w:tcPr>
          <w:p w:rsidR="006F6152" w:rsidRDefault="006F6152" w:rsidP="00905368">
            <w:r>
              <w:rPr>
                <w:sz w:val="22"/>
                <w:szCs w:val="22"/>
              </w:rPr>
              <w:t>«Благоустройство территории Веребьинского сельского  поселения на 2018-2020 годы»</w:t>
            </w:r>
          </w:p>
        </w:tc>
        <w:tc>
          <w:tcPr>
            <w:tcW w:w="1147" w:type="dxa"/>
            <w:noWrap/>
            <w:vAlign w:val="center"/>
          </w:tcPr>
          <w:p w:rsidR="006F6152" w:rsidRDefault="006F6152" w:rsidP="00905368">
            <w:pPr>
              <w:jc w:val="center"/>
            </w:pPr>
            <w:r>
              <w:t>1668,5</w:t>
            </w:r>
          </w:p>
        </w:tc>
        <w:tc>
          <w:tcPr>
            <w:tcW w:w="1147" w:type="dxa"/>
            <w:noWrap/>
            <w:vAlign w:val="center"/>
          </w:tcPr>
          <w:p w:rsidR="006F6152" w:rsidRDefault="006F6152" w:rsidP="00905368">
            <w:pPr>
              <w:jc w:val="center"/>
            </w:pPr>
            <w:r>
              <w:t>1182,5</w:t>
            </w:r>
          </w:p>
        </w:tc>
        <w:tc>
          <w:tcPr>
            <w:tcW w:w="1147" w:type="dxa"/>
            <w:noWrap/>
            <w:vAlign w:val="center"/>
          </w:tcPr>
          <w:p w:rsidR="006F6152" w:rsidRDefault="006F6152" w:rsidP="00905368">
            <w:pPr>
              <w:jc w:val="center"/>
            </w:pPr>
            <w:r>
              <w:t>1206,7</w:t>
            </w:r>
          </w:p>
        </w:tc>
      </w:tr>
      <w:tr w:rsidR="006F6152" w:rsidTr="00AE792E">
        <w:trPr>
          <w:trHeight w:val="255"/>
        </w:trPr>
        <w:tc>
          <w:tcPr>
            <w:tcW w:w="5770" w:type="dxa"/>
          </w:tcPr>
          <w:p w:rsidR="006F6152" w:rsidRDefault="006F6152" w:rsidP="00905368">
            <w:r>
              <w:rPr>
                <w:sz w:val="22"/>
                <w:szCs w:val="22"/>
              </w:rPr>
              <w:t>доля в программной части, %</w:t>
            </w:r>
          </w:p>
        </w:tc>
        <w:tc>
          <w:tcPr>
            <w:tcW w:w="1147" w:type="dxa"/>
            <w:noWrap/>
            <w:vAlign w:val="center"/>
          </w:tcPr>
          <w:p w:rsidR="006F6152" w:rsidRDefault="006F6152" w:rsidP="00905368">
            <w:pPr>
              <w:jc w:val="center"/>
            </w:pPr>
            <w:r>
              <w:t>100,0</w:t>
            </w:r>
          </w:p>
        </w:tc>
        <w:tc>
          <w:tcPr>
            <w:tcW w:w="1147" w:type="dxa"/>
            <w:noWrap/>
            <w:vAlign w:val="center"/>
          </w:tcPr>
          <w:p w:rsidR="006F6152" w:rsidRDefault="006F6152" w:rsidP="00905368">
            <w:pPr>
              <w:jc w:val="center"/>
            </w:pPr>
            <w:r>
              <w:t>100,0</w:t>
            </w:r>
          </w:p>
        </w:tc>
        <w:tc>
          <w:tcPr>
            <w:tcW w:w="1147" w:type="dxa"/>
            <w:noWrap/>
            <w:vAlign w:val="center"/>
          </w:tcPr>
          <w:p w:rsidR="006F6152" w:rsidRDefault="006F6152" w:rsidP="00905368">
            <w:pPr>
              <w:jc w:val="center"/>
            </w:pPr>
            <w:r>
              <w:t>100,0</w:t>
            </w:r>
          </w:p>
        </w:tc>
      </w:tr>
      <w:tr w:rsidR="006F6152" w:rsidTr="00AE792E">
        <w:trPr>
          <w:trHeight w:val="255"/>
        </w:trPr>
        <w:tc>
          <w:tcPr>
            <w:tcW w:w="5770" w:type="dxa"/>
          </w:tcPr>
          <w:p w:rsidR="006F6152" w:rsidRDefault="006F6152" w:rsidP="00905368">
            <w:pPr>
              <w:rPr>
                <w:color w:val="000000"/>
              </w:rPr>
            </w:pPr>
            <w:r>
              <w:rPr>
                <w:color w:val="000000"/>
                <w:sz w:val="22"/>
                <w:szCs w:val="22"/>
              </w:rPr>
              <w:t>Расходы на непрограммную деятельность,</w:t>
            </w:r>
          </w:p>
        </w:tc>
        <w:tc>
          <w:tcPr>
            <w:tcW w:w="1147" w:type="dxa"/>
            <w:vAlign w:val="center"/>
          </w:tcPr>
          <w:p w:rsidR="006F6152" w:rsidRDefault="006F6152" w:rsidP="00905368">
            <w:pPr>
              <w:tabs>
                <w:tab w:val="left" w:pos="900"/>
              </w:tabs>
              <w:jc w:val="center"/>
              <w:rPr>
                <w:b/>
                <w:bCs/>
              </w:rPr>
            </w:pPr>
            <w:r>
              <w:rPr>
                <w:b/>
                <w:bCs/>
              </w:rPr>
              <w:t>0</w:t>
            </w:r>
          </w:p>
        </w:tc>
        <w:tc>
          <w:tcPr>
            <w:tcW w:w="1147" w:type="dxa"/>
            <w:vAlign w:val="center"/>
          </w:tcPr>
          <w:p w:rsidR="006F6152" w:rsidRDefault="006F6152" w:rsidP="00905368">
            <w:pPr>
              <w:tabs>
                <w:tab w:val="left" w:pos="900"/>
              </w:tabs>
              <w:jc w:val="center"/>
              <w:rPr>
                <w:b/>
                <w:bCs/>
              </w:rPr>
            </w:pPr>
            <w:r>
              <w:rPr>
                <w:b/>
                <w:bCs/>
              </w:rPr>
              <w:t>0</w:t>
            </w:r>
          </w:p>
        </w:tc>
        <w:tc>
          <w:tcPr>
            <w:tcW w:w="1147" w:type="dxa"/>
            <w:vAlign w:val="center"/>
          </w:tcPr>
          <w:p w:rsidR="006F6152" w:rsidRDefault="006F6152" w:rsidP="00905368">
            <w:pPr>
              <w:tabs>
                <w:tab w:val="left" w:pos="900"/>
              </w:tabs>
              <w:jc w:val="center"/>
              <w:rPr>
                <w:b/>
                <w:bCs/>
              </w:rPr>
            </w:pPr>
            <w:r>
              <w:rPr>
                <w:b/>
                <w:bCs/>
              </w:rPr>
              <w:t>0</w:t>
            </w:r>
          </w:p>
        </w:tc>
      </w:tr>
      <w:tr w:rsidR="006F6152" w:rsidTr="00AE792E">
        <w:trPr>
          <w:trHeight w:val="255"/>
        </w:trPr>
        <w:tc>
          <w:tcPr>
            <w:tcW w:w="5770" w:type="dxa"/>
          </w:tcPr>
          <w:p w:rsidR="006F6152" w:rsidRDefault="006F6152" w:rsidP="00905368">
            <w:r>
              <w:rPr>
                <w:sz w:val="22"/>
                <w:szCs w:val="22"/>
              </w:rPr>
              <w:t>доля в разделе, %</w:t>
            </w:r>
          </w:p>
        </w:tc>
        <w:tc>
          <w:tcPr>
            <w:tcW w:w="1147" w:type="dxa"/>
            <w:noWrap/>
            <w:vAlign w:val="center"/>
          </w:tcPr>
          <w:p w:rsidR="006F6152" w:rsidRDefault="006F6152" w:rsidP="00905368">
            <w:pPr>
              <w:jc w:val="center"/>
            </w:pPr>
            <w:r>
              <w:t>х</w:t>
            </w:r>
          </w:p>
        </w:tc>
        <w:tc>
          <w:tcPr>
            <w:tcW w:w="1147" w:type="dxa"/>
            <w:noWrap/>
            <w:vAlign w:val="center"/>
          </w:tcPr>
          <w:p w:rsidR="006F6152" w:rsidRDefault="006F6152" w:rsidP="00905368">
            <w:pPr>
              <w:jc w:val="center"/>
            </w:pPr>
            <w:r>
              <w:t>х</w:t>
            </w:r>
          </w:p>
        </w:tc>
        <w:tc>
          <w:tcPr>
            <w:tcW w:w="1147" w:type="dxa"/>
            <w:noWrap/>
            <w:vAlign w:val="center"/>
          </w:tcPr>
          <w:p w:rsidR="006F6152" w:rsidRDefault="006F6152" w:rsidP="00905368">
            <w:pPr>
              <w:jc w:val="center"/>
            </w:pPr>
            <w:r>
              <w:t>х</w:t>
            </w:r>
          </w:p>
        </w:tc>
      </w:tr>
    </w:tbl>
    <w:p w:rsidR="006F6152" w:rsidRDefault="006F6152" w:rsidP="00C51CE8">
      <w:pPr>
        <w:jc w:val="both"/>
        <w:rPr>
          <w:sz w:val="28"/>
          <w:szCs w:val="28"/>
        </w:rPr>
      </w:pPr>
      <w:r>
        <w:rPr>
          <w:sz w:val="28"/>
          <w:szCs w:val="28"/>
        </w:rPr>
        <w:t xml:space="preserve">     Доля программной части расходов в общем объёме расходов по разделу на очередной финансовый год составляет 100,0 процентов.</w:t>
      </w:r>
    </w:p>
    <w:p w:rsidR="006F6152" w:rsidRDefault="006F6152" w:rsidP="00C51CE8">
      <w:pPr>
        <w:tabs>
          <w:tab w:val="left" w:pos="720"/>
        </w:tabs>
        <w:ind w:firstLine="360"/>
        <w:jc w:val="both"/>
        <w:rPr>
          <w:bCs/>
          <w:sz w:val="28"/>
          <w:szCs w:val="28"/>
        </w:rPr>
      </w:pPr>
      <w:r>
        <w:rPr>
          <w:sz w:val="28"/>
          <w:szCs w:val="28"/>
        </w:rPr>
        <w:t>Анализ динамики расходов проекта бюджета по данному разделу показывает, что в</w:t>
      </w:r>
      <w:r>
        <w:rPr>
          <w:bCs/>
          <w:sz w:val="28"/>
          <w:szCs w:val="28"/>
        </w:rPr>
        <w:t xml:space="preserve"> сравнении с ожидаемой оценкой 2017 года в очередном финансовом году отмечается сокращение объёма расходов на 33,0 тыс. рублей или на 1,9 процентов.</w:t>
      </w:r>
    </w:p>
    <w:p w:rsidR="006F6152" w:rsidRDefault="006F6152" w:rsidP="00C51CE8">
      <w:pPr>
        <w:tabs>
          <w:tab w:val="left" w:pos="720"/>
        </w:tabs>
        <w:ind w:firstLine="360"/>
        <w:jc w:val="both"/>
        <w:rPr>
          <w:sz w:val="28"/>
          <w:szCs w:val="28"/>
        </w:rPr>
      </w:pPr>
      <w:r>
        <w:rPr>
          <w:bCs/>
          <w:sz w:val="28"/>
          <w:szCs w:val="28"/>
        </w:rPr>
        <w:t>В плановом периоде прогнозируется  также сокращение объёмов расходов.</w:t>
      </w:r>
      <w:r>
        <w:rPr>
          <w:sz w:val="28"/>
          <w:szCs w:val="28"/>
        </w:rPr>
        <w:t xml:space="preserve"> </w:t>
      </w:r>
    </w:p>
    <w:p w:rsidR="006F6152" w:rsidRDefault="006F6152" w:rsidP="00C51CE8">
      <w:pPr>
        <w:ind w:firstLine="180"/>
        <w:jc w:val="both"/>
        <w:rPr>
          <w:sz w:val="28"/>
          <w:szCs w:val="28"/>
        </w:rPr>
      </w:pPr>
      <w:r>
        <w:rPr>
          <w:sz w:val="28"/>
          <w:szCs w:val="28"/>
        </w:rPr>
        <w:t xml:space="preserve">  В структуре раздела бюджетные назначения предусмотрены п</w:t>
      </w:r>
      <w:r>
        <w:rPr>
          <w:color w:val="000000"/>
          <w:sz w:val="28"/>
          <w:szCs w:val="28"/>
        </w:rPr>
        <w:t xml:space="preserve">о подразделу   </w:t>
      </w:r>
      <w:r w:rsidRPr="0085744A">
        <w:rPr>
          <w:b/>
          <w:i/>
          <w:color w:val="000000"/>
          <w:sz w:val="28"/>
          <w:szCs w:val="28"/>
        </w:rPr>
        <w:t xml:space="preserve"> </w:t>
      </w:r>
      <w:r w:rsidRPr="00566AC8">
        <w:rPr>
          <w:b/>
          <w:i/>
          <w:color w:val="000000"/>
          <w:sz w:val="28"/>
          <w:szCs w:val="28"/>
        </w:rPr>
        <w:t>0503 «Благоустройство»</w:t>
      </w:r>
      <w:r>
        <w:rPr>
          <w:color w:val="000000"/>
          <w:sz w:val="28"/>
          <w:szCs w:val="28"/>
        </w:rPr>
        <w:t xml:space="preserve"> </w:t>
      </w:r>
      <w:r w:rsidRPr="00274AD5">
        <w:rPr>
          <w:color w:val="000000"/>
          <w:sz w:val="28"/>
          <w:szCs w:val="28"/>
        </w:rPr>
        <w:t xml:space="preserve">на </w:t>
      </w:r>
      <w:r>
        <w:rPr>
          <w:color w:val="000000"/>
          <w:sz w:val="28"/>
          <w:szCs w:val="28"/>
        </w:rPr>
        <w:t xml:space="preserve">организацию </w:t>
      </w:r>
      <w:r>
        <w:rPr>
          <w:sz w:val="28"/>
          <w:szCs w:val="28"/>
        </w:rPr>
        <w:t>уличного освещения, техническое обслуживание сетей уличного освещения, на организацию и содержание мест захоронений, организацию и содержание прочих объектов благоустройства в рамках осуществления программной деятельности</w:t>
      </w:r>
      <w:r w:rsidRPr="009C4D49">
        <w:rPr>
          <w:sz w:val="28"/>
          <w:szCs w:val="28"/>
        </w:rPr>
        <w:t>.</w:t>
      </w:r>
    </w:p>
    <w:p w:rsidR="006F6152" w:rsidRDefault="006F6152" w:rsidP="00C51CE8">
      <w:pPr>
        <w:jc w:val="both"/>
        <w:rPr>
          <w:sz w:val="28"/>
          <w:szCs w:val="28"/>
        </w:rPr>
      </w:pPr>
      <w:r w:rsidRPr="00E87BB4">
        <w:t xml:space="preserve"> </w:t>
      </w:r>
      <w:r>
        <w:t xml:space="preserve"> </w:t>
      </w:r>
      <w:r w:rsidRPr="00E87BB4">
        <w:t xml:space="preserve"> </w:t>
      </w:r>
      <w:r>
        <w:rPr>
          <w:sz w:val="28"/>
          <w:szCs w:val="28"/>
        </w:rPr>
        <w:t xml:space="preserve">  Р</w:t>
      </w:r>
      <w:r w:rsidRPr="00E073DD">
        <w:rPr>
          <w:sz w:val="28"/>
          <w:szCs w:val="28"/>
        </w:rPr>
        <w:t xml:space="preserve">асходы на </w:t>
      </w:r>
      <w:r>
        <w:rPr>
          <w:sz w:val="28"/>
          <w:szCs w:val="28"/>
        </w:rPr>
        <w:t>уличное освещение</w:t>
      </w:r>
      <w:r w:rsidRPr="00E073DD">
        <w:rPr>
          <w:sz w:val="28"/>
          <w:szCs w:val="28"/>
        </w:rPr>
        <w:t xml:space="preserve"> </w:t>
      </w:r>
      <w:r>
        <w:rPr>
          <w:sz w:val="28"/>
          <w:szCs w:val="28"/>
        </w:rPr>
        <w:t>определены из расчёта расходов электроэнергии на освещение улиц, тарифов на электроэнергию, количества осветительных проборов и расходов на техническое обслуживание осветительного прибора.</w:t>
      </w:r>
    </w:p>
    <w:p w:rsidR="006F6152" w:rsidRPr="00D9075C" w:rsidRDefault="006F6152" w:rsidP="00D9075C">
      <w:pPr>
        <w:ind w:firstLine="360"/>
        <w:jc w:val="both"/>
        <w:rPr>
          <w:sz w:val="28"/>
          <w:szCs w:val="28"/>
        </w:rPr>
      </w:pPr>
      <w:r w:rsidRPr="00D9075C">
        <w:rPr>
          <w:sz w:val="28"/>
          <w:szCs w:val="28"/>
        </w:rPr>
        <w:t>Бюджетные ассигнования на благоустройство территории сельского поселения планируются нормативным методом, исходя из количества жителей в поселении и норматива денежных средств на 1 жителя.</w:t>
      </w:r>
    </w:p>
    <w:p w:rsidR="006F6152" w:rsidRDefault="006F6152" w:rsidP="00B52176">
      <w:pPr>
        <w:jc w:val="both"/>
        <w:rPr>
          <w:sz w:val="28"/>
          <w:szCs w:val="28"/>
        </w:rPr>
      </w:pPr>
      <w:r>
        <w:rPr>
          <w:sz w:val="28"/>
          <w:szCs w:val="28"/>
        </w:rPr>
        <w:t xml:space="preserve">     Доля расходов по разделу 0500 </w:t>
      </w:r>
      <w:r>
        <w:rPr>
          <w:bCs/>
          <w:sz w:val="28"/>
          <w:szCs w:val="28"/>
        </w:rPr>
        <w:t>«</w:t>
      </w:r>
      <w:r w:rsidRPr="001552ED">
        <w:rPr>
          <w:sz w:val="28"/>
          <w:szCs w:val="28"/>
        </w:rPr>
        <w:t>Жилищно-коммунальное хозяйство</w:t>
      </w:r>
      <w:r>
        <w:rPr>
          <w:bCs/>
          <w:sz w:val="28"/>
          <w:szCs w:val="28"/>
        </w:rPr>
        <w:t xml:space="preserve">» </w:t>
      </w:r>
      <w:r>
        <w:rPr>
          <w:sz w:val="28"/>
          <w:szCs w:val="28"/>
        </w:rPr>
        <w:t xml:space="preserve">в общем объёме расходов бюджета в 2018 - 2020 годах в среднем составит 19,1 процентов, в сравнении с уровнем 2017 года (17,3%) доля указанных расходов в плановом трёхлетнем бюджетном периоде увеличится. </w:t>
      </w:r>
    </w:p>
    <w:p w:rsidR="006F6152" w:rsidRDefault="006F6152" w:rsidP="00C51CE8">
      <w:pPr>
        <w:jc w:val="center"/>
        <w:rPr>
          <w:b/>
          <w:sz w:val="28"/>
          <w:szCs w:val="28"/>
        </w:rPr>
      </w:pPr>
    </w:p>
    <w:p w:rsidR="006F6152" w:rsidRDefault="006F6152" w:rsidP="00C51CE8">
      <w:pPr>
        <w:jc w:val="center"/>
        <w:rPr>
          <w:b/>
          <w:sz w:val="28"/>
          <w:szCs w:val="28"/>
        </w:rPr>
      </w:pPr>
      <w:r w:rsidRPr="006A228F">
        <w:rPr>
          <w:b/>
          <w:sz w:val="28"/>
          <w:szCs w:val="28"/>
        </w:rPr>
        <w:t>Раздел 07 «Образование»</w:t>
      </w:r>
    </w:p>
    <w:p w:rsidR="006F6152" w:rsidRDefault="006F6152" w:rsidP="00136AEE">
      <w:pPr>
        <w:autoSpaceDE w:val="0"/>
        <w:autoSpaceDN w:val="0"/>
        <w:adjustRightInd w:val="0"/>
        <w:ind w:firstLine="180"/>
        <w:jc w:val="both"/>
        <w:rPr>
          <w:sz w:val="28"/>
          <w:szCs w:val="28"/>
        </w:rPr>
      </w:pPr>
      <w:r>
        <w:rPr>
          <w:sz w:val="28"/>
          <w:szCs w:val="28"/>
        </w:rPr>
        <w:t xml:space="preserve">  Проектом бюджета по данному разделу в 2018 - 2020 годах предусматриваются расходы на реализацию 1</w:t>
      </w:r>
      <w:r>
        <w:rPr>
          <w:b/>
          <w:bCs/>
          <w:sz w:val="28"/>
          <w:szCs w:val="28"/>
        </w:rPr>
        <w:t xml:space="preserve"> </w:t>
      </w:r>
      <w:r w:rsidRPr="002B6B5E">
        <w:rPr>
          <w:bCs/>
          <w:sz w:val="28"/>
          <w:szCs w:val="28"/>
        </w:rPr>
        <w:t>муниципальн</w:t>
      </w:r>
      <w:r>
        <w:rPr>
          <w:bCs/>
          <w:sz w:val="28"/>
          <w:szCs w:val="28"/>
        </w:rPr>
        <w:t>ой</w:t>
      </w:r>
      <w:r w:rsidRPr="002B6B5E">
        <w:rPr>
          <w:bCs/>
          <w:sz w:val="28"/>
          <w:szCs w:val="28"/>
        </w:rPr>
        <w:t xml:space="preserve"> программ</w:t>
      </w:r>
      <w:r>
        <w:rPr>
          <w:bCs/>
          <w:sz w:val="28"/>
          <w:szCs w:val="28"/>
        </w:rPr>
        <w:t>ы</w:t>
      </w:r>
      <w:r w:rsidRPr="002B6B5E">
        <w:rPr>
          <w:sz w:val="28"/>
          <w:szCs w:val="28"/>
        </w:rPr>
        <w:t>,</w:t>
      </w:r>
      <w:r>
        <w:rPr>
          <w:sz w:val="28"/>
          <w:szCs w:val="28"/>
        </w:rPr>
        <w:t xml:space="preserve"> объём бюджетных ассигнований на которую, приведён в таблице:</w:t>
      </w:r>
    </w:p>
    <w:tbl>
      <w:tblPr>
        <w:tblW w:w="921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0"/>
        <w:gridCol w:w="1147"/>
        <w:gridCol w:w="1147"/>
        <w:gridCol w:w="1147"/>
      </w:tblGrid>
      <w:tr w:rsidR="006F6152" w:rsidTr="00AE792E">
        <w:trPr>
          <w:trHeight w:val="276"/>
        </w:trPr>
        <w:tc>
          <w:tcPr>
            <w:tcW w:w="5770" w:type="dxa"/>
            <w:vMerge w:val="restart"/>
          </w:tcPr>
          <w:p w:rsidR="006F6152" w:rsidRDefault="006F6152" w:rsidP="00905368">
            <w:pPr>
              <w:jc w:val="center"/>
              <w:rPr>
                <w:b/>
                <w:bCs/>
              </w:rPr>
            </w:pPr>
            <w:r>
              <w:rPr>
                <w:b/>
                <w:bCs/>
                <w:sz w:val="22"/>
                <w:szCs w:val="22"/>
              </w:rPr>
              <w:t>Показатели</w:t>
            </w:r>
          </w:p>
        </w:tc>
        <w:tc>
          <w:tcPr>
            <w:tcW w:w="1147" w:type="dxa"/>
          </w:tcPr>
          <w:p w:rsidR="006F6152" w:rsidRDefault="006F6152" w:rsidP="00905368">
            <w:pPr>
              <w:jc w:val="center"/>
              <w:rPr>
                <w:b/>
                <w:bCs/>
              </w:rPr>
            </w:pPr>
            <w:r>
              <w:rPr>
                <w:b/>
                <w:bCs/>
                <w:sz w:val="22"/>
                <w:szCs w:val="22"/>
              </w:rPr>
              <w:t>2018 год</w:t>
            </w:r>
          </w:p>
        </w:tc>
        <w:tc>
          <w:tcPr>
            <w:tcW w:w="1147" w:type="dxa"/>
          </w:tcPr>
          <w:p w:rsidR="006F6152" w:rsidRDefault="006F6152" w:rsidP="00905368">
            <w:pPr>
              <w:jc w:val="center"/>
              <w:rPr>
                <w:b/>
                <w:bCs/>
              </w:rPr>
            </w:pPr>
            <w:r>
              <w:rPr>
                <w:b/>
                <w:bCs/>
                <w:sz w:val="22"/>
                <w:szCs w:val="22"/>
              </w:rPr>
              <w:t>2019 год</w:t>
            </w:r>
          </w:p>
        </w:tc>
        <w:tc>
          <w:tcPr>
            <w:tcW w:w="1147" w:type="dxa"/>
          </w:tcPr>
          <w:p w:rsidR="006F6152" w:rsidRDefault="006F6152" w:rsidP="00905368">
            <w:pPr>
              <w:jc w:val="center"/>
              <w:rPr>
                <w:b/>
                <w:bCs/>
              </w:rPr>
            </w:pPr>
            <w:r>
              <w:rPr>
                <w:b/>
                <w:bCs/>
                <w:sz w:val="22"/>
                <w:szCs w:val="22"/>
              </w:rPr>
              <w:t>2020 год</w:t>
            </w:r>
          </w:p>
        </w:tc>
      </w:tr>
      <w:tr w:rsidR="006F6152" w:rsidTr="00AE792E">
        <w:trPr>
          <w:trHeight w:val="457"/>
        </w:trPr>
        <w:tc>
          <w:tcPr>
            <w:tcW w:w="5770" w:type="dxa"/>
            <w:vMerge/>
            <w:vAlign w:val="center"/>
          </w:tcPr>
          <w:p w:rsidR="006F6152" w:rsidRDefault="006F6152" w:rsidP="00905368">
            <w:pPr>
              <w:rPr>
                <w:b/>
                <w:bCs/>
              </w:rPr>
            </w:pPr>
          </w:p>
        </w:tc>
        <w:tc>
          <w:tcPr>
            <w:tcW w:w="1147" w:type="dxa"/>
          </w:tcPr>
          <w:p w:rsidR="006F6152" w:rsidRDefault="006F6152" w:rsidP="00905368">
            <w:pPr>
              <w:jc w:val="center"/>
              <w:rPr>
                <w:b/>
                <w:bCs/>
              </w:rPr>
            </w:pPr>
            <w:r>
              <w:rPr>
                <w:b/>
                <w:bCs/>
                <w:sz w:val="22"/>
                <w:szCs w:val="22"/>
              </w:rPr>
              <w:t>(прогноз)</w:t>
            </w:r>
          </w:p>
        </w:tc>
        <w:tc>
          <w:tcPr>
            <w:tcW w:w="1147" w:type="dxa"/>
          </w:tcPr>
          <w:p w:rsidR="006F6152" w:rsidRDefault="006F6152" w:rsidP="00905368">
            <w:pPr>
              <w:jc w:val="center"/>
              <w:rPr>
                <w:b/>
                <w:bCs/>
              </w:rPr>
            </w:pPr>
            <w:r>
              <w:rPr>
                <w:b/>
                <w:bCs/>
                <w:sz w:val="22"/>
                <w:szCs w:val="22"/>
              </w:rPr>
              <w:t>(прогноз)</w:t>
            </w:r>
          </w:p>
        </w:tc>
        <w:tc>
          <w:tcPr>
            <w:tcW w:w="1147" w:type="dxa"/>
          </w:tcPr>
          <w:p w:rsidR="006F6152" w:rsidRDefault="006F6152" w:rsidP="00905368">
            <w:pPr>
              <w:jc w:val="center"/>
              <w:rPr>
                <w:b/>
                <w:bCs/>
              </w:rPr>
            </w:pPr>
            <w:r>
              <w:rPr>
                <w:b/>
                <w:bCs/>
                <w:sz w:val="22"/>
                <w:szCs w:val="22"/>
              </w:rPr>
              <w:t>(прогноз)</w:t>
            </w:r>
          </w:p>
        </w:tc>
      </w:tr>
      <w:tr w:rsidR="006F6152" w:rsidTr="00AE792E">
        <w:trPr>
          <w:trHeight w:val="270"/>
        </w:trPr>
        <w:tc>
          <w:tcPr>
            <w:tcW w:w="5770" w:type="dxa"/>
          </w:tcPr>
          <w:p w:rsidR="006F6152" w:rsidRDefault="006F6152" w:rsidP="00905368">
            <w:pPr>
              <w:jc w:val="center"/>
              <w:rPr>
                <w:b/>
                <w:bCs/>
              </w:rPr>
            </w:pPr>
            <w:r>
              <w:rPr>
                <w:b/>
                <w:bCs/>
                <w:sz w:val="22"/>
                <w:szCs w:val="22"/>
              </w:rPr>
              <w:t xml:space="preserve">Расходы по разделу 05 </w:t>
            </w:r>
            <w:r>
              <w:rPr>
                <w:bCs/>
                <w:sz w:val="22"/>
                <w:szCs w:val="22"/>
              </w:rPr>
              <w:t>(тыс. рублей)</w:t>
            </w:r>
          </w:p>
        </w:tc>
        <w:tc>
          <w:tcPr>
            <w:tcW w:w="1147" w:type="dxa"/>
            <w:vAlign w:val="center"/>
          </w:tcPr>
          <w:p w:rsidR="006F6152" w:rsidRDefault="006F6152" w:rsidP="00905368">
            <w:pPr>
              <w:tabs>
                <w:tab w:val="left" w:pos="900"/>
              </w:tabs>
              <w:jc w:val="center"/>
              <w:rPr>
                <w:b/>
                <w:bCs/>
              </w:rPr>
            </w:pPr>
            <w:r>
              <w:rPr>
                <w:b/>
                <w:bCs/>
              </w:rPr>
              <w:t>3,0</w:t>
            </w:r>
          </w:p>
        </w:tc>
        <w:tc>
          <w:tcPr>
            <w:tcW w:w="1147" w:type="dxa"/>
            <w:vAlign w:val="center"/>
          </w:tcPr>
          <w:p w:rsidR="006F6152" w:rsidRDefault="006F6152" w:rsidP="00905368">
            <w:pPr>
              <w:tabs>
                <w:tab w:val="left" w:pos="900"/>
              </w:tabs>
              <w:jc w:val="center"/>
              <w:rPr>
                <w:b/>
                <w:bCs/>
              </w:rPr>
            </w:pPr>
            <w:r>
              <w:rPr>
                <w:b/>
                <w:bCs/>
              </w:rPr>
              <w:t>2,0</w:t>
            </w:r>
          </w:p>
        </w:tc>
        <w:tc>
          <w:tcPr>
            <w:tcW w:w="1147" w:type="dxa"/>
            <w:vAlign w:val="center"/>
          </w:tcPr>
          <w:p w:rsidR="006F6152" w:rsidRDefault="006F6152" w:rsidP="00905368">
            <w:pPr>
              <w:tabs>
                <w:tab w:val="left" w:pos="900"/>
              </w:tabs>
              <w:jc w:val="center"/>
              <w:rPr>
                <w:b/>
                <w:bCs/>
              </w:rPr>
            </w:pPr>
            <w:r>
              <w:rPr>
                <w:b/>
                <w:bCs/>
              </w:rPr>
              <w:t>2,0</w:t>
            </w:r>
          </w:p>
        </w:tc>
      </w:tr>
      <w:tr w:rsidR="006F6152" w:rsidTr="00AE792E">
        <w:trPr>
          <w:trHeight w:val="255"/>
        </w:trPr>
        <w:tc>
          <w:tcPr>
            <w:tcW w:w="5770" w:type="dxa"/>
          </w:tcPr>
          <w:p w:rsidR="006F6152" w:rsidRDefault="006F6152" w:rsidP="00905368">
            <w:pPr>
              <w:rPr>
                <w:b/>
                <w:bCs/>
              </w:rPr>
            </w:pPr>
            <w:r>
              <w:rPr>
                <w:b/>
                <w:bCs/>
                <w:sz w:val="22"/>
                <w:szCs w:val="22"/>
              </w:rPr>
              <w:t xml:space="preserve">Расходы на реализацию Программ всего, </w:t>
            </w:r>
          </w:p>
        </w:tc>
        <w:tc>
          <w:tcPr>
            <w:tcW w:w="1147" w:type="dxa"/>
            <w:noWrap/>
            <w:vAlign w:val="bottom"/>
          </w:tcPr>
          <w:p w:rsidR="006F6152" w:rsidRDefault="006F6152" w:rsidP="00905368">
            <w:r>
              <w:t xml:space="preserve">     1,0</w:t>
            </w:r>
          </w:p>
        </w:tc>
        <w:tc>
          <w:tcPr>
            <w:tcW w:w="1147" w:type="dxa"/>
            <w:noWrap/>
            <w:vAlign w:val="bottom"/>
          </w:tcPr>
          <w:p w:rsidR="006F6152" w:rsidRDefault="006F6152" w:rsidP="00905368">
            <w:pPr>
              <w:ind w:left="-175" w:firstLine="175"/>
              <w:jc w:val="center"/>
            </w:pPr>
            <w:r>
              <w:t>0</w:t>
            </w:r>
          </w:p>
        </w:tc>
        <w:tc>
          <w:tcPr>
            <w:tcW w:w="1147" w:type="dxa"/>
            <w:noWrap/>
            <w:vAlign w:val="bottom"/>
          </w:tcPr>
          <w:p w:rsidR="006F6152" w:rsidRDefault="006F6152" w:rsidP="00905368">
            <w:pPr>
              <w:jc w:val="center"/>
            </w:pPr>
            <w:r>
              <w:t>0</w:t>
            </w:r>
          </w:p>
        </w:tc>
      </w:tr>
      <w:tr w:rsidR="006F6152" w:rsidTr="00AE792E">
        <w:trPr>
          <w:trHeight w:val="255"/>
        </w:trPr>
        <w:tc>
          <w:tcPr>
            <w:tcW w:w="5770" w:type="dxa"/>
          </w:tcPr>
          <w:p w:rsidR="006F6152" w:rsidRDefault="006F6152" w:rsidP="00905368">
            <w:pPr>
              <w:rPr>
                <w:b/>
                <w:bCs/>
              </w:rPr>
            </w:pPr>
            <w:r>
              <w:rPr>
                <w:b/>
                <w:bCs/>
                <w:sz w:val="22"/>
                <w:szCs w:val="22"/>
              </w:rPr>
              <w:t>доля в разделе, %</w:t>
            </w:r>
          </w:p>
        </w:tc>
        <w:tc>
          <w:tcPr>
            <w:tcW w:w="1147" w:type="dxa"/>
            <w:noWrap/>
            <w:vAlign w:val="bottom"/>
          </w:tcPr>
          <w:p w:rsidR="006F6152" w:rsidRDefault="006F6152" w:rsidP="00905368">
            <w:r>
              <w:t xml:space="preserve">     33,3</w:t>
            </w:r>
          </w:p>
        </w:tc>
        <w:tc>
          <w:tcPr>
            <w:tcW w:w="1147" w:type="dxa"/>
            <w:noWrap/>
            <w:vAlign w:val="bottom"/>
          </w:tcPr>
          <w:p w:rsidR="006F6152" w:rsidRPr="00C15576" w:rsidRDefault="006F6152" w:rsidP="00905368">
            <w:pPr>
              <w:ind w:left="-175" w:firstLine="175"/>
              <w:jc w:val="center"/>
            </w:pPr>
            <w:r>
              <w:t>х</w:t>
            </w:r>
          </w:p>
        </w:tc>
        <w:tc>
          <w:tcPr>
            <w:tcW w:w="1147" w:type="dxa"/>
            <w:noWrap/>
            <w:vAlign w:val="bottom"/>
          </w:tcPr>
          <w:p w:rsidR="006F6152" w:rsidRDefault="006F6152" w:rsidP="00905368">
            <w:pPr>
              <w:jc w:val="center"/>
            </w:pPr>
            <w:r>
              <w:t>х</w:t>
            </w:r>
          </w:p>
        </w:tc>
      </w:tr>
      <w:tr w:rsidR="006F6152" w:rsidTr="00AE792E">
        <w:trPr>
          <w:trHeight w:val="255"/>
        </w:trPr>
        <w:tc>
          <w:tcPr>
            <w:tcW w:w="5770" w:type="dxa"/>
          </w:tcPr>
          <w:p w:rsidR="006F6152" w:rsidRDefault="006F6152" w:rsidP="00905368">
            <w:pPr>
              <w:rPr>
                <w:b/>
                <w:bCs/>
              </w:rPr>
            </w:pPr>
            <w:r>
              <w:rPr>
                <w:sz w:val="22"/>
                <w:szCs w:val="22"/>
              </w:rPr>
              <w:t>в том числе по Программам:</w:t>
            </w:r>
          </w:p>
        </w:tc>
        <w:tc>
          <w:tcPr>
            <w:tcW w:w="1147" w:type="dxa"/>
            <w:noWrap/>
            <w:vAlign w:val="center"/>
          </w:tcPr>
          <w:p w:rsidR="006F6152" w:rsidRDefault="006F6152" w:rsidP="00905368">
            <w:pPr>
              <w:jc w:val="center"/>
            </w:pPr>
          </w:p>
        </w:tc>
        <w:tc>
          <w:tcPr>
            <w:tcW w:w="1147" w:type="dxa"/>
            <w:noWrap/>
            <w:vAlign w:val="center"/>
          </w:tcPr>
          <w:p w:rsidR="006F6152" w:rsidRDefault="006F6152" w:rsidP="00905368">
            <w:pPr>
              <w:jc w:val="center"/>
            </w:pPr>
          </w:p>
        </w:tc>
        <w:tc>
          <w:tcPr>
            <w:tcW w:w="1147" w:type="dxa"/>
            <w:noWrap/>
            <w:vAlign w:val="center"/>
          </w:tcPr>
          <w:p w:rsidR="006F6152" w:rsidRDefault="006F6152" w:rsidP="00905368">
            <w:pPr>
              <w:jc w:val="center"/>
            </w:pPr>
          </w:p>
        </w:tc>
      </w:tr>
      <w:tr w:rsidR="006F6152" w:rsidTr="00AE792E">
        <w:trPr>
          <w:trHeight w:val="255"/>
        </w:trPr>
        <w:tc>
          <w:tcPr>
            <w:tcW w:w="5770" w:type="dxa"/>
          </w:tcPr>
          <w:p w:rsidR="006F6152" w:rsidRDefault="006F6152" w:rsidP="00905368">
            <w:r>
              <w:rPr>
                <w:sz w:val="22"/>
                <w:szCs w:val="22"/>
              </w:rPr>
              <w:t>«Повышение эффективности бюджетных расходов Веребьинского сельского поселения на 2017-2019 годы»</w:t>
            </w:r>
          </w:p>
        </w:tc>
        <w:tc>
          <w:tcPr>
            <w:tcW w:w="1147" w:type="dxa"/>
            <w:noWrap/>
            <w:vAlign w:val="center"/>
          </w:tcPr>
          <w:p w:rsidR="006F6152" w:rsidRDefault="006F6152" w:rsidP="00905368">
            <w:pPr>
              <w:jc w:val="center"/>
            </w:pPr>
            <w:r>
              <w:t>1,0</w:t>
            </w:r>
          </w:p>
        </w:tc>
        <w:tc>
          <w:tcPr>
            <w:tcW w:w="1147" w:type="dxa"/>
            <w:noWrap/>
            <w:vAlign w:val="center"/>
          </w:tcPr>
          <w:p w:rsidR="006F6152" w:rsidRDefault="006F6152" w:rsidP="00905368">
            <w:pPr>
              <w:jc w:val="center"/>
            </w:pPr>
            <w:r>
              <w:t>0</w:t>
            </w:r>
          </w:p>
        </w:tc>
        <w:tc>
          <w:tcPr>
            <w:tcW w:w="1147" w:type="dxa"/>
            <w:noWrap/>
            <w:vAlign w:val="center"/>
          </w:tcPr>
          <w:p w:rsidR="006F6152" w:rsidRDefault="006F6152" w:rsidP="00905368">
            <w:pPr>
              <w:jc w:val="center"/>
            </w:pPr>
            <w:r>
              <w:t>0</w:t>
            </w:r>
          </w:p>
        </w:tc>
      </w:tr>
      <w:tr w:rsidR="006F6152" w:rsidTr="00AE792E">
        <w:trPr>
          <w:trHeight w:val="255"/>
        </w:trPr>
        <w:tc>
          <w:tcPr>
            <w:tcW w:w="5770" w:type="dxa"/>
          </w:tcPr>
          <w:p w:rsidR="006F6152" w:rsidRDefault="006F6152" w:rsidP="00905368">
            <w:r>
              <w:rPr>
                <w:sz w:val="22"/>
                <w:szCs w:val="22"/>
              </w:rPr>
              <w:t>доля в программной части, %</w:t>
            </w:r>
          </w:p>
        </w:tc>
        <w:tc>
          <w:tcPr>
            <w:tcW w:w="1147" w:type="dxa"/>
            <w:noWrap/>
            <w:vAlign w:val="center"/>
          </w:tcPr>
          <w:p w:rsidR="006F6152" w:rsidRDefault="006F6152" w:rsidP="00905368">
            <w:pPr>
              <w:jc w:val="center"/>
            </w:pPr>
            <w:r>
              <w:t xml:space="preserve"> 33,3</w:t>
            </w:r>
          </w:p>
        </w:tc>
        <w:tc>
          <w:tcPr>
            <w:tcW w:w="1147" w:type="dxa"/>
            <w:noWrap/>
            <w:vAlign w:val="center"/>
          </w:tcPr>
          <w:p w:rsidR="006F6152" w:rsidRDefault="006F6152" w:rsidP="00905368">
            <w:pPr>
              <w:jc w:val="center"/>
            </w:pPr>
            <w:r>
              <w:t>х</w:t>
            </w:r>
          </w:p>
        </w:tc>
        <w:tc>
          <w:tcPr>
            <w:tcW w:w="1147" w:type="dxa"/>
            <w:noWrap/>
            <w:vAlign w:val="center"/>
          </w:tcPr>
          <w:p w:rsidR="006F6152" w:rsidRDefault="006F6152" w:rsidP="00905368">
            <w:pPr>
              <w:jc w:val="center"/>
            </w:pPr>
            <w:r>
              <w:t>х</w:t>
            </w:r>
          </w:p>
        </w:tc>
      </w:tr>
      <w:tr w:rsidR="006F6152" w:rsidTr="00AE792E">
        <w:trPr>
          <w:trHeight w:val="255"/>
        </w:trPr>
        <w:tc>
          <w:tcPr>
            <w:tcW w:w="5770" w:type="dxa"/>
          </w:tcPr>
          <w:p w:rsidR="006F6152" w:rsidRDefault="006F6152" w:rsidP="00905368">
            <w:r>
              <w:rPr>
                <w:color w:val="000000"/>
                <w:sz w:val="22"/>
                <w:szCs w:val="22"/>
              </w:rPr>
              <w:t>Расходы на непрограммную деятельность</w:t>
            </w:r>
          </w:p>
        </w:tc>
        <w:tc>
          <w:tcPr>
            <w:tcW w:w="1147" w:type="dxa"/>
            <w:noWrap/>
            <w:vAlign w:val="center"/>
          </w:tcPr>
          <w:p w:rsidR="006F6152" w:rsidRDefault="006F6152" w:rsidP="00905368">
            <w:pPr>
              <w:jc w:val="center"/>
            </w:pPr>
            <w:r>
              <w:t>2,0</w:t>
            </w:r>
          </w:p>
        </w:tc>
        <w:tc>
          <w:tcPr>
            <w:tcW w:w="1147" w:type="dxa"/>
            <w:noWrap/>
            <w:vAlign w:val="center"/>
          </w:tcPr>
          <w:p w:rsidR="006F6152" w:rsidRDefault="006F6152" w:rsidP="00905368">
            <w:pPr>
              <w:jc w:val="center"/>
            </w:pPr>
            <w:r>
              <w:t>2,0</w:t>
            </w:r>
          </w:p>
        </w:tc>
        <w:tc>
          <w:tcPr>
            <w:tcW w:w="1147" w:type="dxa"/>
            <w:noWrap/>
            <w:vAlign w:val="center"/>
          </w:tcPr>
          <w:p w:rsidR="006F6152" w:rsidRDefault="006F6152" w:rsidP="00905368">
            <w:pPr>
              <w:jc w:val="center"/>
            </w:pPr>
            <w:r>
              <w:t>2,0</w:t>
            </w:r>
          </w:p>
        </w:tc>
      </w:tr>
      <w:tr w:rsidR="006F6152" w:rsidTr="00AE792E">
        <w:trPr>
          <w:trHeight w:val="255"/>
        </w:trPr>
        <w:tc>
          <w:tcPr>
            <w:tcW w:w="5770" w:type="dxa"/>
          </w:tcPr>
          <w:p w:rsidR="006F6152" w:rsidRDefault="006F6152" w:rsidP="00905368">
            <w:r>
              <w:rPr>
                <w:sz w:val="22"/>
                <w:szCs w:val="22"/>
              </w:rPr>
              <w:t>доля в разделе, %</w:t>
            </w:r>
          </w:p>
        </w:tc>
        <w:tc>
          <w:tcPr>
            <w:tcW w:w="1147" w:type="dxa"/>
            <w:noWrap/>
            <w:vAlign w:val="center"/>
          </w:tcPr>
          <w:p w:rsidR="006F6152" w:rsidRDefault="006F6152" w:rsidP="00905368">
            <w:pPr>
              <w:jc w:val="center"/>
            </w:pPr>
            <w:r>
              <w:t>66,7</w:t>
            </w:r>
          </w:p>
        </w:tc>
        <w:tc>
          <w:tcPr>
            <w:tcW w:w="1147" w:type="dxa"/>
            <w:noWrap/>
            <w:vAlign w:val="center"/>
          </w:tcPr>
          <w:p w:rsidR="006F6152" w:rsidRDefault="006F6152" w:rsidP="00905368">
            <w:pPr>
              <w:jc w:val="center"/>
            </w:pPr>
            <w:r>
              <w:t>100,0</w:t>
            </w:r>
          </w:p>
        </w:tc>
        <w:tc>
          <w:tcPr>
            <w:tcW w:w="1147" w:type="dxa"/>
            <w:noWrap/>
            <w:vAlign w:val="center"/>
          </w:tcPr>
          <w:p w:rsidR="006F6152" w:rsidRDefault="006F6152" w:rsidP="00905368">
            <w:pPr>
              <w:jc w:val="center"/>
            </w:pPr>
            <w:r>
              <w:t>100,0</w:t>
            </w:r>
          </w:p>
        </w:tc>
      </w:tr>
    </w:tbl>
    <w:p w:rsidR="006F6152" w:rsidRDefault="006F6152" w:rsidP="00C51CE8">
      <w:pPr>
        <w:jc w:val="both"/>
        <w:rPr>
          <w:sz w:val="28"/>
          <w:szCs w:val="28"/>
        </w:rPr>
      </w:pPr>
      <w:r>
        <w:rPr>
          <w:sz w:val="28"/>
          <w:szCs w:val="28"/>
        </w:rPr>
        <w:t xml:space="preserve">     Доля программной части расходов в общем объёме расходов по разделу составляет менее 100 процентов.</w:t>
      </w:r>
    </w:p>
    <w:p w:rsidR="006F6152" w:rsidRPr="005C59BA" w:rsidRDefault="006F6152" w:rsidP="00C51CE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очередном финансовом году в </w:t>
      </w:r>
      <w:r w:rsidRPr="006B7FA1">
        <w:rPr>
          <w:rFonts w:ascii="Times New Roman" w:hAnsi="Times New Roman" w:cs="Times New Roman"/>
          <w:sz w:val="28"/>
          <w:szCs w:val="28"/>
        </w:rPr>
        <w:t>рамках программной деятельности бюджетные ассигнования будут направлены</w:t>
      </w:r>
      <w:r>
        <w:rPr>
          <w:rFonts w:ascii="Times New Roman" w:hAnsi="Times New Roman" w:cs="Times New Roman"/>
          <w:sz w:val="28"/>
          <w:szCs w:val="28"/>
        </w:rPr>
        <w:t xml:space="preserve"> на </w:t>
      </w:r>
      <w:r w:rsidRPr="005C59BA">
        <w:rPr>
          <w:rFonts w:ascii="Times New Roman" w:hAnsi="Times New Roman" w:cs="Times New Roman"/>
          <w:sz w:val="28"/>
          <w:szCs w:val="28"/>
        </w:rPr>
        <w:t>профессиональную подготовку, курсы повышения квалификации выборных должностных лиц, служащих, муниципальных служащих</w:t>
      </w:r>
      <w:r>
        <w:rPr>
          <w:rFonts w:ascii="Times New Roman" w:hAnsi="Times New Roman" w:cs="Times New Roman"/>
          <w:sz w:val="28"/>
          <w:szCs w:val="28"/>
        </w:rPr>
        <w:t>, н</w:t>
      </w:r>
      <w:r w:rsidRPr="005C59BA">
        <w:rPr>
          <w:rFonts w:ascii="Times New Roman" w:hAnsi="Times New Roman" w:cs="Times New Roman"/>
          <w:sz w:val="28"/>
          <w:szCs w:val="28"/>
        </w:rPr>
        <w:t>аправление на семинары</w:t>
      </w:r>
      <w:r>
        <w:rPr>
          <w:rFonts w:ascii="Times New Roman" w:hAnsi="Times New Roman" w:cs="Times New Roman"/>
          <w:sz w:val="28"/>
          <w:szCs w:val="28"/>
        </w:rPr>
        <w:t>.</w:t>
      </w:r>
    </w:p>
    <w:p w:rsidR="006F6152" w:rsidRDefault="006F6152" w:rsidP="00C51CE8">
      <w:pPr>
        <w:tabs>
          <w:tab w:val="left" w:pos="720"/>
        </w:tabs>
        <w:ind w:firstLine="360"/>
        <w:jc w:val="both"/>
        <w:rPr>
          <w:bCs/>
          <w:sz w:val="28"/>
          <w:szCs w:val="28"/>
        </w:rPr>
      </w:pPr>
      <w:r>
        <w:rPr>
          <w:sz w:val="28"/>
          <w:szCs w:val="28"/>
        </w:rPr>
        <w:t>Анализ динамики расходов проекта бюджета по данному разделу показывает, что в</w:t>
      </w:r>
      <w:r>
        <w:rPr>
          <w:bCs/>
          <w:sz w:val="28"/>
          <w:szCs w:val="28"/>
        </w:rPr>
        <w:t xml:space="preserve"> сравнении с ожидаемой оценкой 2017 года в среднесрочном периоде отмечается значительное сокращение объёма расходов в среднем на 40,4 тыс. рублей или на 94,5 процентов.</w:t>
      </w:r>
    </w:p>
    <w:p w:rsidR="006F6152" w:rsidRDefault="006F6152" w:rsidP="00C51CE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572BE">
        <w:rPr>
          <w:rFonts w:ascii="Times New Roman" w:hAnsi="Times New Roman" w:cs="Times New Roman"/>
          <w:sz w:val="28"/>
          <w:szCs w:val="28"/>
        </w:rPr>
        <w:t xml:space="preserve">Согласно ведомственной структуре расходов бюджета поселения по </w:t>
      </w:r>
      <w:r>
        <w:rPr>
          <w:rFonts w:ascii="Times New Roman" w:hAnsi="Times New Roman" w:cs="Times New Roman"/>
          <w:sz w:val="28"/>
          <w:szCs w:val="28"/>
        </w:rPr>
        <w:t xml:space="preserve">данному </w:t>
      </w:r>
      <w:r w:rsidRPr="001572BE">
        <w:rPr>
          <w:rFonts w:ascii="Times New Roman" w:hAnsi="Times New Roman" w:cs="Times New Roman"/>
          <w:sz w:val="28"/>
          <w:szCs w:val="28"/>
        </w:rPr>
        <w:t>разделу</w:t>
      </w:r>
      <w:r>
        <w:rPr>
          <w:rFonts w:ascii="Times New Roman" w:hAnsi="Times New Roman" w:cs="Times New Roman"/>
          <w:sz w:val="28"/>
          <w:szCs w:val="28"/>
        </w:rPr>
        <w:t xml:space="preserve"> </w:t>
      </w:r>
      <w:r w:rsidRPr="001572BE">
        <w:rPr>
          <w:rFonts w:ascii="Times New Roman" w:hAnsi="Times New Roman" w:cs="Times New Roman"/>
          <w:sz w:val="28"/>
          <w:szCs w:val="28"/>
        </w:rPr>
        <w:t>предусмотрены расходы по следующим подразделам</w:t>
      </w:r>
      <w:r>
        <w:rPr>
          <w:rFonts w:ascii="Times New Roman" w:hAnsi="Times New Roman" w:cs="Times New Roman"/>
          <w:sz w:val="28"/>
          <w:szCs w:val="28"/>
        </w:rPr>
        <w:t>:</w:t>
      </w:r>
    </w:p>
    <w:p w:rsidR="006F6152" w:rsidRDefault="006F6152" w:rsidP="00C51CE8">
      <w:pPr>
        <w:jc w:val="both"/>
        <w:rPr>
          <w:sz w:val="28"/>
          <w:szCs w:val="28"/>
        </w:rPr>
      </w:pPr>
      <w:r w:rsidRPr="00A72A11">
        <w:rPr>
          <w:b/>
          <w:i/>
          <w:sz w:val="28"/>
          <w:szCs w:val="28"/>
        </w:rPr>
        <w:t xml:space="preserve">     - 0707 «Молодёжная политика»</w:t>
      </w:r>
      <w:r>
        <w:t xml:space="preserve"> </w:t>
      </w:r>
      <w:r w:rsidRPr="00A72A11">
        <w:rPr>
          <w:sz w:val="28"/>
          <w:szCs w:val="28"/>
        </w:rPr>
        <w:t>- на мероприятия по молодёжной политике</w:t>
      </w:r>
      <w:r>
        <w:rPr>
          <w:sz w:val="28"/>
          <w:szCs w:val="28"/>
        </w:rPr>
        <w:t xml:space="preserve">. </w:t>
      </w:r>
      <w:r w:rsidRPr="00A72A11">
        <w:rPr>
          <w:sz w:val="28"/>
          <w:szCs w:val="28"/>
        </w:rPr>
        <w:t xml:space="preserve"> </w:t>
      </w:r>
    </w:p>
    <w:p w:rsidR="006F6152" w:rsidRDefault="006F6152" w:rsidP="00C51CE8">
      <w:pPr>
        <w:jc w:val="both"/>
        <w:rPr>
          <w:sz w:val="28"/>
          <w:szCs w:val="28"/>
        </w:rPr>
      </w:pPr>
      <w:r>
        <w:rPr>
          <w:sz w:val="28"/>
          <w:szCs w:val="28"/>
        </w:rPr>
        <w:t xml:space="preserve">     П</w:t>
      </w:r>
      <w:r w:rsidRPr="00BB24F8">
        <w:rPr>
          <w:sz w:val="28"/>
          <w:szCs w:val="28"/>
        </w:rPr>
        <w:t>олномочи</w:t>
      </w:r>
      <w:r>
        <w:rPr>
          <w:sz w:val="28"/>
          <w:szCs w:val="28"/>
        </w:rPr>
        <w:t>я</w:t>
      </w:r>
      <w:r w:rsidRPr="00BB24F8">
        <w:rPr>
          <w:sz w:val="28"/>
          <w:szCs w:val="28"/>
        </w:rPr>
        <w:t xml:space="preserve"> </w:t>
      </w:r>
      <w:r>
        <w:rPr>
          <w:sz w:val="28"/>
          <w:szCs w:val="28"/>
        </w:rPr>
        <w:t>на</w:t>
      </w:r>
      <w:r w:rsidRPr="00BB24F8">
        <w:rPr>
          <w:sz w:val="28"/>
          <w:szCs w:val="28"/>
        </w:rPr>
        <w:t xml:space="preserve"> осуществлени</w:t>
      </w:r>
      <w:r>
        <w:rPr>
          <w:sz w:val="28"/>
          <w:szCs w:val="28"/>
        </w:rPr>
        <w:t>е</w:t>
      </w:r>
      <w:r w:rsidRPr="00BB24F8">
        <w:rPr>
          <w:sz w:val="28"/>
          <w:szCs w:val="28"/>
        </w:rPr>
        <w:t xml:space="preserve"> </w:t>
      </w:r>
      <w:r>
        <w:rPr>
          <w:sz w:val="28"/>
          <w:szCs w:val="28"/>
        </w:rPr>
        <w:t xml:space="preserve">мероприятий в сфере образования </w:t>
      </w:r>
      <w:r w:rsidRPr="00BB24F8">
        <w:rPr>
          <w:sz w:val="28"/>
          <w:szCs w:val="28"/>
        </w:rPr>
        <w:t>с передачей соответствующих финансовых средств</w:t>
      </w:r>
      <w:r>
        <w:rPr>
          <w:sz w:val="28"/>
          <w:szCs w:val="28"/>
        </w:rPr>
        <w:t>,</w:t>
      </w:r>
      <w:r w:rsidRPr="00BB24F8">
        <w:rPr>
          <w:sz w:val="28"/>
          <w:szCs w:val="28"/>
        </w:rPr>
        <w:t xml:space="preserve"> в</w:t>
      </w:r>
      <w:r>
        <w:rPr>
          <w:sz w:val="28"/>
          <w:szCs w:val="28"/>
        </w:rPr>
        <w:t xml:space="preserve"> </w:t>
      </w:r>
      <w:r w:rsidRPr="00BB24F8">
        <w:rPr>
          <w:sz w:val="28"/>
          <w:szCs w:val="28"/>
        </w:rPr>
        <w:t>виде межбюджетных трансфертов</w:t>
      </w:r>
      <w:r>
        <w:rPr>
          <w:sz w:val="28"/>
          <w:szCs w:val="28"/>
        </w:rPr>
        <w:t>, переданы поселением</w:t>
      </w:r>
      <w:r w:rsidRPr="00BB24F8">
        <w:rPr>
          <w:sz w:val="28"/>
          <w:szCs w:val="28"/>
        </w:rPr>
        <w:t xml:space="preserve"> на районный уровень</w:t>
      </w:r>
      <w:r>
        <w:rPr>
          <w:sz w:val="28"/>
          <w:szCs w:val="28"/>
        </w:rPr>
        <w:t xml:space="preserve"> на основании соглашения.</w:t>
      </w:r>
      <w:r w:rsidRPr="00BB24F8">
        <w:rPr>
          <w:sz w:val="28"/>
          <w:szCs w:val="28"/>
        </w:rPr>
        <w:t xml:space="preserve">  </w:t>
      </w:r>
    </w:p>
    <w:p w:rsidR="006F6152" w:rsidRPr="00A46539" w:rsidRDefault="006F6152" w:rsidP="00C51CE8">
      <w:pPr>
        <w:pStyle w:val="ConsPlusNonformat"/>
        <w:jc w:val="both"/>
      </w:pPr>
      <w:r w:rsidRPr="00A72A11">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9C5EB9">
        <w:rPr>
          <w:rFonts w:ascii="Times New Roman" w:hAnsi="Times New Roman" w:cs="Times New Roman"/>
          <w:b/>
          <w:i/>
          <w:sz w:val="28"/>
          <w:szCs w:val="28"/>
        </w:rPr>
        <w:t>- 0709 «Другие вопросы в области образования</w:t>
      </w:r>
      <w:r w:rsidRPr="00A72A11">
        <w:rPr>
          <w:rFonts w:ascii="Times New Roman" w:hAnsi="Times New Roman" w:cs="Times New Roman"/>
          <w:b/>
          <w:i/>
          <w:sz w:val="28"/>
          <w:szCs w:val="28"/>
        </w:rPr>
        <w:t>»</w:t>
      </w:r>
      <w:r>
        <w:t xml:space="preserve"> </w:t>
      </w:r>
      <w:r w:rsidRPr="009C5EB9">
        <w:rPr>
          <w:b/>
        </w:rPr>
        <w:t>-</w:t>
      </w:r>
      <w:r>
        <w:t xml:space="preserve"> </w:t>
      </w:r>
      <w:r w:rsidRPr="00A72A11">
        <w:rPr>
          <w:rFonts w:ascii="Times New Roman" w:hAnsi="Times New Roman" w:cs="Times New Roman"/>
          <w:sz w:val="28"/>
          <w:szCs w:val="28"/>
        </w:rPr>
        <w:t>на реализацию муниципальной программы</w:t>
      </w:r>
      <w:r>
        <w:rPr>
          <w:rFonts w:ascii="Times New Roman" w:hAnsi="Times New Roman" w:cs="Times New Roman"/>
          <w:sz w:val="28"/>
          <w:szCs w:val="28"/>
        </w:rPr>
        <w:t>.</w:t>
      </w:r>
    </w:p>
    <w:p w:rsidR="006F6152" w:rsidRDefault="006F6152" w:rsidP="00C51CE8">
      <w:pPr>
        <w:jc w:val="both"/>
        <w:rPr>
          <w:sz w:val="28"/>
          <w:szCs w:val="28"/>
        </w:rPr>
      </w:pPr>
      <w:r>
        <w:rPr>
          <w:sz w:val="28"/>
          <w:szCs w:val="28"/>
        </w:rPr>
        <w:t xml:space="preserve">    Доля расходов по разделу в общем объёме расходов бюджета в 2018 - 2020 годах в среднем составит 0,03 процентов. В сравнении с уровнем 2017 года (0,4 %) доля указанных расходов снизится значительно. </w:t>
      </w:r>
    </w:p>
    <w:p w:rsidR="006F6152" w:rsidRDefault="006F6152" w:rsidP="00C51CE8">
      <w:pPr>
        <w:jc w:val="both"/>
        <w:rPr>
          <w:sz w:val="28"/>
          <w:szCs w:val="28"/>
        </w:rPr>
      </w:pPr>
      <w:r w:rsidRPr="00BB24F8">
        <w:rPr>
          <w:sz w:val="28"/>
          <w:szCs w:val="28"/>
        </w:rPr>
        <w:t xml:space="preserve">  </w:t>
      </w:r>
      <w:r>
        <w:rPr>
          <w:sz w:val="28"/>
          <w:szCs w:val="28"/>
        </w:rPr>
        <w:t xml:space="preserve">  П</w:t>
      </w:r>
      <w:r w:rsidRPr="00BB24F8">
        <w:rPr>
          <w:sz w:val="28"/>
          <w:szCs w:val="28"/>
        </w:rPr>
        <w:t>олномочи</w:t>
      </w:r>
      <w:r>
        <w:rPr>
          <w:sz w:val="28"/>
          <w:szCs w:val="28"/>
        </w:rPr>
        <w:t>я</w:t>
      </w:r>
      <w:r w:rsidRPr="00BB24F8">
        <w:rPr>
          <w:sz w:val="28"/>
          <w:szCs w:val="28"/>
        </w:rPr>
        <w:t xml:space="preserve"> </w:t>
      </w:r>
      <w:r>
        <w:rPr>
          <w:sz w:val="28"/>
          <w:szCs w:val="28"/>
        </w:rPr>
        <w:t>на</w:t>
      </w:r>
      <w:r w:rsidRPr="00BB24F8">
        <w:rPr>
          <w:sz w:val="28"/>
          <w:szCs w:val="28"/>
        </w:rPr>
        <w:t xml:space="preserve"> осуществлени</w:t>
      </w:r>
      <w:r>
        <w:rPr>
          <w:sz w:val="28"/>
          <w:szCs w:val="28"/>
        </w:rPr>
        <w:t>е</w:t>
      </w:r>
      <w:r w:rsidRPr="00BB24F8">
        <w:rPr>
          <w:sz w:val="28"/>
          <w:szCs w:val="28"/>
        </w:rPr>
        <w:t xml:space="preserve"> </w:t>
      </w:r>
      <w:r>
        <w:rPr>
          <w:sz w:val="28"/>
          <w:szCs w:val="28"/>
        </w:rPr>
        <w:t xml:space="preserve">мероприятий в сфере образования, </w:t>
      </w:r>
      <w:r w:rsidRPr="00BB24F8">
        <w:rPr>
          <w:sz w:val="28"/>
          <w:szCs w:val="28"/>
        </w:rPr>
        <w:t>с передачей  соответствующих финансовых средств</w:t>
      </w:r>
      <w:r>
        <w:rPr>
          <w:sz w:val="28"/>
          <w:szCs w:val="28"/>
        </w:rPr>
        <w:t>,</w:t>
      </w:r>
      <w:r w:rsidRPr="00BB24F8">
        <w:rPr>
          <w:sz w:val="28"/>
          <w:szCs w:val="28"/>
        </w:rPr>
        <w:t xml:space="preserve"> в</w:t>
      </w:r>
      <w:r>
        <w:rPr>
          <w:sz w:val="28"/>
          <w:szCs w:val="28"/>
        </w:rPr>
        <w:t xml:space="preserve"> </w:t>
      </w:r>
      <w:r w:rsidRPr="00BB24F8">
        <w:rPr>
          <w:sz w:val="28"/>
          <w:szCs w:val="28"/>
        </w:rPr>
        <w:t>виде межбюджетных трансфертов</w:t>
      </w:r>
      <w:r>
        <w:rPr>
          <w:sz w:val="28"/>
          <w:szCs w:val="28"/>
        </w:rPr>
        <w:t>, переданы поселением</w:t>
      </w:r>
      <w:r w:rsidRPr="00BB24F8">
        <w:rPr>
          <w:sz w:val="28"/>
          <w:szCs w:val="28"/>
        </w:rPr>
        <w:t xml:space="preserve"> на районный </w:t>
      </w:r>
      <w:r>
        <w:rPr>
          <w:sz w:val="28"/>
          <w:szCs w:val="28"/>
        </w:rPr>
        <w:t>у</w:t>
      </w:r>
      <w:r w:rsidRPr="00BB24F8">
        <w:rPr>
          <w:sz w:val="28"/>
          <w:szCs w:val="28"/>
        </w:rPr>
        <w:t>ровень</w:t>
      </w:r>
      <w:r>
        <w:rPr>
          <w:sz w:val="28"/>
          <w:szCs w:val="28"/>
        </w:rPr>
        <w:t xml:space="preserve"> на основании соглашения.</w:t>
      </w:r>
    </w:p>
    <w:p w:rsidR="006F6152" w:rsidRDefault="006F6152" w:rsidP="00734B93">
      <w:pPr>
        <w:jc w:val="both"/>
        <w:rPr>
          <w:i/>
          <w:sz w:val="28"/>
          <w:szCs w:val="28"/>
        </w:rPr>
      </w:pPr>
      <w:r>
        <w:rPr>
          <w:b/>
          <w:sz w:val="28"/>
          <w:szCs w:val="28"/>
        </w:rPr>
        <w:t xml:space="preserve">     </w:t>
      </w:r>
      <w:r w:rsidRPr="00601F97">
        <w:rPr>
          <w:i/>
          <w:sz w:val="28"/>
          <w:szCs w:val="28"/>
        </w:rPr>
        <w:t>Экспертизой приложений расходной части проекта бюджета</w:t>
      </w:r>
      <w:r>
        <w:rPr>
          <w:i/>
          <w:sz w:val="28"/>
          <w:szCs w:val="28"/>
        </w:rPr>
        <w:t xml:space="preserve">  установлено отсутствие строк:</w:t>
      </w:r>
    </w:p>
    <w:p w:rsidR="006F6152" w:rsidRDefault="006F6152" w:rsidP="00734B93">
      <w:pPr>
        <w:jc w:val="both"/>
        <w:rPr>
          <w:sz w:val="28"/>
          <w:szCs w:val="28"/>
        </w:rPr>
      </w:pPr>
      <w:r w:rsidRPr="00734B93">
        <w:rPr>
          <w:sz w:val="28"/>
          <w:szCs w:val="28"/>
        </w:rPr>
        <w:t xml:space="preserve">    -  в подразделе 0707 </w:t>
      </w:r>
      <w:r w:rsidRPr="00114254">
        <w:rPr>
          <w:i/>
          <w:sz w:val="28"/>
          <w:szCs w:val="28"/>
        </w:rPr>
        <w:t>«Иные межбюджетные трансферты»</w:t>
      </w:r>
      <w:r>
        <w:rPr>
          <w:sz w:val="28"/>
          <w:szCs w:val="28"/>
        </w:rPr>
        <w:t>;</w:t>
      </w:r>
    </w:p>
    <w:p w:rsidR="006F6152" w:rsidRPr="00734B93" w:rsidRDefault="006F6152" w:rsidP="00734B93">
      <w:pPr>
        <w:jc w:val="both"/>
        <w:rPr>
          <w:sz w:val="28"/>
          <w:szCs w:val="28"/>
        </w:rPr>
      </w:pPr>
      <w:r w:rsidRPr="00734B93">
        <w:rPr>
          <w:sz w:val="28"/>
          <w:szCs w:val="28"/>
        </w:rPr>
        <w:t xml:space="preserve">    - в подразделе 07</w:t>
      </w:r>
      <w:r>
        <w:rPr>
          <w:sz w:val="28"/>
          <w:szCs w:val="28"/>
        </w:rPr>
        <w:t>09</w:t>
      </w:r>
      <w:r w:rsidRPr="00734B93">
        <w:rPr>
          <w:sz w:val="28"/>
          <w:szCs w:val="28"/>
        </w:rPr>
        <w:t xml:space="preserve"> с кодом </w:t>
      </w:r>
      <w:r w:rsidRPr="00114254">
        <w:rPr>
          <w:i/>
          <w:sz w:val="28"/>
          <w:szCs w:val="28"/>
        </w:rPr>
        <w:t>6100000000</w:t>
      </w:r>
      <w:r w:rsidRPr="00734B93">
        <w:rPr>
          <w:sz w:val="28"/>
          <w:szCs w:val="28"/>
        </w:rPr>
        <w:t xml:space="preserve"> (муниципальная программа «Повышение эффективности бюджетных расходов Веребьинского сельского поселения на 2017-2019 годы» отражена с  неверным кодом 6100400000)</w:t>
      </w:r>
      <w:r>
        <w:rPr>
          <w:sz w:val="28"/>
          <w:szCs w:val="28"/>
        </w:rPr>
        <w:t>.</w:t>
      </w:r>
      <w:r w:rsidRPr="00734B93">
        <w:rPr>
          <w:sz w:val="28"/>
          <w:szCs w:val="28"/>
        </w:rPr>
        <w:t xml:space="preserve">  </w:t>
      </w:r>
    </w:p>
    <w:p w:rsidR="006F6152" w:rsidRDefault="006F6152" w:rsidP="00C51CE8">
      <w:pPr>
        <w:jc w:val="center"/>
        <w:rPr>
          <w:b/>
          <w:sz w:val="28"/>
          <w:szCs w:val="28"/>
        </w:rPr>
      </w:pPr>
    </w:p>
    <w:p w:rsidR="006F6152" w:rsidRPr="006A228F" w:rsidRDefault="006F6152" w:rsidP="00C51CE8">
      <w:pPr>
        <w:jc w:val="center"/>
        <w:rPr>
          <w:b/>
          <w:sz w:val="28"/>
          <w:szCs w:val="28"/>
        </w:rPr>
      </w:pPr>
      <w:r w:rsidRPr="006A228F">
        <w:rPr>
          <w:b/>
          <w:sz w:val="28"/>
          <w:szCs w:val="28"/>
        </w:rPr>
        <w:t>Раздел 0</w:t>
      </w:r>
      <w:r>
        <w:rPr>
          <w:b/>
          <w:sz w:val="28"/>
          <w:szCs w:val="28"/>
        </w:rPr>
        <w:t>8</w:t>
      </w:r>
      <w:r w:rsidRPr="006A228F">
        <w:rPr>
          <w:b/>
          <w:sz w:val="28"/>
          <w:szCs w:val="28"/>
        </w:rPr>
        <w:t xml:space="preserve"> «</w:t>
      </w:r>
      <w:r>
        <w:rPr>
          <w:b/>
          <w:sz w:val="28"/>
          <w:szCs w:val="28"/>
        </w:rPr>
        <w:t>Культура, кинематография</w:t>
      </w:r>
      <w:r w:rsidRPr="006A228F">
        <w:rPr>
          <w:b/>
          <w:sz w:val="28"/>
          <w:szCs w:val="28"/>
        </w:rPr>
        <w:t>»</w:t>
      </w:r>
    </w:p>
    <w:p w:rsidR="006F6152" w:rsidRDefault="006F6152" w:rsidP="00C51CE8">
      <w:pPr>
        <w:tabs>
          <w:tab w:val="left" w:pos="720"/>
        </w:tabs>
        <w:ind w:firstLine="180"/>
        <w:jc w:val="both"/>
        <w:rPr>
          <w:bCs/>
          <w:sz w:val="28"/>
          <w:szCs w:val="28"/>
        </w:rPr>
      </w:pPr>
      <w:r>
        <w:rPr>
          <w:sz w:val="28"/>
          <w:szCs w:val="28"/>
        </w:rPr>
        <w:t xml:space="preserve">  </w:t>
      </w:r>
      <w:r w:rsidRPr="006124E1">
        <w:rPr>
          <w:sz w:val="28"/>
          <w:szCs w:val="28"/>
        </w:rPr>
        <w:t xml:space="preserve">В проекте бюджета поселения объёмы бюджетных назначений по разделу </w:t>
      </w:r>
      <w:r w:rsidRPr="006124E1">
        <w:rPr>
          <w:bCs/>
          <w:sz w:val="28"/>
          <w:szCs w:val="28"/>
        </w:rPr>
        <w:t xml:space="preserve">на 2018-2020 годы прогнозируются на уровне </w:t>
      </w:r>
      <w:r w:rsidRPr="006124E1">
        <w:rPr>
          <w:sz w:val="28"/>
          <w:szCs w:val="28"/>
        </w:rPr>
        <w:t xml:space="preserve">ожидаемой оценки расходов бюджета </w:t>
      </w:r>
      <w:r w:rsidRPr="006124E1">
        <w:rPr>
          <w:bCs/>
          <w:sz w:val="28"/>
          <w:szCs w:val="28"/>
        </w:rPr>
        <w:t xml:space="preserve">2017 года в размере </w:t>
      </w:r>
      <w:r>
        <w:rPr>
          <w:bCs/>
          <w:sz w:val="28"/>
          <w:szCs w:val="28"/>
        </w:rPr>
        <w:t>2</w:t>
      </w:r>
      <w:r w:rsidRPr="006124E1">
        <w:rPr>
          <w:bCs/>
          <w:sz w:val="28"/>
          <w:szCs w:val="28"/>
        </w:rPr>
        <w:t xml:space="preserve">,0 тыс. рублей, </w:t>
      </w:r>
      <w:r w:rsidRPr="006124E1">
        <w:rPr>
          <w:sz w:val="28"/>
          <w:szCs w:val="28"/>
        </w:rPr>
        <w:t xml:space="preserve">реализация муниципальных программ не предусмотрена, расходы  будут направлены на </w:t>
      </w:r>
      <w:r w:rsidRPr="006124E1">
        <w:rPr>
          <w:bCs/>
          <w:sz w:val="28"/>
          <w:szCs w:val="28"/>
        </w:rPr>
        <w:t>проведение культурно-массовых мероприятий.</w:t>
      </w:r>
    </w:p>
    <w:p w:rsidR="006F6152" w:rsidRDefault="006F6152" w:rsidP="00C51CE8">
      <w:pPr>
        <w:tabs>
          <w:tab w:val="left" w:pos="720"/>
        </w:tabs>
        <w:ind w:firstLine="180"/>
        <w:jc w:val="both"/>
        <w:rPr>
          <w:bCs/>
          <w:sz w:val="28"/>
          <w:szCs w:val="28"/>
        </w:rPr>
      </w:pPr>
      <w:r>
        <w:rPr>
          <w:sz w:val="28"/>
          <w:szCs w:val="28"/>
        </w:rPr>
        <w:t xml:space="preserve">  </w:t>
      </w:r>
      <w:r w:rsidRPr="001572BE">
        <w:rPr>
          <w:sz w:val="28"/>
          <w:szCs w:val="28"/>
        </w:rPr>
        <w:t xml:space="preserve">Согласно ведомственной структуре расходов бюджета поселения по </w:t>
      </w:r>
      <w:r>
        <w:rPr>
          <w:sz w:val="28"/>
          <w:szCs w:val="28"/>
        </w:rPr>
        <w:t xml:space="preserve">данному </w:t>
      </w:r>
      <w:r w:rsidRPr="001572BE">
        <w:rPr>
          <w:sz w:val="28"/>
          <w:szCs w:val="28"/>
        </w:rPr>
        <w:t>разделу</w:t>
      </w:r>
      <w:r>
        <w:rPr>
          <w:sz w:val="28"/>
          <w:szCs w:val="28"/>
        </w:rPr>
        <w:t xml:space="preserve"> </w:t>
      </w:r>
      <w:r w:rsidRPr="001572BE">
        <w:rPr>
          <w:sz w:val="28"/>
          <w:szCs w:val="28"/>
        </w:rPr>
        <w:t>предусмотрены расходы по подраздел</w:t>
      </w:r>
      <w:r>
        <w:rPr>
          <w:sz w:val="28"/>
          <w:szCs w:val="28"/>
        </w:rPr>
        <w:t>у 0801 «Культура».</w:t>
      </w:r>
    </w:p>
    <w:p w:rsidR="006F6152" w:rsidRDefault="006F6152" w:rsidP="00C51CE8">
      <w:pPr>
        <w:jc w:val="both"/>
        <w:rPr>
          <w:sz w:val="28"/>
          <w:szCs w:val="28"/>
        </w:rPr>
      </w:pPr>
      <w:r>
        <w:rPr>
          <w:sz w:val="28"/>
          <w:szCs w:val="28"/>
        </w:rPr>
        <w:t xml:space="preserve">    </w:t>
      </w:r>
      <w:r w:rsidRPr="006124E1">
        <w:rPr>
          <w:sz w:val="28"/>
          <w:szCs w:val="28"/>
        </w:rPr>
        <w:t>Полномочия на осуществление мероприятий в сфере образования с передачей  соответствующих финансовых</w:t>
      </w:r>
      <w:r w:rsidRPr="00BB24F8">
        <w:rPr>
          <w:sz w:val="28"/>
          <w:szCs w:val="28"/>
        </w:rPr>
        <w:t xml:space="preserve"> средств</w:t>
      </w:r>
      <w:r>
        <w:rPr>
          <w:sz w:val="28"/>
          <w:szCs w:val="28"/>
        </w:rPr>
        <w:t>,</w:t>
      </w:r>
      <w:r w:rsidRPr="00BB24F8">
        <w:rPr>
          <w:sz w:val="28"/>
          <w:szCs w:val="28"/>
        </w:rPr>
        <w:t xml:space="preserve"> в</w:t>
      </w:r>
      <w:r>
        <w:rPr>
          <w:sz w:val="28"/>
          <w:szCs w:val="28"/>
        </w:rPr>
        <w:t xml:space="preserve"> </w:t>
      </w:r>
      <w:r w:rsidRPr="00BB24F8">
        <w:rPr>
          <w:sz w:val="28"/>
          <w:szCs w:val="28"/>
        </w:rPr>
        <w:t>виде межбюджетных трансфертов</w:t>
      </w:r>
      <w:r>
        <w:rPr>
          <w:sz w:val="28"/>
          <w:szCs w:val="28"/>
        </w:rPr>
        <w:t>, переданы поселением</w:t>
      </w:r>
      <w:r w:rsidRPr="00BB24F8">
        <w:rPr>
          <w:sz w:val="28"/>
          <w:szCs w:val="28"/>
        </w:rPr>
        <w:t xml:space="preserve"> на районный  уровень</w:t>
      </w:r>
      <w:r>
        <w:rPr>
          <w:sz w:val="28"/>
          <w:szCs w:val="28"/>
        </w:rPr>
        <w:t xml:space="preserve"> на основании соглашения.</w:t>
      </w:r>
      <w:r w:rsidRPr="00BB24F8">
        <w:rPr>
          <w:sz w:val="28"/>
          <w:szCs w:val="28"/>
        </w:rPr>
        <w:t xml:space="preserve"> </w:t>
      </w:r>
    </w:p>
    <w:p w:rsidR="006F6152" w:rsidRDefault="006F6152" w:rsidP="00C51CE8">
      <w:pPr>
        <w:jc w:val="both"/>
        <w:rPr>
          <w:sz w:val="28"/>
          <w:szCs w:val="28"/>
        </w:rPr>
      </w:pPr>
      <w:r w:rsidRPr="00BB24F8">
        <w:rPr>
          <w:sz w:val="28"/>
          <w:szCs w:val="28"/>
        </w:rPr>
        <w:t xml:space="preserve"> </w:t>
      </w:r>
      <w:r>
        <w:rPr>
          <w:sz w:val="28"/>
          <w:szCs w:val="28"/>
        </w:rPr>
        <w:t xml:space="preserve">    </w:t>
      </w:r>
      <w:r w:rsidRPr="00F26B10">
        <w:rPr>
          <w:sz w:val="28"/>
          <w:szCs w:val="28"/>
        </w:rPr>
        <w:t xml:space="preserve">Доля бюджетных ассигнований в общих расходах бюджета </w:t>
      </w:r>
      <w:r>
        <w:rPr>
          <w:sz w:val="28"/>
          <w:szCs w:val="28"/>
        </w:rPr>
        <w:t xml:space="preserve">поселения </w:t>
      </w:r>
      <w:r w:rsidRPr="00F26B10">
        <w:rPr>
          <w:sz w:val="28"/>
          <w:szCs w:val="28"/>
        </w:rPr>
        <w:t>на 201</w:t>
      </w:r>
      <w:r>
        <w:rPr>
          <w:sz w:val="28"/>
          <w:szCs w:val="28"/>
        </w:rPr>
        <w:t>8-2020</w:t>
      </w:r>
      <w:r w:rsidRPr="00F26B10">
        <w:rPr>
          <w:sz w:val="28"/>
          <w:szCs w:val="28"/>
        </w:rPr>
        <w:t xml:space="preserve"> год</w:t>
      </w:r>
      <w:r>
        <w:rPr>
          <w:sz w:val="28"/>
          <w:szCs w:val="28"/>
        </w:rPr>
        <w:t xml:space="preserve">ы в среднем </w:t>
      </w:r>
      <w:r w:rsidRPr="00F26B10">
        <w:rPr>
          <w:sz w:val="28"/>
          <w:szCs w:val="28"/>
        </w:rPr>
        <w:t xml:space="preserve">составит </w:t>
      </w:r>
      <w:r>
        <w:rPr>
          <w:sz w:val="28"/>
          <w:szCs w:val="28"/>
        </w:rPr>
        <w:t>0,03</w:t>
      </w:r>
      <w:r w:rsidRPr="00F26B10">
        <w:rPr>
          <w:sz w:val="28"/>
          <w:szCs w:val="28"/>
        </w:rPr>
        <w:t xml:space="preserve"> процент</w:t>
      </w:r>
      <w:r>
        <w:rPr>
          <w:sz w:val="28"/>
          <w:szCs w:val="28"/>
        </w:rPr>
        <w:t>ов.</w:t>
      </w:r>
    </w:p>
    <w:p w:rsidR="006F6152" w:rsidRDefault="006F6152" w:rsidP="007126E5">
      <w:pPr>
        <w:tabs>
          <w:tab w:val="left" w:pos="720"/>
        </w:tabs>
        <w:ind w:firstLine="180"/>
        <w:jc w:val="both"/>
        <w:rPr>
          <w:sz w:val="28"/>
          <w:szCs w:val="28"/>
        </w:rPr>
      </w:pPr>
      <w:r>
        <w:rPr>
          <w:b/>
          <w:sz w:val="28"/>
          <w:szCs w:val="28"/>
        </w:rPr>
        <w:t xml:space="preserve">   </w:t>
      </w:r>
      <w:r w:rsidRPr="000240D2">
        <w:rPr>
          <w:b/>
          <w:sz w:val="28"/>
          <w:szCs w:val="28"/>
        </w:rPr>
        <w:t xml:space="preserve">Экспертизой </w:t>
      </w:r>
      <w:r>
        <w:rPr>
          <w:b/>
          <w:sz w:val="28"/>
          <w:szCs w:val="28"/>
        </w:rPr>
        <w:t xml:space="preserve">приложений расходной части </w:t>
      </w:r>
      <w:r w:rsidRPr="000240D2">
        <w:rPr>
          <w:b/>
          <w:sz w:val="28"/>
          <w:szCs w:val="28"/>
        </w:rPr>
        <w:t xml:space="preserve">проекта бюджета </w:t>
      </w:r>
      <w:r w:rsidRPr="007126E5">
        <w:rPr>
          <w:sz w:val="28"/>
          <w:szCs w:val="28"/>
        </w:rPr>
        <w:t>установлено</w:t>
      </w:r>
      <w:r>
        <w:rPr>
          <w:b/>
          <w:sz w:val="28"/>
          <w:szCs w:val="28"/>
        </w:rPr>
        <w:t xml:space="preserve"> </w:t>
      </w:r>
      <w:r w:rsidRPr="007126E5">
        <w:rPr>
          <w:sz w:val="28"/>
          <w:szCs w:val="28"/>
        </w:rPr>
        <w:t>отражение</w:t>
      </w:r>
      <w:r>
        <w:rPr>
          <w:sz w:val="28"/>
          <w:szCs w:val="28"/>
        </w:rPr>
        <w:t xml:space="preserve"> в данном подразделе некорректного наименования целевой статьи расходов 7060010020 «Дворцы и дома культуры, другие учреждения культуры </w:t>
      </w:r>
      <w:r w:rsidRPr="009C5EB9">
        <w:rPr>
          <w:b/>
          <w:sz w:val="28"/>
          <w:szCs w:val="28"/>
        </w:rPr>
        <w:t>и средств массовой информации</w:t>
      </w:r>
      <w:r>
        <w:rPr>
          <w:sz w:val="28"/>
          <w:szCs w:val="28"/>
        </w:rPr>
        <w:t xml:space="preserve">». </w:t>
      </w:r>
    </w:p>
    <w:p w:rsidR="006F6152" w:rsidRDefault="006F6152" w:rsidP="007126E5">
      <w:pPr>
        <w:autoSpaceDE w:val="0"/>
        <w:autoSpaceDN w:val="0"/>
        <w:adjustRightInd w:val="0"/>
        <w:ind w:firstLine="360"/>
        <w:jc w:val="both"/>
        <w:rPr>
          <w:sz w:val="28"/>
          <w:szCs w:val="28"/>
        </w:rPr>
      </w:pPr>
      <w:r>
        <w:rPr>
          <w:sz w:val="28"/>
          <w:szCs w:val="28"/>
        </w:rPr>
        <w:t xml:space="preserve"> Согласно Приказу №65н по подразделу 0801 «Культура» подлежат отражению только расходы</w:t>
      </w:r>
      <w:r w:rsidRPr="007126E5">
        <w:rPr>
          <w:sz w:val="28"/>
          <w:szCs w:val="28"/>
        </w:rPr>
        <w:t xml:space="preserve"> </w:t>
      </w:r>
      <w:r>
        <w:rPr>
          <w:sz w:val="28"/>
          <w:szCs w:val="28"/>
        </w:rPr>
        <w:t>на обеспечение деятельности учреждений культуры, включая особо ценные объекты (учреждения) культурного наследия народов Российской Федерации, дворцов и домов культуры, библиотек, музеев и постоянных выставок, театров, цирков, концертных и других организаций исполнительских искусств, государственную поддержку организаций в сфере культуры, творческих союзов, сохранение культурного наследия федерального, регионального и местного (муниципального) значения, подготовку и проведение мероприятий в сфере культуры.</w:t>
      </w:r>
    </w:p>
    <w:p w:rsidR="006F6152" w:rsidRPr="00265796" w:rsidRDefault="006F6152" w:rsidP="007126E5">
      <w:pPr>
        <w:jc w:val="both"/>
        <w:rPr>
          <w:i/>
          <w:sz w:val="28"/>
          <w:szCs w:val="28"/>
        </w:rPr>
      </w:pPr>
      <w:r w:rsidRPr="00265796">
        <w:rPr>
          <w:i/>
          <w:sz w:val="28"/>
          <w:szCs w:val="28"/>
        </w:rPr>
        <w:t xml:space="preserve">      Таким образом, слова «средств массовой информации» необходимо исключить из наименования целевой статьи.</w:t>
      </w:r>
    </w:p>
    <w:p w:rsidR="006F6152" w:rsidRPr="00545CEA" w:rsidRDefault="006F6152" w:rsidP="007126E5">
      <w:pPr>
        <w:jc w:val="both"/>
        <w:rPr>
          <w:sz w:val="28"/>
          <w:szCs w:val="28"/>
        </w:rPr>
      </w:pPr>
    </w:p>
    <w:p w:rsidR="006F6152" w:rsidRDefault="006F6152" w:rsidP="00C51CE8">
      <w:pPr>
        <w:jc w:val="both"/>
        <w:rPr>
          <w:b/>
          <w:sz w:val="28"/>
          <w:szCs w:val="28"/>
        </w:rPr>
      </w:pPr>
      <w:r>
        <w:rPr>
          <w:b/>
          <w:sz w:val="28"/>
          <w:szCs w:val="28"/>
        </w:rPr>
        <w:t xml:space="preserve">                                   </w:t>
      </w:r>
      <w:r w:rsidRPr="00AF2802">
        <w:rPr>
          <w:b/>
          <w:sz w:val="28"/>
          <w:szCs w:val="28"/>
        </w:rPr>
        <w:t>Раздел 10 «Социальная политика»</w:t>
      </w:r>
    </w:p>
    <w:p w:rsidR="006F6152" w:rsidRDefault="006F6152" w:rsidP="00AF2802">
      <w:pPr>
        <w:tabs>
          <w:tab w:val="left" w:pos="720"/>
        </w:tabs>
        <w:ind w:firstLine="180"/>
        <w:jc w:val="both"/>
        <w:rPr>
          <w:sz w:val="28"/>
          <w:szCs w:val="28"/>
        </w:rPr>
      </w:pPr>
      <w:r>
        <w:rPr>
          <w:sz w:val="28"/>
          <w:szCs w:val="28"/>
        </w:rPr>
        <w:t xml:space="preserve">  В проекте бюджета поселения объём бюджетных назначений предусмотрен только на очередной финансовый год в размере 73,2 тыс. рублей. </w:t>
      </w:r>
    </w:p>
    <w:p w:rsidR="006F6152" w:rsidRDefault="006F6152" w:rsidP="00AF2802">
      <w:pPr>
        <w:tabs>
          <w:tab w:val="left" w:pos="720"/>
        </w:tabs>
        <w:ind w:firstLine="180"/>
        <w:jc w:val="both"/>
        <w:rPr>
          <w:bCs/>
          <w:sz w:val="28"/>
          <w:szCs w:val="28"/>
        </w:rPr>
      </w:pPr>
      <w:r>
        <w:rPr>
          <w:sz w:val="28"/>
          <w:szCs w:val="28"/>
        </w:rPr>
        <w:t xml:space="preserve">  В</w:t>
      </w:r>
      <w:r>
        <w:rPr>
          <w:bCs/>
          <w:sz w:val="28"/>
          <w:szCs w:val="28"/>
        </w:rPr>
        <w:t xml:space="preserve"> отчётном финансовом году данный раздел в бюджете отсутствовал, и бюджетные ассигнования не планировались. </w:t>
      </w:r>
    </w:p>
    <w:p w:rsidR="006F6152" w:rsidRDefault="006F6152" w:rsidP="00AF2802">
      <w:pPr>
        <w:tabs>
          <w:tab w:val="left" w:pos="720"/>
        </w:tabs>
        <w:ind w:firstLine="180"/>
        <w:jc w:val="both"/>
        <w:rPr>
          <w:bCs/>
          <w:sz w:val="28"/>
          <w:szCs w:val="28"/>
        </w:rPr>
      </w:pPr>
      <w:r>
        <w:rPr>
          <w:bCs/>
          <w:sz w:val="28"/>
          <w:szCs w:val="28"/>
        </w:rPr>
        <w:t xml:space="preserve">  Р</w:t>
      </w:r>
      <w:r>
        <w:rPr>
          <w:sz w:val="28"/>
          <w:szCs w:val="28"/>
        </w:rPr>
        <w:t xml:space="preserve">еализация муниципальных программ в данном разделе не предусмотрена, расходы  будут направлены по подразделу </w:t>
      </w:r>
      <w:r w:rsidRPr="00CC06FD">
        <w:rPr>
          <w:b/>
          <w:i/>
          <w:sz w:val="28"/>
          <w:szCs w:val="28"/>
        </w:rPr>
        <w:t>1001 «Пенсионное обеспечение»</w:t>
      </w:r>
      <w:r>
        <w:rPr>
          <w:sz w:val="28"/>
          <w:szCs w:val="28"/>
        </w:rPr>
        <w:t xml:space="preserve"> на доплаты к пенсиям муниципальным служащим.</w:t>
      </w:r>
    </w:p>
    <w:p w:rsidR="006F6152" w:rsidRDefault="006F6152" w:rsidP="00AF2802">
      <w:pPr>
        <w:jc w:val="both"/>
        <w:rPr>
          <w:sz w:val="28"/>
          <w:szCs w:val="28"/>
        </w:rPr>
      </w:pPr>
      <w:r>
        <w:rPr>
          <w:sz w:val="28"/>
          <w:szCs w:val="28"/>
        </w:rPr>
        <w:t xml:space="preserve">    </w:t>
      </w:r>
      <w:r w:rsidRPr="00F26B10">
        <w:rPr>
          <w:sz w:val="28"/>
          <w:szCs w:val="28"/>
        </w:rPr>
        <w:t xml:space="preserve">Доля бюджетных ассигнований в общих расходах бюджета </w:t>
      </w:r>
      <w:r>
        <w:rPr>
          <w:sz w:val="28"/>
          <w:szCs w:val="28"/>
        </w:rPr>
        <w:t xml:space="preserve">поселения </w:t>
      </w:r>
      <w:r w:rsidRPr="00F26B10">
        <w:rPr>
          <w:sz w:val="28"/>
          <w:szCs w:val="28"/>
        </w:rPr>
        <w:t>на 201</w:t>
      </w:r>
      <w:r>
        <w:rPr>
          <w:sz w:val="28"/>
          <w:szCs w:val="28"/>
        </w:rPr>
        <w:t xml:space="preserve">8 </w:t>
      </w:r>
      <w:r w:rsidRPr="00F26B10">
        <w:rPr>
          <w:sz w:val="28"/>
          <w:szCs w:val="28"/>
        </w:rPr>
        <w:t>год</w:t>
      </w:r>
      <w:r>
        <w:rPr>
          <w:sz w:val="28"/>
          <w:szCs w:val="28"/>
        </w:rPr>
        <w:t xml:space="preserve"> </w:t>
      </w:r>
      <w:r w:rsidRPr="00F26B10">
        <w:rPr>
          <w:sz w:val="28"/>
          <w:szCs w:val="28"/>
        </w:rPr>
        <w:t xml:space="preserve">составит </w:t>
      </w:r>
      <w:r>
        <w:rPr>
          <w:sz w:val="28"/>
          <w:szCs w:val="28"/>
        </w:rPr>
        <w:t>1,0</w:t>
      </w:r>
      <w:r w:rsidRPr="00F26B10">
        <w:rPr>
          <w:sz w:val="28"/>
          <w:szCs w:val="28"/>
        </w:rPr>
        <w:t xml:space="preserve"> процент</w:t>
      </w:r>
      <w:r>
        <w:rPr>
          <w:sz w:val="28"/>
          <w:szCs w:val="28"/>
        </w:rPr>
        <w:t>.</w:t>
      </w:r>
    </w:p>
    <w:p w:rsidR="006F6152" w:rsidRPr="004063B3" w:rsidRDefault="006F6152" w:rsidP="00C51CE8">
      <w:pPr>
        <w:jc w:val="both"/>
        <w:rPr>
          <w:b/>
          <w:sz w:val="28"/>
          <w:szCs w:val="28"/>
        </w:rPr>
      </w:pPr>
    </w:p>
    <w:p w:rsidR="006F6152" w:rsidRPr="004063B3" w:rsidRDefault="006F6152" w:rsidP="00C51CE8">
      <w:pPr>
        <w:jc w:val="both"/>
        <w:rPr>
          <w:b/>
          <w:sz w:val="28"/>
          <w:szCs w:val="28"/>
        </w:rPr>
      </w:pPr>
      <w:r w:rsidRPr="00BB24F8">
        <w:rPr>
          <w:sz w:val="28"/>
          <w:szCs w:val="28"/>
        </w:rPr>
        <w:t xml:space="preserve">     </w:t>
      </w:r>
      <w:r>
        <w:rPr>
          <w:sz w:val="28"/>
          <w:szCs w:val="28"/>
        </w:rPr>
        <w:t xml:space="preserve">                         </w:t>
      </w:r>
      <w:r>
        <w:rPr>
          <w:b/>
          <w:sz w:val="28"/>
          <w:szCs w:val="28"/>
        </w:rPr>
        <w:t xml:space="preserve">  </w:t>
      </w:r>
      <w:r w:rsidRPr="004063B3">
        <w:rPr>
          <w:b/>
          <w:sz w:val="28"/>
          <w:szCs w:val="28"/>
        </w:rPr>
        <w:t>Раздел 11 «Физическая культура и спорт»</w:t>
      </w:r>
    </w:p>
    <w:p w:rsidR="006F6152" w:rsidRDefault="006F6152" w:rsidP="00C51CE8">
      <w:pPr>
        <w:tabs>
          <w:tab w:val="left" w:pos="720"/>
        </w:tabs>
        <w:ind w:firstLine="180"/>
        <w:jc w:val="both"/>
        <w:rPr>
          <w:bCs/>
          <w:sz w:val="28"/>
          <w:szCs w:val="28"/>
        </w:rPr>
      </w:pPr>
      <w:r>
        <w:rPr>
          <w:sz w:val="28"/>
          <w:szCs w:val="28"/>
        </w:rPr>
        <w:t xml:space="preserve">  В проекте бюджета поселения объёмы бюджетных назначений по разделу </w:t>
      </w:r>
      <w:r>
        <w:rPr>
          <w:bCs/>
          <w:sz w:val="28"/>
          <w:szCs w:val="28"/>
        </w:rPr>
        <w:t xml:space="preserve">на 2018-2020 годы прогнозируются на уровне </w:t>
      </w:r>
      <w:r>
        <w:rPr>
          <w:sz w:val="28"/>
          <w:szCs w:val="28"/>
        </w:rPr>
        <w:t xml:space="preserve">ожидаемой оценки расходов бюджета </w:t>
      </w:r>
      <w:r>
        <w:rPr>
          <w:bCs/>
          <w:sz w:val="28"/>
          <w:szCs w:val="28"/>
        </w:rPr>
        <w:t>2017 года</w:t>
      </w:r>
      <w:r w:rsidRPr="00F61C51">
        <w:rPr>
          <w:bCs/>
          <w:sz w:val="28"/>
          <w:szCs w:val="28"/>
        </w:rPr>
        <w:t xml:space="preserve"> </w:t>
      </w:r>
      <w:r>
        <w:rPr>
          <w:bCs/>
          <w:sz w:val="28"/>
          <w:szCs w:val="28"/>
        </w:rPr>
        <w:t xml:space="preserve">в размере 8,0 тыс. рублей, </w:t>
      </w:r>
      <w:r>
        <w:rPr>
          <w:sz w:val="28"/>
          <w:szCs w:val="28"/>
        </w:rPr>
        <w:t xml:space="preserve">реализация муниципальных программ не предусмотрена, расходы  будут направлены на </w:t>
      </w:r>
      <w:r>
        <w:rPr>
          <w:bCs/>
          <w:sz w:val="28"/>
          <w:szCs w:val="28"/>
        </w:rPr>
        <w:t>проведение спортивных мероприятий.</w:t>
      </w:r>
    </w:p>
    <w:p w:rsidR="006F6152" w:rsidRDefault="006F6152" w:rsidP="004343B2">
      <w:pPr>
        <w:tabs>
          <w:tab w:val="left" w:pos="720"/>
        </w:tabs>
        <w:ind w:firstLine="180"/>
        <w:jc w:val="both"/>
        <w:rPr>
          <w:bCs/>
          <w:sz w:val="28"/>
          <w:szCs w:val="28"/>
        </w:rPr>
      </w:pPr>
      <w:r>
        <w:rPr>
          <w:sz w:val="28"/>
          <w:szCs w:val="28"/>
        </w:rPr>
        <w:t xml:space="preserve">  </w:t>
      </w:r>
      <w:r w:rsidRPr="001572BE">
        <w:rPr>
          <w:sz w:val="28"/>
          <w:szCs w:val="28"/>
        </w:rPr>
        <w:t xml:space="preserve">Согласно ведомственной структуре расходов бюджета поселения по </w:t>
      </w:r>
      <w:r>
        <w:rPr>
          <w:sz w:val="28"/>
          <w:szCs w:val="28"/>
        </w:rPr>
        <w:t xml:space="preserve">данному </w:t>
      </w:r>
      <w:r w:rsidRPr="001572BE">
        <w:rPr>
          <w:sz w:val="28"/>
          <w:szCs w:val="28"/>
        </w:rPr>
        <w:t>разделу</w:t>
      </w:r>
      <w:r>
        <w:rPr>
          <w:sz w:val="28"/>
          <w:szCs w:val="28"/>
        </w:rPr>
        <w:t xml:space="preserve"> </w:t>
      </w:r>
      <w:r w:rsidRPr="001572BE">
        <w:rPr>
          <w:sz w:val="28"/>
          <w:szCs w:val="28"/>
        </w:rPr>
        <w:t>предусмотрены расходы по подраздел</w:t>
      </w:r>
      <w:r>
        <w:rPr>
          <w:sz w:val="28"/>
          <w:szCs w:val="28"/>
        </w:rPr>
        <w:t>у 1101 «Физическая культура» на проведение физкультурно-оздоровительной работы и спортивных мероприятий.</w:t>
      </w:r>
    </w:p>
    <w:p w:rsidR="006F6152" w:rsidRDefault="006F6152" w:rsidP="00C51CE8">
      <w:pPr>
        <w:jc w:val="both"/>
        <w:rPr>
          <w:sz w:val="28"/>
          <w:szCs w:val="28"/>
        </w:rPr>
      </w:pPr>
      <w:r>
        <w:rPr>
          <w:sz w:val="28"/>
          <w:szCs w:val="28"/>
        </w:rPr>
        <w:t xml:space="preserve">     </w:t>
      </w:r>
      <w:r w:rsidRPr="00F26B10">
        <w:rPr>
          <w:sz w:val="28"/>
          <w:szCs w:val="28"/>
        </w:rPr>
        <w:t xml:space="preserve">Доля бюджетных ассигнований в общих расходах бюджета </w:t>
      </w:r>
      <w:r>
        <w:rPr>
          <w:sz w:val="28"/>
          <w:szCs w:val="28"/>
        </w:rPr>
        <w:t xml:space="preserve">городского поселения </w:t>
      </w:r>
      <w:r w:rsidRPr="00F26B10">
        <w:rPr>
          <w:sz w:val="28"/>
          <w:szCs w:val="28"/>
        </w:rPr>
        <w:t>на 201</w:t>
      </w:r>
      <w:r>
        <w:rPr>
          <w:sz w:val="28"/>
          <w:szCs w:val="28"/>
        </w:rPr>
        <w:t>8-2020 годы</w:t>
      </w:r>
      <w:r w:rsidRPr="00F26B10">
        <w:rPr>
          <w:sz w:val="28"/>
          <w:szCs w:val="28"/>
        </w:rPr>
        <w:t xml:space="preserve"> составит </w:t>
      </w:r>
      <w:r>
        <w:rPr>
          <w:sz w:val="28"/>
          <w:szCs w:val="28"/>
        </w:rPr>
        <w:t>0,1</w:t>
      </w:r>
      <w:r w:rsidRPr="00F26B10">
        <w:rPr>
          <w:sz w:val="28"/>
          <w:szCs w:val="28"/>
        </w:rPr>
        <w:t xml:space="preserve"> процент</w:t>
      </w:r>
      <w:r>
        <w:rPr>
          <w:sz w:val="28"/>
          <w:szCs w:val="28"/>
        </w:rPr>
        <w:t>ов</w:t>
      </w:r>
      <w:r w:rsidRPr="00F26B10">
        <w:rPr>
          <w:sz w:val="28"/>
          <w:szCs w:val="28"/>
        </w:rPr>
        <w:t xml:space="preserve">. </w:t>
      </w:r>
    </w:p>
    <w:p w:rsidR="006F6152" w:rsidRDefault="006F6152" w:rsidP="00C51CE8">
      <w:pPr>
        <w:jc w:val="both"/>
        <w:rPr>
          <w:sz w:val="28"/>
          <w:szCs w:val="28"/>
        </w:rPr>
      </w:pPr>
      <w:r w:rsidRPr="00BB24F8">
        <w:rPr>
          <w:sz w:val="28"/>
          <w:szCs w:val="28"/>
        </w:rPr>
        <w:t xml:space="preserve">  </w:t>
      </w:r>
      <w:r>
        <w:rPr>
          <w:sz w:val="28"/>
          <w:szCs w:val="28"/>
        </w:rPr>
        <w:t xml:space="preserve">  П</w:t>
      </w:r>
      <w:r w:rsidRPr="00BB24F8">
        <w:rPr>
          <w:sz w:val="28"/>
          <w:szCs w:val="28"/>
        </w:rPr>
        <w:t>олномочи</w:t>
      </w:r>
      <w:r>
        <w:rPr>
          <w:sz w:val="28"/>
          <w:szCs w:val="28"/>
        </w:rPr>
        <w:t>я</w:t>
      </w:r>
      <w:r w:rsidRPr="00BB24F8">
        <w:rPr>
          <w:sz w:val="28"/>
          <w:szCs w:val="28"/>
        </w:rPr>
        <w:t xml:space="preserve"> </w:t>
      </w:r>
      <w:r>
        <w:rPr>
          <w:sz w:val="28"/>
          <w:szCs w:val="28"/>
        </w:rPr>
        <w:t>на</w:t>
      </w:r>
      <w:r w:rsidRPr="00BB24F8">
        <w:rPr>
          <w:sz w:val="28"/>
          <w:szCs w:val="28"/>
        </w:rPr>
        <w:t xml:space="preserve"> осуществлени</w:t>
      </w:r>
      <w:r>
        <w:rPr>
          <w:sz w:val="28"/>
          <w:szCs w:val="28"/>
        </w:rPr>
        <w:t>е</w:t>
      </w:r>
      <w:r w:rsidRPr="00BB24F8">
        <w:rPr>
          <w:sz w:val="28"/>
          <w:szCs w:val="28"/>
        </w:rPr>
        <w:t xml:space="preserve"> </w:t>
      </w:r>
      <w:r>
        <w:rPr>
          <w:sz w:val="28"/>
          <w:szCs w:val="28"/>
        </w:rPr>
        <w:t xml:space="preserve">мероприятий в сфере образования, </w:t>
      </w:r>
      <w:r w:rsidRPr="00BB24F8">
        <w:rPr>
          <w:sz w:val="28"/>
          <w:szCs w:val="28"/>
        </w:rPr>
        <w:t>с передачей  соответствующих финансовых средств</w:t>
      </w:r>
      <w:r>
        <w:rPr>
          <w:sz w:val="28"/>
          <w:szCs w:val="28"/>
        </w:rPr>
        <w:t>,</w:t>
      </w:r>
      <w:r w:rsidRPr="00BB24F8">
        <w:rPr>
          <w:sz w:val="28"/>
          <w:szCs w:val="28"/>
        </w:rPr>
        <w:t xml:space="preserve"> в</w:t>
      </w:r>
      <w:r>
        <w:rPr>
          <w:sz w:val="28"/>
          <w:szCs w:val="28"/>
        </w:rPr>
        <w:t xml:space="preserve"> </w:t>
      </w:r>
      <w:r w:rsidRPr="00BB24F8">
        <w:rPr>
          <w:sz w:val="28"/>
          <w:szCs w:val="28"/>
        </w:rPr>
        <w:t>виде межбюджетных трансфертов</w:t>
      </w:r>
      <w:r>
        <w:rPr>
          <w:sz w:val="28"/>
          <w:szCs w:val="28"/>
        </w:rPr>
        <w:t>, переданы поселением</w:t>
      </w:r>
      <w:r w:rsidRPr="00BB24F8">
        <w:rPr>
          <w:sz w:val="28"/>
          <w:szCs w:val="28"/>
        </w:rPr>
        <w:t xml:space="preserve"> на районный  уровень</w:t>
      </w:r>
      <w:r>
        <w:rPr>
          <w:sz w:val="28"/>
          <w:szCs w:val="28"/>
        </w:rPr>
        <w:t xml:space="preserve"> на основании соглашения.</w:t>
      </w:r>
      <w:r w:rsidRPr="00BB24F8">
        <w:rPr>
          <w:sz w:val="28"/>
          <w:szCs w:val="28"/>
        </w:rPr>
        <w:t xml:space="preserve">  </w:t>
      </w:r>
    </w:p>
    <w:p w:rsidR="006F6152" w:rsidRDefault="006F6152" w:rsidP="00C51CE8">
      <w:pPr>
        <w:jc w:val="both"/>
        <w:rPr>
          <w:sz w:val="28"/>
          <w:szCs w:val="28"/>
        </w:rPr>
      </w:pPr>
      <w:r>
        <w:rPr>
          <w:b/>
          <w:sz w:val="28"/>
          <w:szCs w:val="28"/>
        </w:rPr>
        <w:t xml:space="preserve">     </w:t>
      </w:r>
      <w:r w:rsidRPr="000240D2">
        <w:rPr>
          <w:b/>
          <w:sz w:val="28"/>
          <w:szCs w:val="28"/>
        </w:rPr>
        <w:t xml:space="preserve">Экспертизой </w:t>
      </w:r>
      <w:r>
        <w:rPr>
          <w:b/>
          <w:sz w:val="28"/>
          <w:szCs w:val="28"/>
        </w:rPr>
        <w:t xml:space="preserve">приложений расходной части </w:t>
      </w:r>
      <w:r w:rsidRPr="000240D2">
        <w:rPr>
          <w:b/>
          <w:sz w:val="28"/>
          <w:szCs w:val="28"/>
        </w:rPr>
        <w:t>проекта бюджета установлено</w:t>
      </w:r>
      <w:r>
        <w:rPr>
          <w:sz w:val="28"/>
          <w:szCs w:val="28"/>
        </w:rPr>
        <w:t xml:space="preserve"> нарушение хронологии целевых статей. Так целевая статья расходов «Физкультурно-оздоровительная работа и спортивные мероприятия» отражена в конце подраздела 1101, тогда как должна быть отражена в начале.  </w:t>
      </w:r>
    </w:p>
    <w:p w:rsidR="006F6152" w:rsidRDefault="006F6152" w:rsidP="00C51CE8">
      <w:pPr>
        <w:jc w:val="both"/>
        <w:rPr>
          <w:sz w:val="28"/>
          <w:szCs w:val="28"/>
        </w:rPr>
      </w:pPr>
      <w:r>
        <w:rPr>
          <w:sz w:val="28"/>
          <w:szCs w:val="28"/>
        </w:rPr>
        <w:t xml:space="preserve">     Согласно Приказу №65н по данному подразделу подлежат отражению только расходы на обеспечение деятельности учреждений в области физической культуры и спорта, проведение физкультурных мероприятий, а также государственную поддержку развития физической культуры в субъектах Российской Федерации и муниципальных образованиях.</w:t>
      </w:r>
    </w:p>
    <w:p w:rsidR="006F6152" w:rsidRDefault="006F6152" w:rsidP="00F6584C">
      <w:pPr>
        <w:widowControl w:val="0"/>
        <w:tabs>
          <w:tab w:val="left" w:pos="0"/>
        </w:tabs>
        <w:overflowPunct w:val="0"/>
        <w:autoSpaceDE w:val="0"/>
        <w:autoSpaceDN w:val="0"/>
        <w:adjustRightInd w:val="0"/>
        <w:jc w:val="both"/>
        <w:textAlignment w:val="baseline"/>
        <w:rPr>
          <w:bCs/>
          <w:sz w:val="28"/>
          <w:szCs w:val="28"/>
        </w:rPr>
      </w:pPr>
    </w:p>
    <w:p w:rsidR="006F6152" w:rsidRDefault="006F6152" w:rsidP="00404101">
      <w:pPr>
        <w:widowControl w:val="0"/>
        <w:tabs>
          <w:tab w:val="left" w:pos="0"/>
        </w:tabs>
        <w:overflowPunct w:val="0"/>
        <w:autoSpaceDE w:val="0"/>
        <w:autoSpaceDN w:val="0"/>
        <w:adjustRightInd w:val="0"/>
        <w:jc w:val="both"/>
        <w:textAlignment w:val="baseline"/>
        <w:rPr>
          <w:sz w:val="28"/>
          <w:szCs w:val="28"/>
          <w:lang w:eastAsia="en-US"/>
        </w:rPr>
      </w:pPr>
      <w:r>
        <w:rPr>
          <w:bCs/>
          <w:sz w:val="28"/>
          <w:szCs w:val="28"/>
        </w:rPr>
        <w:t xml:space="preserve">    </w:t>
      </w:r>
      <w:r>
        <w:rPr>
          <w:b/>
          <w:bCs/>
          <w:sz w:val="28"/>
          <w:szCs w:val="28"/>
        </w:rPr>
        <w:t xml:space="preserve">           7.1. </w:t>
      </w:r>
      <w:r w:rsidRPr="00E55D2E">
        <w:rPr>
          <w:b/>
          <w:bCs/>
          <w:sz w:val="28"/>
          <w:szCs w:val="28"/>
        </w:rPr>
        <w:t>Анализ формирования бюджета в программном формате</w:t>
      </w:r>
      <w:r w:rsidRPr="00E55D2E">
        <w:rPr>
          <w:sz w:val="28"/>
          <w:szCs w:val="28"/>
          <w:lang w:eastAsia="en-US"/>
        </w:rPr>
        <w:t xml:space="preserve"> </w:t>
      </w:r>
    </w:p>
    <w:p w:rsidR="006F6152" w:rsidRPr="00FD152C" w:rsidRDefault="006F6152" w:rsidP="001A6043">
      <w:pPr>
        <w:jc w:val="both"/>
        <w:rPr>
          <w:sz w:val="28"/>
          <w:szCs w:val="28"/>
        </w:rPr>
      </w:pPr>
      <w:r>
        <w:rPr>
          <w:sz w:val="28"/>
          <w:szCs w:val="28"/>
        </w:rPr>
        <w:t xml:space="preserve">     </w:t>
      </w:r>
      <w:r w:rsidRPr="00D94F0A">
        <w:rPr>
          <w:sz w:val="28"/>
          <w:szCs w:val="28"/>
        </w:rPr>
        <w:t xml:space="preserve">Планирование расходной части проекта бюджета осуществлено в соответствии с мероприятиями муниципальных программ. </w:t>
      </w:r>
    </w:p>
    <w:p w:rsidR="006F6152" w:rsidRDefault="006F6152" w:rsidP="001A6043">
      <w:pPr>
        <w:autoSpaceDE w:val="0"/>
        <w:autoSpaceDN w:val="0"/>
        <w:adjustRightInd w:val="0"/>
        <w:ind w:firstLine="360"/>
        <w:jc w:val="both"/>
        <w:rPr>
          <w:sz w:val="28"/>
          <w:szCs w:val="28"/>
        </w:rPr>
      </w:pPr>
      <w:r>
        <w:rPr>
          <w:sz w:val="28"/>
          <w:szCs w:val="28"/>
        </w:rPr>
        <w:t xml:space="preserve">Программные направления расходов отражают финансовое обеспечение мероприятий муниципальных программ. </w:t>
      </w:r>
    </w:p>
    <w:p w:rsidR="006F6152" w:rsidRDefault="006F6152" w:rsidP="001A6043">
      <w:pPr>
        <w:autoSpaceDE w:val="0"/>
        <w:autoSpaceDN w:val="0"/>
        <w:adjustRightInd w:val="0"/>
        <w:jc w:val="both"/>
        <w:rPr>
          <w:sz w:val="28"/>
          <w:szCs w:val="28"/>
        </w:rPr>
      </w:pPr>
      <w:r w:rsidRPr="0011110D">
        <w:rPr>
          <w:sz w:val="28"/>
          <w:szCs w:val="28"/>
        </w:rPr>
        <w:t xml:space="preserve">     В соответствии с </w:t>
      </w:r>
      <w:r>
        <w:rPr>
          <w:sz w:val="28"/>
          <w:szCs w:val="28"/>
        </w:rPr>
        <w:t>требованиями законодательства</w:t>
      </w:r>
      <w:r w:rsidRPr="0011110D">
        <w:rPr>
          <w:sz w:val="28"/>
          <w:szCs w:val="28"/>
        </w:rPr>
        <w:t xml:space="preserve"> проект бюджета поселения сформирован в программной структуре расходов</w:t>
      </w:r>
      <w:r w:rsidRPr="0011110D">
        <w:rPr>
          <w:bCs/>
          <w:sz w:val="28"/>
          <w:szCs w:val="28"/>
        </w:rPr>
        <w:t xml:space="preserve"> </w:t>
      </w:r>
      <w:r>
        <w:rPr>
          <w:bCs/>
          <w:sz w:val="28"/>
          <w:szCs w:val="28"/>
        </w:rPr>
        <w:t>на основе 7 муниципальных программ.</w:t>
      </w:r>
      <w:r w:rsidRPr="00843A97">
        <w:rPr>
          <w:sz w:val="28"/>
          <w:szCs w:val="28"/>
        </w:rPr>
        <w:t xml:space="preserve"> </w:t>
      </w:r>
    </w:p>
    <w:p w:rsidR="006F6152" w:rsidRDefault="006F6152" w:rsidP="00147D2A">
      <w:pPr>
        <w:autoSpaceDE w:val="0"/>
        <w:autoSpaceDN w:val="0"/>
        <w:adjustRightInd w:val="0"/>
        <w:jc w:val="both"/>
        <w:rPr>
          <w:bCs/>
          <w:color w:val="000000"/>
          <w:spacing w:val="3"/>
          <w:sz w:val="28"/>
          <w:szCs w:val="28"/>
        </w:rPr>
      </w:pPr>
      <w:r w:rsidRPr="00907A50">
        <w:rPr>
          <w:sz w:val="28"/>
          <w:szCs w:val="28"/>
        </w:rPr>
        <w:t xml:space="preserve">    Проектом бюджета на 201</w:t>
      </w:r>
      <w:r>
        <w:rPr>
          <w:sz w:val="28"/>
          <w:szCs w:val="28"/>
        </w:rPr>
        <w:t>8</w:t>
      </w:r>
      <w:r w:rsidRPr="00907A50">
        <w:rPr>
          <w:sz w:val="28"/>
          <w:szCs w:val="28"/>
        </w:rPr>
        <w:t>-20</w:t>
      </w:r>
      <w:r>
        <w:rPr>
          <w:sz w:val="28"/>
          <w:szCs w:val="28"/>
        </w:rPr>
        <w:t>20</w:t>
      </w:r>
      <w:r w:rsidRPr="00907A50">
        <w:rPr>
          <w:sz w:val="28"/>
          <w:szCs w:val="28"/>
        </w:rPr>
        <w:t xml:space="preserve"> годы </w:t>
      </w:r>
      <w:r w:rsidRPr="00907A50">
        <w:rPr>
          <w:bCs/>
          <w:color w:val="000000"/>
          <w:spacing w:val="3"/>
          <w:sz w:val="28"/>
          <w:szCs w:val="28"/>
        </w:rPr>
        <w:t>реализация муниципальных программ (МП) запланирована в следующих</w:t>
      </w:r>
      <w:r>
        <w:rPr>
          <w:bCs/>
          <w:color w:val="000000"/>
          <w:spacing w:val="3"/>
          <w:sz w:val="28"/>
          <w:szCs w:val="28"/>
        </w:rPr>
        <w:t xml:space="preserve"> объёмах</w:t>
      </w:r>
      <w:r w:rsidRPr="00C25CF3">
        <w:rPr>
          <w:bCs/>
          <w:color w:val="000000"/>
          <w:spacing w:val="3"/>
          <w:sz w:val="28"/>
          <w:szCs w:val="28"/>
        </w:rPr>
        <w:t>:</w:t>
      </w:r>
    </w:p>
    <w:tbl>
      <w:tblPr>
        <w:tblW w:w="4992"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64"/>
        <w:gridCol w:w="1134"/>
        <w:gridCol w:w="1200"/>
        <w:gridCol w:w="1169"/>
        <w:gridCol w:w="1176"/>
      </w:tblGrid>
      <w:tr w:rsidR="006F6152" w:rsidRPr="00D43EBA" w:rsidTr="00DE21BE">
        <w:trPr>
          <w:trHeight w:val="472"/>
          <w:tblCellSpacing w:w="0" w:type="dxa"/>
        </w:trPr>
        <w:tc>
          <w:tcPr>
            <w:tcW w:w="2574" w:type="pct"/>
          </w:tcPr>
          <w:p w:rsidR="006F6152" w:rsidRPr="00C25CF3" w:rsidRDefault="006F6152" w:rsidP="00DE21BE">
            <w:pPr>
              <w:pStyle w:val="Heading3"/>
              <w:spacing w:before="0" w:after="0"/>
              <w:rPr>
                <w:rFonts w:ascii="Times New Roman" w:hAnsi="Times New Roman"/>
                <w:b w:val="0"/>
                <w:bCs w:val="0"/>
                <w:color w:val="000000"/>
                <w:spacing w:val="3"/>
                <w:sz w:val="24"/>
                <w:szCs w:val="24"/>
              </w:rPr>
            </w:pPr>
            <w:r w:rsidRPr="00C25CF3">
              <w:rPr>
                <w:rStyle w:val="Strong"/>
                <w:rFonts w:ascii="Times New Roman" w:hAnsi="Times New Roman"/>
                <w:color w:val="000000"/>
                <w:spacing w:val="3"/>
                <w:sz w:val="24"/>
                <w:szCs w:val="24"/>
              </w:rPr>
              <w:t xml:space="preserve">Наименование показателя </w:t>
            </w:r>
          </w:p>
        </w:tc>
        <w:tc>
          <w:tcPr>
            <w:tcW w:w="588" w:type="pct"/>
          </w:tcPr>
          <w:p w:rsidR="006F6152" w:rsidRDefault="006F6152" w:rsidP="00DE21BE">
            <w:pPr>
              <w:pStyle w:val="Heading3"/>
              <w:spacing w:before="0" w:after="0"/>
              <w:rPr>
                <w:rStyle w:val="Strong"/>
                <w:rFonts w:ascii="Times New Roman" w:hAnsi="Times New Roman"/>
                <w:color w:val="000000"/>
                <w:spacing w:val="3"/>
                <w:sz w:val="24"/>
                <w:szCs w:val="24"/>
              </w:rPr>
            </w:pPr>
            <w:r>
              <w:rPr>
                <w:rStyle w:val="Strong"/>
                <w:rFonts w:ascii="Times New Roman" w:hAnsi="Times New Roman"/>
                <w:color w:val="000000"/>
                <w:spacing w:val="3"/>
                <w:sz w:val="24"/>
                <w:szCs w:val="24"/>
              </w:rPr>
              <w:t xml:space="preserve"> * </w:t>
            </w:r>
          </w:p>
          <w:p w:rsidR="006F6152" w:rsidRPr="00C25CF3" w:rsidRDefault="006F6152" w:rsidP="00DE21BE">
            <w:pPr>
              <w:pStyle w:val="Heading3"/>
              <w:spacing w:before="0" w:after="0"/>
              <w:rPr>
                <w:rStyle w:val="Strong"/>
                <w:rFonts w:ascii="Times New Roman" w:hAnsi="Times New Roman"/>
                <w:color w:val="000000"/>
                <w:spacing w:val="3"/>
                <w:sz w:val="24"/>
                <w:szCs w:val="24"/>
              </w:rPr>
            </w:pPr>
            <w:r w:rsidRPr="00C25CF3">
              <w:rPr>
                <w:rStyle w:val="Strong"/>
                <w:rFonts w:ascii="Times New Roman" w:hAnsi="Times New Roman"/>
                <w:color w:val="000000"/>
                <w:spacing w:val="3"/>
                <w:sz w:val="24"/>
                <w:szCs w:val="24"/>
              </w:rPr>
              <w:t>201</w:t>
            </w:r>
            <w:r>
              <w:rPr>
                <w:rStyle w:val="Strong"/>
                <w:rFonts w:ascii="Times New Roman" w:hAnsi="Times New Roman"/>
                <w:color w:val="000000"/>
                <w:spacing w:val="3"/>
                <w:sz w:val="24"/>
                <w:szCs w:val="24"/>
              </w:rPr>
              <w:t>7</w:t>
            </w:r>
            <w:r w:rsidRPr="00C25CF3">
              <w:rPr>
                <w:rStyle w:val="Strong"/>
                <w:rFonts w:ascii="Times New Roman" w:hAnsi="Times New Roman"/>
                <w:color w:val="000000"/>
                <w:spacing w:val="3"/>
                <w:sz w:val="24"/>
                <w:szCs w:val="24"/>
              </w:rPr>
              <w:t xml:space="preserve"> год </w:t>
            </w:r>
          </w:p>
        </w:tc>
        <w:tc>
          <w:tcPr>
            <w:tcW w:w="622" w:type="pct"/>
          </w:tcPr>
          <w:p w:rsidR="006F6152" w:rsidRPr="00C25CF3" w:rsidRDefault="006F6152" w:rsidP="00DE21BE">
            <w:pPr>
              <w:pStyle w:val="Heading3"/>
              <w:spacing w:before="0" w:after="0"/>
              <w:rPr>
                <w:rStyle w:val="Strong"/>
                <w:rFonts w:ascii="Times New Roman" w:hAnsi="Times New Roman"/>
                <w:color w:val="000000"/>
                <w:spacing w:val="3"/>
                <w:sz w:val="24"/>
                <w:szCs w:val="24"/>
              </w:rPr>
            </w:pPr>
            <w:r w:rsidRPr="00C25CF3">
              <w:rPr>
                <w:rStyle w:val="Strong"/>
                <w:rFonts w:ascii="Times New Roman" w:hAnsi="Times New Roman"/>
                <w:color w:val="000000"/>
                <w:spacing w:val="3"/>
                <w:sz w:val="24"/>
                <w:szCs w:val="24"/>
              </w:rPr>
              <w:t>201</w:t>
            </w:r>
            <w:r>
              <w:rPr>
                <w:rStyle w:val="Strong"/>
                <w:rFonts w:ascii="Times New Roman" w:hAnsi="Times New Roman"/>
                <w:color w:val="000000"/>
                <w:spacing w:val="3"/>
                <w:sz w:val="24"/>
                <w:szCs w:val="24"/>
              </w:rPr>
              <w:t>8</w:t>
            </w:r>
            <w:r w:rsidRPr="00C25CF3">
              <w:rPr>
                <w:rStyle w:val="Strong"/>
                <w:rFonts w:ascii="Times New Roman" w:hAnsi="Times New Roman"/>
                <w:color w:val="000000"/>
                <w:spacing w:val="3"/>
                <w:sz w:val="24"/>
                <w:szCs w:val="24"/>
              </w:rPr>
              <w:t>год</w:t>
            </w:r>
          </w:p>
          <w:p w:rsidR="006F6152" w:rsidRPr="00C25CF3" w:rsidRDefault="006F6152" w:rsidP="00DE21BE">
            <w:r w:rsidRPr="00C25CF3">
              <w:t>( прогноз)</w:t>
            </w:r>
          </w:p>
        </w:tc>
        <w:tc>
          <w:tcPr>
            <w:tcW w:w="606" w:type="pct"/>
          </w:tcPr>
          <w:p w:rsidR="006F6152" w:rsidRPr="00C25CF3" w:rsidRDefault="006F6152" w:rsidP="00DE21BE">
            <w:pPr>
              <w:pStyle w:val="Heading3"/>
              <w:spacing w:before="0" w:after="0"/>
              <w:rPr>
                <w:rStyle w:val="Strong"/>
                <w:rFonts w:ascii="Times New Roman" w:hAnsi="Times New Roman"/>
                <w:color w:val="000000"/>
                <w:spacing w:val="3"/>
                <w:sz w:val="24"/>
                <w:szCs w:val="24"/>
              </w:rPr>
            </w:pPr>
            <w:r w:rsidRPr="00C25CF3">
              <w:rPr>
                <w:rStyle w:val="Strong"/>
                <w:rFonts w:ascii="Times New Roman" w:hAnsi="Times New Roman"/>
                <w:color w:val="000000"/>
                <w:spacing w:val="3"/>
                <w:sz w:val="24"/>
                <w:szCs w:val="24"/>
              </w:rPr>
              <w:t>201</w:t>
            </w:r>
            <w:r>
              <w:rPr>
                <w:rStyle w:val="Strong"/>
                <w:rFonts w:ascii="Times New Roman" w:hAnsi="Times New Roman"/>
                <w:color w:val="000000"/>
                <w:spacing w:val="3"/>
                <w:sz w:val="24"/>
                <w:szCs w:val="24"/>
              </w:rPr>
              <w:t>9</w:t>
            </w:r>
            <w:r w:rsidRPr="00C25CF3">
              <w:rPr>
                <w:rStyle w:val="Strong"/>
                <w:rFonts w:ascii="Times New Roman" w:hAnsi="Times New Roman"/>
                <w:color w:val="000000"/>
                <w:spacing w:val="3"/>
                <w:sz w:val="24"/>
                <w:szCs w:val="24"/>
              </w:rPr>
              <w:t>год</w:t>
            </w:r>
          </w:p>
          <w:p w:rsidR="006F6152" w:rsidRPr="00C25CF3" w:rsidRDefault="006F6152" w:rsidP="00DE21BE">
            <w:r w:rsidRPr="00C25CF3">
              <w:t>( прогноз)</w:t>
            </w:r>
          </w:p>
        </w:tc>
        <w:tc>
          <w:tcPr>
            <w:tcW w:w="610" w:type="pct"/>
          </w:tcPr>
          <w:p w:rsidR="006F6152" w:rsidRPr="00D43EBA" w:rsidRDefault="006F6152" w:rsidP="00DE21BE">
            <w:pPr>
              <w:pStyle w:val="Heading3"/>
              <w:spacing w:before="0" w:after="0"/>
              <w:rPr>
                <w:rStyle w:val="Strong"/>
                <w:rFonts w:ascii="Times New Roman" w:hAnsi="Times New Roman"/>
                <w:spacing w:val="3"/>
                <w:sz w:val="24"/>
                <w:szCs w:val="24"/>
              </w:rPr>
            </w:pPr>
            <w:r w:rsidRPr="00D43EBA">
              <w:rPr>
                <w:rStyle w:val="Strong"/>
                <w:rFonts w:ascii="Times New Roman" w:hAnsi="Times New Roman"/>
                <w:spacing w:val="3"/>
                <w:sz w:val="24"/>
                <w:szCs w:val="24"/>
              </w:rPr>
              <w:t>2020год</w:t>
            </w:r>
          </w:p>
          <w:p w:rsidR="006F6152" w:rsidRPr="00D43EBA" w:rsidRDefault="006F6152" w:rsidP="00DE21BE">
            <w:pPr>
              <w:pStyle w:val="Heading3"/>
              <w:spacing w:before="0" w:after="0"/>
              <w:rPr>
                <w:rStyle w:val="Strong"/>
                <w:rFonts w:ascii="Times New Roman" w:hAnsi="Times New Roman"/>
                <w:spacing w:val="3"/>
                <w:sz w:val="24"/>
                <w:szCs w:val="24"/>
              </w:rPr>
            </w:pPr>
            <w:r w:rsidRPr="00D43EBA">
              <w:rPr>
                <w:rFonts w:ascii="Times New Roman" w:hAnsi="Times New Roman"/>
                <w:b w:val="0"/>
                <w:sz w:val="24"/>
                <w:szCs w:val="24"/>
              </w:rPr>
              <w:t>( прогноз)</w:t>
            </w:r>
          </w:p>
        </w:tc>
      </w:tr>
      <w:tr w:rsidR="006F6152" w:rsidRPr="00C25CF3" w:rsidTr="00DE21BE">
        <w:trPr>
          <w:trHeight w:val="125"/>
          <w:tblCellSpacing w:w="0" w:type="dxa"/>
        </w:trPr>
        <w:tc>
          <w:tcPr>
            <w:tcW w:w="2574" w:type="pct"/>
          </w:tcPr>
          <w:p w:rsidR="006F6152" w:rsidRPr="00C25CF3" w:rsidRDefault="006F6152" w:rsidP="00DE21BE">
            <w:pPr>
              <w:pStyle w:val="Heading3"/>
              <w:spacing w:before="0" w:after="0"/>
              <w:rPr>
                <w:rFonts w:ascii="Times New Roman" w:hAnsi="Times New Roman"/>
                <w:b w:val="0"/>
                <w:bCs w:val="0"/>
                <w:color w:val="000000"/>
                <w:spacing w:val="3"/>
                <w:sz w:val="24"/>
                <w:szCs w:val="24"/>
              </w:rPr>
            </w:pPr>
            <w:r w:rsidRPr="00C25CF3">
              <w:rPr>
                <w:rFonts w:ascii="Times New Roman" w:hAnsi="Times New Roman"/>
                <w:b w:val="0"/>
                <w:bCs w:val="0"/>
                <w:color w:val="000000"/>
                <w:spacing w:val="3"/>
                <w:sz w:val="24"/>
                <w:szCs w:val="24"/>
              </w:rPr>
              <w:t xml:space="preserve">Количество  МП, шт. </w:t>
            </w:r>
          </w:p>
        </w:tc>
        <w:tc>
          <w:tcPr>
            <w:tcW w:w="588" w:type="pct"/>
          </w:tcPr>
          <w:p w:rsidR="006F6152" w:rsidRPr="00C25CF3" w:rsidRDefault="006F6152" w:rsidP="00DE21BE">
            <w:pPr>
              <w:pStyle w:val="Heading3"/>
              <w:spacing w:before="0" w:after="0"/>
              <w:jc w:val="center"/>
              <w:rPr>
                <w:rFonts w:ascii="Times New Roman" w:hAnsi="Times New Roman"/>
                <w:b w:val="0"/>
                <w:bCs w:val="0"/>
                <w:color w:val="000000"/>
                <w:spacing w:val="3"/>
                <w:sz w:val="24"/>
                <w:szCs w:val="24"/>
              </w:rPr>
            </w:pPr>
            <w:r>
              <w:rPr>
                <w:rFonts w:ascii="Times New Roman" w:hAnsi="Times New Roman"/>
                <w:b w:val="0"/>
                <w:bCs w:val="0"/>
                <w:color w:val="000000"/>
                <w:spacing w:val="3"/>
                <w:sz w:val="24"/>
                <w:szCs w:val="24"/>
              </w:rPr>
              <w:t>9</w:t>
            </w:r>
          </w:p>
        </w:tc>
        <w:tc>
          <w:tcPr>
            <w:tcW w:w="622" w:type="pct"/>
          </w:tcPr>
          <w:p w:rsidR="006F6152" w:rsidRPr="00C25CF3" w:rsidRDefault="006F6152" w:rsidP="00DE21BE">
            <w:pPr>
              <w:pStyle w:val="Heading3"/>
              <w:spacing w:before="0" w:after="0"/>
              <w:jc w:val="center"/>
              <w:rPr>
                <w:rFonts w:ascii="Times New Roman" w:hAnsi="Times New Roman"/>
                <w:b w:val="0"/>
                <w:bCs w:val="0"/>
                <w:color w:val="000000"/>
                <w:spacing w:val="3"/>
                <w:sz w:val="24"/>
                <w:szCs w:val="24"/>
              </w:rPr>
            </w:pPr>
            <w:r>
              <w:rPr>
                <w:rFonts w:ascii="Times New Roman" w:hAnsi="Times New Roman"/>
                <w:b w:val="0"/>
                <w:bCs w:val="0"/>
                <w:color w:val="000000"/>
                <w:spacing w:val="3"/>
                <w:sz w:val="24"/>
                <w:szCs w:val="24"/>
              </w:rPr>
              <w:t>7</w:t>
            </w:r>
          </w:p>
        </w:tc>
        <w:tc>
          <w:tcPr>
            <w:tcW w:w="606" w:type="pct"/>
          </w:tcPr>
          <w:p w:rsidR="006F6152" w:rsidRPr="00C25CF3" w:rsidRDefault="006F6152" w:rsidP="00DE21BE">
            <w:pPr>
              <w:pStyle w:val="Heading3"/>
              <w:spacing w:before="0" w:after="0"/>
              <w:jc w:val="center"/>
              <w:rPr>
                <w:rFonts w:ascii="Times New Roman" w:hAnsi="Times New Roman"/>
                <w:b w:val="0"/>
                <w:bCs w:val="0"/>
                <w:color w:val="000000"/>
                <w:spacing w:val="3"/>
                <w:sz w:val="24"/>
                <w:szCs w:val="24"/>
              </w:rPr>
            </w:pPr>
            <w:r>
              <w:rPr>
                <w:rFonts w:ascii="Times New Roman" w:hAnsi="Times New Roman"/>
                <w:b w:val="0"/>
                <w:bCs w:val="0"/>
                <w:color w:val="000000"/>
                <w:spacing w:val="3"/>
                <w:sz w:val="24"/>
                <w:szCs w:val="24"/>
              </w:rPr>
              <w:t>0</w:t>
            </w:r>
          </w:p>
        </w:tc>
        <w:tc>
          <w:tcPr>
            <w:tcW w:w="610" w:type="pct"/>
          </w:tcPr>
          <w:p w:rsidR="006F6152" w:rsidRPr="00C25CF3" w:rsidRDefault="006F6152" w:rsidP="00DE21BE">
            <w:pPr>
              <w:pStyle w:val="Heading3"/>
              <w:spacing w:before="0" w:after="0"/>
              <w:jc w:val="center"/>
              <w:rPr>
                <w:rFonts w:ascii="Times New Roman" w:hAnsi="Times New Roman"/>
                <w:b w:val="0"/>
                <w:bCs w:val="0"/>
                <w:color w:val="000000"/>
                <w:spacing w:val="3"/>
                <w:sz w:val="24"/>
                <w:szCs w:val="24"/>
              </w:rPr>
            </w:pPr>
            <w:r>
              <w:rPr>
                <w:rFonts w:ascii="Times New Roman" w:hAnsi="Times New Roman"/>
                <w:b w:val="0"/>
                <w:bCs w:val="0"/>
                <w:color w:val="000000"/>
                <w:spacing w:val="3"/>
                <w:sz w:val="24"/>
                <w:szCs w:val="24"/>
              </w:rPr>
              <w:t>0</w:t>
            </w:r>
          </w:p>
        </w:tc>
      </w:tr>
      <w:tr w:rsidR="006F6152" w:rsidRPr="00C25CF3" w:rsidTr="00DE21BE">
        <w:trPr>
          <w:trHeight w:val="370"/>
          <w:tblCellSpacing w:w="0" w:type="dxa"/>
        </w:trPr>
        <w:tc>
          <w:tcPr>
            <w:tcW w:w="2574" w:type="pct"/>
          </w:tcPr>
          <w:p w:rsidR="006F6152" w:rsidRPr="00C25CF3" w:rsidRDefault="006F6152" w:rsidP="00DE21BE">
            <w:pPr>
              <w:pStyle w:val="Heading3"/>
              <w:spacing w:before="0" w:after="0"/>
              <w:rPr>
                <w:rFonts w:ascii="Times New Roman" w:hAnsi="Times New Roman"/>
                <w:b w:val="0"/>
                <w:bCs w:val="0"/>
                <w:color w:val="000000"/>
                <w:spacing w:val="3"/>
                <w:sz w:val="24"/>
                <w:szCs w:val="24"/>
              </w:rPr>
            </w:pPr>
            <w:r w:rsidRPr="00C25CF3">
              <w:rPr>
                <w:rFonts w:ascii="Times New Roman" w:hAnsi="Times New Roman"/>
                <w:b w:val="0"/>
                <w:bCs w:val="0"/>
                <w:color w:val="000000"/>
                <w:spacing w:val="3"/>
                <w:sz w:val="24"/>
                <w:szCs w:val="24"/>
              </w:rPr>
              <w:t xml:space="preserve">Объем финансирования МП, предусмотренный проектом бюджета, тыс. руб.                                                           </w:t>
            </w:r>
          </w:p>
        </w:tc>
        <w:tc>
          <w:tcPr>
            <w:tcW w:w="588" w:type="pct"/>
            <w:vAlign w:val="bottom"/>
          </w:tcPr>
          <w:p w:rsidR="006F6152" w:rsidRPr="0099792F" w:rsidRDefault="006F6152" w:rsidP="00DE21BE">
            <w:pPr>
              <w:jc w:val="center"/>
            </w:pPr>
            <w:r>
              <w:t>7641,1</w:t>
            </w:r>
          </w:p>
        </w:tc>
        <w:tc>
          <w:tcPr>
            <w:tcW w:w="622" w:type="pct"/>
            <w:vAlign w:val="bottom"/>
          </w:tcPr>
          <w:p w:rsidR="006F6152" w:rsidRPr="00C25CF3" w:rsidRDefault="006F6152" w:rsidP="00DE21BE">
            <w:pPr>
              <w:jc w:val="center"/>
            </w:pPr>
            <w:r>
              <w:t>4190,0</w:t>
            </w:r>
          </w:p>
        </w:tc>
        <w:tc>
          <w:tcPr>
            <w:tcW w:w="606" w:type="pct"/>
            <w:vAlign w:val="bottom"/>
          </w:tcPr>
          <w:p w:rsidR="006F6152" w:rsidRPr="00C25CF3" w:rsidRDefault="006F6152" w:rsidP="00DE21BE">
            <w:pPr>
              <w:jc w:val="center"/>
            </w:pPr>
            <w:r>
              <w:t>1248,0</w:t>
            </w:r>
          </w:p>
        </w:tc>
        <w:tc>
          <w:tcPr>
            <w:tcW w:w="610" w:type="pct"/>
          </w:tcPr>
          <w:p w:rsidR="006F6152" w:rsidRDefault="006F6152" w:rsidP="00DE21BE">
            <w:pPr>
              <w:jc w:val="center"/>
            </w:pPr>
          </w:p>
          <w:p w:rsidR="006F6152" w:rsidRDefault="006F6152" w:rsidP="00DE21BE">
            <w:pPr>
              <w:jc w:val="center"/>
            </w:pPr>
          </w:p>
          <w:p w:rsidR="006F6152" w:rsidRPr="00C25CF3" w:rsidRDefault="006F6152" w:rsidP="00DE21BE">
            <w:pPr>
              <w:jc w:val="center"/>
            </w:pPr>
            <w:r>
              <w:t>1207,2</w:t>
            </w:r>
          </w:p>
        </w:tc>
      </w:tr>
      <w:tr w:rsidR="006F6152" w:rsidRPr="00C25CF3" w:rsidTr="00DE21BE">
        <w:trPr>
          <w:trHeight w:val="453"/>
          <w:tblCellSpacing w:w="0" w:type="dxa"/>
        </w:trPr>
        <w:tc>
          <w:tcPr>
            <w:tcW w:w="2574" w:type="pct"/>
          </w:tcPr>
          <w:p w:rsidR="006F6152" w:rsidRPr="00C25CF3" w:rsidRDefault="006F6152" w:rsidP="00DE21BE">
            <w:pPr>
              <w:pStyle w:val="Heading3"/>
              <w:spacing w:before="0" w:after="0"/>
              <w:rPr>
                <w:rFonts w:ascii="Times New Roman" w:hAnsi="Times New Roman"/>
                <w:b w:val="0"/>
                <w:bCs w:val="0"/>
                <w:color w:val="000000"/>
                <w:spacing w:val="3"/>
                <w:sz w:val="24"/>
                <w:szCs w:val="24"/>
              </w:rPr>
            </w:pPr>
            <w:r w:rsidRPr="00C25CF3">
              <w:rPr>
                <w:rFonts w:ascii="Times New Roman" w:hAnsi="Times New Roman"/>
                <w:b w:val="0"/>
                <w:bCs w:val="0"/>
                <w:color w:val="000000"/>
                <w:spacing w:val="3"/>
                <w:sz w:val="24"/>
                <w:szCs w:val="24"/>
              </w:rPr>
              <w:t>Доля муниципальных программ в общих расходах бюджета,  %</w:t>
            </w:r>
          </w:p>
        </w:tc>
        <w:tc>
          <w:tcPr>
            <w:tcW w:w="588" w:type="pct"/>
          </w:tcPr>
          <w:p w:rsidR="006F6152" w:rsidRPr="00C25CF3" w:rsidRDefault="006F6152" w:rsidP="00DE21BE">
            <w:pPr>
              <w:pStyle w:val="Heading3"/>
              <w:spacing w:before="0" w:after="0"/>
              <w:jc w:val="center"/>
              <w:rPr>
                <w:rFonts w:ascii="Times New Roman" w:hAnsi="Times New Roman"/>
                <w:b w:val="0"/>
                <w:bCs w:val="0"/>
                <w:color w:val="000000"/>
                <w:spacing w:val="3"/>
                <w:sz w:val="24"/>
                <w:szCs w:val="24"/>
              </w:rPr>
            </w:pPr>
          </w:p>
          <w:p w:rsidR="006F6152" w:rsidRPr="00C25CF3" w:rsidRDefault="006F6152" w:rsidP="00DE21BE">
            <w:pPr>
              <w:jc w:val="center"/>
            </w:pPr>
            <w:r>
              <w:t>70,6</w:t>
            </w:r>
          </w:p>
        </w:tc>
        <w:tc>
          <w:tcPr>
            <w:tcW w:w="622" w:type="pct"/>
          </w:tcPr>
          <w:p w:rsidR="006F6152" w:rsidRDefault="006F6152" w:rsidP="00DE21BE">
            <w:pPr>
              <w:jc w:val="center"/>
            </w:pPr>
          </w:p>
          <w:p w:rsidR="006F6152" w:rsidRPr="00C25CF3" w:rsidRDefault="006F6152" w:rsidP="00DE21BE">
            <w:pPr>
              <w:jc w:val="center"/>
            </w:pPr>
            <w:r>
              <w:t>56,0</w:t>
            </w:r>
          </w:p>
        </w:tc>
        <w:tc>
          <w:tcPr>
            <w:tcW w:w="606" w:type="pct"/>
          </w:tcPr>
          <w:p w:rsidR="006F6152" w:rsidRDefault="006F6152" w:rsidP="00DE21BE">
            <w:pPr>
              <w:jc w:val="center"/>
            </w:pPr>
          </w:p>
          <w:p w:rsidR="006F6152" w:rsidRPr="00C25CF3" w:rsidRDefault="006F6152" w:rsidP="00DE21BE">
            <w:pPr>
              <w:jc w:val="center"/>
            </w:pPr>
            <w:r>
              <w:t>18,4</w:t>
            </w:r>
          </w:p>
        </w:tc>
        <w:tc>
          <w:tcPr>
            <w:tcW w:w="610" w:type="pct"/>
          </w:tcPr>
          <w:p w:rsidR="006F6152" w:rsidRDefault="006F6152" w:rsidP="00DE21BE">
            <w:pPr>
              <w:jc w:val="center"/>
            </w:pPr>
          </w:p>
          <w:p w:rsidR="006F6152" w:rsidRPr="00C25CF3" w:rsidRDefault="006F6152" w:rsidP="00DE21BE">
            <w:pPr>
              <w:jc w:val="center"/>
            </w:pPr>
            <w:r>
              <w:t>17,7</w:t>
            </w:r>
          </w:p>
        </w:tc>
      </w:tr>
    </w:tbl>
    <w:p w:rsidR="006F6152" w:rsidRDefault="006F6152" w:rsidP="00147D2A">
      <w:pPr>
        <w:pStyle w:val="Heading3"/>
        <w:spacing w:before="0" w:after="0"/>
        <w:ind w:firstLine="180"/>
        <w:jc w:val="both"/>
        <w:rPr>
          <w:rFonts w:ascii="Times New Roman" w:hAnsi="Times New Roman"/>
          <w:b w:val="0"/>
          <w:bCs w:val="0"/>
          <w:color w:val="000000"/>
          <w:spacing w:val="3"/>
          <w:sz w:val="22"/>
          <w:szCs w:val="22"/>
        </w:rPr>
      </w:pPr>
      <w:r w:rsidRPr="0099792F">
        <w:rPr>
          <w:rFonts w:ascii="Times New Roman" w:hAnsi="Times New Roman"/>
          <w:b w:val="0"/>
          <w:bCs w:val="0"/>
          <w:color w:val="000000"/>
          <w:spacing w:val="3"/>
          <w:sz w:val="22"/>
          <w:szCs w:val="22"/>
        </w:rPr>
        <w:t xml:space="preserve">  </w:t>
      </w:r>
      <w:r>
        <w:rPr>
          <w:rFonts w:ascii="Times New Roman" w:hAnsi="Times New Roman"/>
          <w:b w:val="0"/>
          <w:bCs w:val="0"/>
          <w:color w:val="000000"/>
          <w:spacing w:val="3"/>
          <w:sz w:val="22"/>
          <w:szCs w:val="22"/>
        </w:rPr>
        <w:t>*</w:t>
      </w:r>
      <w:r w:rsidRPr="0099792F">
        <w:rPr>
          <w:rFonts w:ascii="Times New Roman" w:hAnsi="Times New Roman"/>
          <w:b w:val="0"/>
          <w:bCs w:val="0"/>
          <w:color w:val="000000"/>
          <w:spacing w:val="3"/>
          <w:sz w:val="22"/>
          <w:szCs w:val="22"/>
        </w:rPr>
        <w:t xml:space="preserve">В соответствии с принятым решением Совета депутатов </w:t>
      </w:r>
      <w:r>
        <w:rPr>
          <w:rFonts w:ascii="Times New Roman" w:hAnsi="Times New Roman"/>
          <w:b w:val="0"/>
          <w:bCs w:val="0"/>
          <w:color w:val="000000"/>
          <w:spacing w:val="3"/>
          <w:sz w:val="22"/>
          <w:szCs w:val="22"/>
        </w:rPr>
        <w:t xml:space="preserve">Веребьинского сельского </w:t>
      </w:r>
      <w:r w:rsidRPr="0099792F">
        <w:rPr>
          <w:rFonts w:ascii="Times New Roman" w:hAnsi="Times New Roman"/>
          <w:b w:val="0"/>
          <w:bCs w:val="0"/>
          <w:color w:val="000000"/>
          <w:spacing w:val="3"/>
          <w:sz w:val="22"/>
          <w:szCs w:val="22"/>
        </w:rPr>
        <w:t xml:space="preserve">поселения от </w:t>
      </w:r>
      <w:r>
        <w:rPr>
          <w:rFonts w:ascii="Times New Roman" w:hAnsi="Times New Roman"/>
          <w:b w:val="0"/>
          <w:bCs w:val="0"/>
          <w:color w:val="000000"/>
          <w:spacing w:val="3"/>
          <w:sz w:val="22"/>
          <w:szCs w:val="22"/>
        </w:rPr>
        <w:t>15</w:t>
      </w:r>
      <w:r w:rsidRPr="0099792F">
        <w:rPr>
          <w:rFonts w:ascii="Times New Roman" w:hAnsi="Times New Roman"/>
          <w:b w:val="0"/>
          <w:bCs w:val="0"/>
          <w:color w:val="000000"/>
          <w:spacing w:val="3"/>
          <w:sz w:val="22"/>
          <w:szCs w:val="22"/>
        </w:rPr>
        <w:t>.</w:t>
      </w:r>
      <w:r>
        <w:rPr>
          <w:rFonts w:ascii="Times New Roman" w:hAnsi="Times New Roman"/>
          <w:b w:val="0"/>
          <w:bCs w:val="0"/>
          <w:color w:val="000000"/>
          <w:spacing w:val="3"/>
          <w:sz w:val="22"/>
          <w:szCs w:val="22"/>
        </w:rPr>
        <w:t>09</w:t>
      </w:r>
      <w:r w:rsidRPr="0099792F">
        <w:rPr>
          <w:rFonts w:ascii="Times New Roman" w:hAnsi="Times New Roman"/>
          <w:b w:val="0"/>
          <w:bCs w:val="0"/>
          <w:color w:val="000000"/>
          <w:spacing w:val="3"/>
          <w:sz w:val="22"/>
          <w:szCs w:val="22"/>
        </w:rPr>
        <w:t>.2017 №10</w:t>
      </w:r>
      <w:r>
        <w:rPr>
          <w:rFonts w:ascii="Times New Roman" w:hAnsi="Times New Roman"/>
          <w:b w:val="0"/>
          <w:bCs w:val="0"/>
          <w:color w:val="000000"/>
          <w:spacing w:val="3"/>
          <w:sz w:val="22"/>
          <w:szCs w:val="22"/>
        </w:rPr>
        <w:t>6.</w:t>
      </w:r>
    </w:p>
    <w:p w:rsidR="006F6152" w:rsidRPr="00EC0D75" w:rsidRDefault="006F6152" w:rsidP="00EC0D75"/>
    <w:p w:rsidR="006F6152" w:rsidRDefault="006F6152" w:rsidP="00C579BB">
      <w:pPr>
        <w:autoSpaceDE w:val="0"/>
        <w:autoSpaceDN w:val="0"/>
        <w:adjustRightInd w:val="0"/>
        <w:ind w:firstLine="360"/>
        <w:jc w:val="both"/>
        <w:rPr>
          <w:sz w:val="28"/>
          <w:szCs w:val="28"/>
        </w:rPr>
      </w:pPr>
      <w:r>
        <w:rPr>
          <w:sz w:val="28"/>
          <w:szCs w:val="28"/>
        </w:rPr>
        <w:t xml:space="preserve">Распределение бюджетных ассигнований на финансовое обеспечение мероприятий муниципальных программ на 2018 год по разделам бюджетной классификации расходов приведено в таблице: </w:t>
      </w:r>
    </w:p>
    <w:tbl>
      <w:tblPr>
        <w:tblW w:w="91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2186"/>
        <w:gridCol w:w="1427"/>
        <w:gridCol w:w="1614"/>
      </w:tblGrid>
      <w:tr w:rsidR="006F6152" w:rsidRPr="00A422D1" w:rsidTr="00E01465">
        <w:trPr>
          <w:trHeight w:val="1430"/>
        </w:trPr>
        <w:tc>
          <w:tcPr>
            <w:tcW w:w="3960" w:type="dxa"/>
          </w:tcPr>
          <w:p w:rsidR="006F6152" w:rsidRPr="00A422D1" w:rsidRDefault="006F6152" w:rsidP="00E01465">
            <w:pPr>
              <w:tabs>
                <w:tab w:val="left" w:pos="720"/>
              </w:tabs>
              <w:rPr>
                <w:b/>
              </w:rPr>
            </w:pPr>
            <w:r w:rsidRPr="00A422D1">
              <w:rPr>
                <w:b/>
              </w:rPr>
              <w:t>Наименование раздела функциональной классификации расходов</w:t>
            </w:r>
          </w:p>
        </w:tc>
        <w:tc>
          <w:tcPr>
            <w:tcW w:w="2186" w:type="dxa"/>
          </w:tcPr>
          <w:p w:rsidR="006F6152" w:rsidRPr="00A422D1" w:rsidRDefault="006F6152" w:rsidP="00E01465">
            <w:pPr>
              <w:tabs>
                <w:tab w:val="left" w:pos="720"/>
              </w:tabs>
              <w:rPr>
                <w:b/>
              </w:rPr>
            </w:pPr>
            <w:r w:rsidRPr="00A422D1">
              <w:rPr>
                <w:b/>
              </w:rPr>
              <w:t>Объ</w:t>
            </w:r>
            <w:r>
              <w:rPr>
                <w:b/>
              </w:rPr>
              <w:t>ё</w:t>
            </w:r>
            <w:r w:rsidRPr="00A422D1">
              <w:rPr>
                <w:b/>
              </w:rPr>
              <w:t>м финансирования, предусмотренный проектом бюджета-всего, тыс. руб.</w:t>
            </w:r>
          </w:p>
        </w:tc>
        <w:tc>
          <w:tcPr>
            <w:tcW w:w="1427" w:type="dxa"/>
          </w:tcPr>
          <w:p w:rsidR="006F6152" w:rsidRPr="00A422D1" w:rsidRDefault="006F6152" w:rsidP="00E01465">
            <w:pPr>
              <w:tabs>
                <w:tab w:val="left" w:pos="720"/>
              </w:tabs>
              <w:rPr>
                <w:b/>
              </w:rPr>
            </w:pPr>
            <w:r w:rsidRPr="00A422D1">
              <w:rPr>
                <w:b/>
              </w:rPr>
              <w:t xml:space="preserve">в т.ч. на МП, </w:t>
            </w:r>
          </w:p>
          <w:p w:rsidR="006F6152" w:rsidRPr="00A422D1" w:rsidRDefault="006F6152" w:rsidP="00E01465">
            <w:pPr>
              <w:tabs>
                <w:tab w:val="left" w:pos="720"/>
              </w:tabs>
              <w:rPr>
                <w:b/>
              </w:rPr>
            </w:pPr>
            <w:r w:rsidRPr="00A422D1">
              <w:rPr>
                <w:b/>
              </w:rPr>
              <w:t>тыс. руб.</w:t>
            </w:r>
          </w:p>
        </w:tc>
        <w:tc>
          <w:tcPr>
            <w:tcW w:w="1614" w:type="dxa"/>
          </w:tcPr>
          <w:p w:rsidR="006F6152" w:rsidRPr="00A422D1" w:rsidRDefault="006F6152" w:rsidP="00E01465">
            <w:pPr>
              <w:tabs>
                <w:tab w:val="left" w:pos="720"/>
              </w:tabs>
              <w:jc w:val="both"/>
              <w:rPr>
                <w:b/>
              </w:rPr>
            </w:pPr>
            <w:r w:rsidRPr="00A422D1">
              <w:rPr>
                <w:b/>
              </w:rPr>
              <w:t>Удельный вес МП в объеме раздела, %</w:t>
            </w:r>
          </w:p>
        </w:tc>
      </w:tr>
      <w:tr w:rsidR="006F6152" w:rsidRPr="005F4D42" w:rsidTr="00E01465">
        <w:tc>
          <w:tcPr>
            <w:tcW w:w="3960" w:type="dxa"/>
          </w:tcPr>
          <w:p w:rsidR="006F6152" w:rsidRPr="00D03440" w:rsidRDefault="006F6152" w:rsidP="00E01465">
            <w:pPr>
              <w:tabs>
                <w:tab w:val="left" w:pos="720"/>
              </w:tabs>
              <w:jc w:val="both"/>
            </w:pPr>
            <w:r w:rsidRPr="00D03440">
              <w:t>Общегосударственные вопросы</w:t>
            </w:r>
          </w:p>
        </w:tc>
        <w:tc>
          <w:tcPr>
            <w:tcW w:w="2186" w:type="dxa"/>
          </w:tcPr>
          <w:p w:rsidR="006F6152" w:rsidRPr="00E669A3" w:rsidRDefault="006F6152" w:rsidP="00E01465">
            <w:pPr>
              <w:tabs>
                <w:tab w:val="left" w:pos="720"/>
              </w:tabs>
              <w:jc w:val="both"/>
            </w:pPr>
            <w:r>
              <w:t>3262,8</w:t>
            </w:r>
          </w:p>
        </w:tc>
        <w:tc>
          <w:tcPr>
            <w:tcW w:w="1427" w:type="dxa"/>
          </w:tcPr>
          <w:p w:rsidR="006F6152" w:rsidRPr="00D03440" w:rsidRDefault="006F6152" w:rsidP="00E01465">
            <w:pPr>
              <w:tabs>
                <w:tab w:val="left" w:pos="720"/>
              </w:tabs>
              <w:jc w:val="both"/>
            </w:pPr>
            <w:r>
              <w:t>106,0</w:t>
            </w:r>
          </w:p>
        </w:tc>
        <w:tc>
          <w:tcPr>
            <w:tcW w:w="1614" w:type="dxa"/>
          </w:tcPr>
          <w:p w:rsidR="006F6152" w:rsidRPr="005F4D42" w:rsidRDefault="006F6152" w:rsidP="00E01465">
            <w:pPr>
              <w:tabs>
                <w:tab w:val="left" w:pos="720"/>
              </w:tabs>
              <w:jc w:val="both"/>
            </w:pPr>
            <w:r>
              <w:t>3,2</w:t>
            </w:r>
          </w:p>
        </w:tc>
      </w:tr>
      <w:tr w:rsidR="006F6152" w:rsidRPr="005F4D42" w:rsidTr="00E01465">
        <w:tc>
          <w:tcPr>
            <w:tcW w:w="3960" w:type="dxa"/>
          </w:tcPr>
          <w:p w:rsidR="006F6152" w:rsidRPr="00D03440" w:rsidRDefault="006F6152" w:rsidP="00E01465">
            <w:pPr>
              <w:tabs>
                <w:tab w:val="left" w:pos="720"/>
              </w:tabs>
            </w:pPr>
            <w:r>
              <w:t>Национальная оборона</w:t>
            </w:r>
          </w:p>
        </w:tc>
        <w:tc>
          <w:tcPr>
            <w:tcW w:w="2186" w:type="dxa"/>
          </w:tcPr>
          <w:p w:rsidR="006F6152" w:rsidRDefault="006F6152" w:rsidP="00E01465">
            <w:pPr>
              <w:tabs>
                <w:tab w:val="left" w:pos="720"/>
              </w:tabs>
              <w:jc w:val="both"/>
            </w:pPr>
            <w:r>
              <w:t>48,1</w:t>
            </w:r>
          </w:p>
        </w:tc>
        <w:tc>
          <w:tcPr>
            <w:tcW w:w="1427" w:type="dxa"/>
          </w:tcPr>
          <w:p w:rsidR="006F6152" w:rsidRPr="00D03440" w:rsidRDefault="006F6152" w:rsidP="00E01465">
            <w:pPr>
              <w:tabs>
                <w:tab w:val="left" w:pos="720"/>
              </w:tabs>
              <w:jc w:val="both"/>
            </w:pPr>
            <w:r>
              <w:t xml:space="preserve"> -</w:t>
            </w:r>
          </w:p>
        </w:tc>
        <w:tc>
          <w:tcPr>
            <w:tcW w:w="1614" w:type="dxa"/>
          </w:tcPr>
          <w:p w:rsidR="006F6152" w:rsidRPr="005F4D42" w:rsidRDefault="006F6152" w:rsidP="00E01465">
            <w:pPr>
              <w:tabs>
                <w:tab w:val="left" w:pos="720"/>
              </w:tabs>
              <w:jc w:val="both"/>
            </w:pPr>
            <w:r>
              <w:t>-</w:t>
            </w:r>
          </w:p>
        </w:tc>
      </w:tr>
      <w:tr w:rsidR="006F6152" w:rsidRPr="005F4D42" w:rsidTr="00E01465">
        <w:tc>
          <w:tcPr>
            <w:tcW w:w="3960" w:type="dxa"/>
          </w:tcPr>
          <w:p w:rsidR="006F6152" w:rsidRPr="00D03440" w:rsidRDefault="006F6152" w:rsidP="00E01465">
            <w:pPr>
              <w:tabs>
                <w:tab w:val="left" w:pos="720"/>
              </w:tabs>
            </w:pPr>
            <w:r w:rsidRPr="00D03440">
              <w:t xml:space="preserve">Национальная безопасность и </w:t>
            </w:r>
            <w:r>
              <w:t>правоохранительная деятельность</w:t>
            </w:r>
          </w:p>
        </w:tc>
        <w:tc>
          <w:tcPr>
            <w:tcW w:w="2186" w:type="dxa"/>
          </w:tcPr>
          <w:p w:rsidR="006F6152" w:rsidRPr="00D03440" w:rsidRDefault="006F6152" w:rsidP="00E01465">
            <w:pPr>
              <w:tabs>
                <w:tab w:val="left" w:pos="720"/>
              </w:tabs>
              <w:jc w:val="both"/>
            </w:pPr>
            <w:r>
              <w:t>18,5</w:t>
            </w:r>
          </w:p>
        </w:tc>
        <w:tc>
          <w:tcPr>
            <w:tcW w:w="1427" w:type="dxa"/>
          </w:tcPr>
          <w:p w:rsidR="006F6152" w:rsidRPr="00D03440" w:rsidRDefault="006F6152" w:rsidP="00E01465">
            <w:pPr>
              <w:tabs>
                <w:tab w:val="left" w:pos="720"/>
              </w:tabs>
              <w:jc w:val="both"/>
            </w:pPr>
            <w:r>
              <w:t>18,5</w:t>
            </w:r>
          </w:p>
        </w:tc>
        <w:tc>
          <w:tcPr>
            <w:tcW w:w="1614" w:type="dxa"/>
          </w:tcPr>
          <w:p w:rsidR="006F6152" w:rsidRPr="005F4D42" w:rsidRDefault="006F6152" w:rsidP="00E01465">
            <w:pPr>
              <w:tabs>
                <w:tab w:val="left" w:pos="720"/>
              </w:tabs>
              <w:jc w:val="both"/>
            </w:pPr>
            <w:r>
              <w:t>100,0</w:t>
            </w:r>
          </w:p>
        </w:tc>
      </w:tr>
      <w:tr w:rsidR="006F6152" w:rsidRPr="005F4D42" w:rsidTr="00E01465">
        <w:tc>
          <w:tcPr>
            <w:tcW w:w="3960" w:type="dxa"/>
          </w:tcPr>
          <w:p w:rsidR="006F6152" w:rsidRPr="00D03440" w:rsidRDefault="006F6152" w:rsidP="00E01465">
            <w:pPr>
              <w:tabs>
                <w:tab w:val="left" w:pos="720"/>
              </w:tabs>
              <w:jc w:val="both"/>
            </w:pPr>
            <w:r w:rsidRPr="00D03440">
              <w:t>Национальная экономика</w:t>
            </w:r>
          </w:p>
        </w:tc>
        <w:tc>
          <w:tcPr>
            <w:tcW w:w="2186" w:type="dxa"/>
          </w:tcPr>
          <w:p w:rsidR="006F6152" w:rsidRPr="00D03440" w:rsidRDefault="006F6152" w:rsidP="00E01465">
            <w:pPr>
              <w:tabs>
                <w:tab w:val="left" w:pos="720"/>
              </w:tabs>
              <w:jc w:val="both"/>
            </w:pPr>
            <w:r>
              <w:t>2396,0</w:t>
            </w:r>
          </w:p>
        </w:tc>
        <w:tc>
          <w:tcPr>
            <w:tcW w:w="1427" w:type="dxa"/>
          </w:tcPr>
          <w:p w:rsidR="006F6152" w:rsidRPr="00D03440" w:rsidRDefault="006F6152" w:rsidP="00E01465">
            <w:pPr>
              <w:tabs>
                <w:tab w:val="left" w:pos="720"/>
              </w:tabs>
              <w:jc w:val="both"/>
            </w:pPr>
            <w:r>
              <w:t>2396,0</w:t>
            </w:r>
          </w:p>
        </w:tc>
        <w:tc>
          <w:tcPr>
            <w:tcW w:w="1614" w:type="dxa"/>
          </w:tcPr>
          <w:p w:rsidR="006F6152" w:rsidRPr="005F4D42" w:rsidRDefault="006F6152" w:rsidP="00E01465">
            <w:pPr>
              <w:tabs>
                <w:tab w:val="left" w:pos="720"/>
              </w:tabs>
              <w:jc w:val="both"/>
            </w:pPr>
            <w:r>
              <w:t>100,0</w:t>
            </w:r>
          </w:p>
        </w:tc>
      </w:tr>
      <w:tr w:rsidR="006F6152" w:rsidRPr="005F4D42" w:rsidTr="00E01465">
        <w:tc>
          <w:tcPr>
            <w:tcW w:w="3960" w:type="dxa"/>
          </w:tcPr>
          <w:p w:rsidR="006F6152" w:rsidRPr="00D03440" w:rsidRDefault="006F6152" w:rsidP="00E01465">
            <w:pPr>
              <w:tabs>
                <w:tab w:val="left" w:pos="720"/>
              </w:tabs>
              <w:jc w:val="both"/>
            </w:pPr>
            <w:r w:rsidRPr="00D03440">
              <w:t>Жилищно-</w:t>
            </w:r>
            <w:r>
              <w:t>коммунальное хозяйство</w:t>
            </w:r>
          </w:p>
        </w:tc>
        <w:tc>
          <w:tcPr>
            <w:tcW w:w="2186" w:type="dxa"/>
          </w:tcPr>
          <w:p w:rsidR="006F6152" w:rsidRPr="00C45702" w:rsidRDefault="006F6152" w:rsidP="00E01465">
            <w:pPr>
              <w:tabs>
                <w:tab w:val="left" w:pos="720"/>
              </w:tabs>
              <w:jc w:val="both"/>
            </w:pPr>
            <w:r>
              <w:t>1668,5</w:t>
            </w:r>
          </w:p>
        </w:tc>
        <w:tc>
          <w:tcPr>
            <w:tcW w:w="1427" w:type="dxa"/>
          </w:tcPr>
          <w:p w:rsidR="006F6152" w:rsidRPr="00C45702" w:rsidRDefault="006F6152" w:rsidP="00E01465">
            <w:pPr>
              <w:tabs>
                <w:tab w:val="left" w:pos="720"/>
              </w:tabs>
              <w:jc w:val="both"/>
            </w:pPr>
            <w:r>
              <w:t>1668,5</w:t>
            </w:r>
          </w:p>
        </w:tc>
        <w:tc>
          <w:tcPr>
            <w:tcW w:w="1614" w:type="dxa"/>
          </w:tcPr>
          <w:p w:rsidR="006F6152" w:rsidRPr="005F4D42" w:rsidRDefault="006F6152" w:rsidP="00E01465">
            <w:pPr>
              <w:tabs>
                <w:tab w:val="left" w:pos="720"/>
              </w:tabs>
              <w:jc w:val="both"/>
            </w:pPr>
            <w:r>
              <w:t>93,3</w:t>
            </w:r>
          </w:p>
        </w:tc>
      </w:tr>
      <w:tr w:rsidR="006F6152" w:rsidRPr="005F4D42" w:rsidTr="00E01465">
        <w:tc>
          <w:tcPr>
            <w:tcW w:w="3960" w:type="dxa"/>
          </w:tcPr>
          <w:p w:rsidR="006F6152" w:rsidRPr="00D03440" w:rsidRDefault="006F6152" w:rsidP="00E01465">
            <w:pPr>
              <w:tabs>
                <w:tab w:val="left" w:pos="720"/>
              </w:tabs>
              <w:jc w:val="both"/>
            </w:pPr>
            <w:r>
              <w:t xml:space="preserve">Образование </w:t>
            </w:r>
          </w:p>
        </w:tc>
        <w:tc>
          <w:tcPr>
            <w:tcW w:w="2186" w:type="dxa"/>
          </w:tcPr>
          <w:p w:rsidR="006F6152" w:rsidRDefault="006F6152" w:rsidP="00E01465">
            <w:pPr>
              <w:tabs>
                <w:tab w:val="left" w:pos="720"/>
              </w:tabs>
              <w:jc w:val="both"/>
            </w:pPr>
            <w:r>
              <w:t>3,0</w:t>
            </w:r>
          </w:p>
        </w:tc>
        <w:tc>
          <w:tcPr>
            <w:tcW w:w="1427" w:type="dxa"/>
          </w:tcPr>
          <w:p w:rsidR="006F6152" w:rsidRPr="00C45702" w:rsidRDefault="006F6152" w:rsidP="00E01465">
            <w:pPr>
              <w:tabs>
                <w:tab w:val="left" w:pos="720"/>
              </w:tabs>
              <w:jc w:val="both"/>
            </w:pPr>
            <w:r>
              <w:t>1,0</w:t>
            </w:r>
          </w:p>
        </w:tc>
        <w:tc>
          <w:tcPr>
            <w:tcW w:w="1614" w:type="dxa"/>
          </w:tcPr>
          <w:p w:rsidR="006F6152" w:rsidRPr="005F4D42" w:rsidRDefault="006F6152" w:rsidP="00E01465">
            <w:pPr>
              <w:tabs>
                <w:tab w:val="left" w:pos="720"/>
              </w:tabs>
              <w:jc w:val="both"/>
            </w:pPr>
            <w:r>
              <w:t>33,3</w:t>
            </w:r>
          </w:p>
        </w:tc>
      </w:tr>
      <w:tr w:rsidR="006F6152" w:rsidRPr="005F4D42" w:rsidTr="00E01465">
        <w:tc>
          <w:tcPr>
            <w:tcW w:w="3960" w:type="dxa"/>
          </w:tcPr>
          <w:p w:rsidR="006F6152" w:rsidRPr="004A3DFE" w:rsidRDefault="006F6152" w:rsidP="00E01465">
            <w:pPr>
              <w:tabs>
                <w:tab w:val="left" w:pos="720"/>
              </w:tabs>
              <w:jc w:val="both"/>
            </w:pPr>
            <w:r w:rsidRPr="004A3DFE">
              <w:t>Культура</w:t>
            </w:r>
            <w:r>
              <w:t>,</w:t>
            </w:r>
            <w:r w:rsidRPr="004A3DFE">
              <w:t xml:space="preserve"> кинематография</w:t>
            </w:r>
          </w:p>
        </w:tc>
        <w:tc>
          <w:tcPr>
            <w:tcW w:w="2186" w:type="dxa"/>
          </w:tcPr>
          <w:p w:rsidR="006F6152" w:rsidRDefault="006F6152" w:rsidP="00E01465">
            <w:pPr>
              <w:tabs>
                <w:tab w:val="left" w:pos="720"/>
              </w:tabs>
              <w:jc w:val="both"/>
            </w:pPr>
            <w:r>
              <w:t>2,0</w:t>
            </w:r>
          </w:p>
        </w:tc>
        <w:tc>
          <w:tcPr>
            <w:tcW w:w="1427" w:type="dxa"/>
          </w:tcPr>
          <w:p w:rsidR="006F6152" w:rsidRPr="00C45702" w:rsidRDefault="006F6152" w:rsidP="00E01465">
            <w:pPr>
              <w:tabs>
                <w:tab w:val="left" w:pos="720"/>
              </w:tabs>
              <w:jc w:val="both"/>
            </w:pPr>
            <w:r>
              <w:t>-</w:t>
            </w:r>
          </w:p>
        </w:tc>
        <w:tc>
          <w:tcPr>
            <w:tcW w:w="1614" w:type="dxa"/>
          </w:tcPr>
          <w:p w:rsidR="006F6152" w:rsidRPr="005F4D42" w:rsidRDefault="006F6152" w:rsidP="00E01465">
            <w:pPr>
              <w:tabs>
                <w:tab w:val="left" w:pos="720"/>
              </w:tabs>
              <w:jc w:val="both"/>
            </w:pPr>
            <w:r>
              <w:t>-</w:t>
            </w:r>
          </w:p>
        </w:tc>
      </w:tr>
      <w:tr w:rsidR="006F6152" w:rsidTr="00E01465">
        <w:tc>
          <w:tcPr>
            <w:tcW w:w="3960" w:type="dxa"/>
          </w:tcPr>
          <w:p w:rsidR="006F6152" w:rsidRPr="004A3DFE" w:rsidRDefault="006F6152" w:rsidP="00E01465">
            <w:pPr>
              <w:tabs>
                <w:tab w:val="left" w:pos="720"/>
              </w:tabs>
              <w:jc w:val="both"/>
            </w:pPr>
            <w:r>
              <w:t>Социальная политика</w:t>
            </w:r>
          </w:p>
        </w:tc>
        <w:tc>
          <w:tcPr>
            <w:tcW w:w="2186" w:type="dxa"/>
          </w:tcPr>
          <w:p w:rsidR="006F6152" w:rsidRDefault="006F6152" w:rsidP="00E01465">
            <w:pPr>
              <w:tabs>
                <w:tab w:val="left" w:pos="720"/>
              </w:tabs>
              <w:jc w:val="both"/>
            </w:pPr>
            <w:r>
              <w:t>73,2</w:t>
            </w:r>
          </w:p>
        </w:tc>
        <w:tc>
          <w:tcPr>
            <w:tcW w:w="1427" w:type="dxa"/>
          </w:tcPr>
          <w:p w:rsidR="006F6152" w:rsidRDefault="006F6152" w:rsidP="00E01465">
            <w:pPr>
              <w:tabs>
                <w:tab w:val="left" w:pos="720"/>
              </w:tabs>
              <w:jc w:val="both"/>
            </w:pPr>
            <w:r>
              <w:t>-</w:t>
            </w:r>
          </w:p>
        </w:tc>
        <w:tc>
          <w:tcPr>
            <w:tcW w:w="1614" w:type="dxa"/>
          </w:tcPr>
          <w:p w:rsidR="006F6152" w:rsidRDefault="006F6152" w:rsidP="00E01465">
            <w:pPr>
              <w:tabs>
                <w:tab w:val="left" w:pos="720"/>
              </w:tabs>
              <w:jc w:val="both"/>
            </w:pPr>
            <w:r>
              <w:t>-</w:t>
            </w:r>
          </w:p>
        </w:tc>
      </w:tr>
      <w:tr w:rsidR="006F6152" w:rsidRPr="00401F74" w:rsidTr="00E01465">
        <w:tc>
          <w:tcPr>
            <w:tcW w:w="3960" w:type="dxa"/>
          </w:tcPr>
          <w:p w:rsidR="006F6152" w:rsidRPr="004A3DFE" w:rsidRDefault="006F6152" w:rsidP="00E01465">
            <w:pPr>
              <w:tabs>
                <w:tab w:val="left" w:pos="720"/>
              </w:tabs>
              <w:jc w:val="both"/>
            </w:pPr>
            <w:r w:rsidRPr="004A3DFE">
              <w:t>Физическая культура и спорт</w:t>
            </w:r>
          </w:p>
        </w:tc>
        <w:tc>
          <w:tcPr>
            <w:tcW w:w="2186" w:type="dxa"/>
          </w:tcPr>
          <w:p w:rsidR="006F6152" w:rsidRPr="00AC12AF" w:rsidRDefault="006F6152" w:rsidP="00E01465">
            <w:pPr>
              <w:tabs>
                <w:tab w:val="left" w:pos="720"/>
              </w:tabs>
              <w:jc w:val="both"/>
            </w:pPr>
            <w:r>
              <w:t>8,0</w:t>
            </w:r>
          </w:p>
        </w:tc>
        <w:tc>
          <w:tcPr>
            <w:tcW w:w="1427" w:type="dxa"/>
          </w:tcPr>
          <w:p w:rsidR="006F6152" w:rsidRPr="00401F74" w:rsidRDefault="006F6152" w:rsidP="00E01465">
            <w:pPr>
              <w:tabs>
                <w:tab w:val="left" w:pos="720"/>
              </w:tabs>
              <w:jc w:val="both"/>
              <w:rPr>
                <w:b/>
              </w:rPr>
            </w:pPr>
            <w:r w:rsidRPr="00401F74">
              <w:rPr>
                <w:b/>
              </w:rPr>
              <w:t>-</w:t>
            </w:r>
          </w:p>
        </w:tc>
        <w:tc>
          <w:tcPr>
            <w:tcW w:w="1614" w:type="dxa"/>
          </w:tcPr>
          <w:p w:rsidR="006F6152" w:rsidRPr="00401F74" w:rsidRDefault="006F6152" w:rsidP="00E01465">
            <w:pPr>
              <w:tabs>
                <w:tab w:val="left" w:pos="720"/>
              </w:tabs>
              <w:jc w:val="both"/>
              <w:rPr>
                <w:b/>
              </w:rPr>
            </w:pPr>
            <w:r w:rsidRPr="00401F74">
              <w:rPr>
                <w:b/>
              </w:rPr>
              <w:t>-</w:t>
            </w:r>
          </w:p>
        </w:tc>
      </w:tr>
      <w:tr w:rsidR="006F6152" w:rsidRPr="00401F74" w:rsidTr="00E01465">
        <w:tc>
          <w:tcPr>
            <w:tcW w:w="3960" w:type="dxa"/>
          </w:tcPr>
          <w:p w:rsidR="006F6152" w:rsidRPr="00401F74" w:rsidRDefault="006F6152" w:rsidP="00E01465">
            <w:pPr>
              <w:tabs>
                <w:tab w:val="left" w:pos="720"/>
              </w:tabs>
              <w:jc w:val="both"/>
              <w:rPr>
                <w:b/>
              </w:rPr>
            </w:pPr>
            <w:r w:rsidRPr="00401F74">
              <w:rPr>
                <w:b/>
              </w:rPr>
              <w:t>ИТОГО</w:t>
            </w:r>
          </w:p>
        </w:tc>
        <w:tc>
          <w:tcPr>
            <w:tcW w:w="2186" w:type="dxa"/>
          </w:tcPr>
          <w:p w:rsidR="006F6152" w:rsidRPr="00401F74" w:rsidRDefault="006F6152" w:rsidP="00E01465">
            <w:pPr>
              <w:tabs>
                <w:tab w:val="left" w:pos="720"/>
              </w:tabs>
              <w:jc w:val="both"/>
              <w:rPr>
                <w:b/>
              </w:rPr>
            </w:pPr>
            <w:r>
              <w:rPr>
                <w:b/>
              </w:rPr>
              <w:t>7480,1</w:t>
            </w:r>
          </w:p>
        </w:tc>
        <w:tc>
          <w:tcPr>
            <w:tcW w:w="1427" w:type="dxa"/>
          </w:tcPr>
          <w:p w:rsidR="006F6152" w:rsidRPr="00401F74" w:rsidRDefault="006F6152" w:rsidP="00E01465">
            <w:pPr>
              <w:tabs>
                <w:tab w:val="left" w:pos="720"/>
              </w:tabs>
              <w:jc w:val="both"/>
              <w:rPr>
                <w:b/>
              </w:rPr>
            </w:pPr>
            <w:r>
              <w:rPr>
                <w:b/>
              </w:rPr>
              <w:t>4190,0</w:t>
            </w:r>
          </w:p>
        </w:tc>
        <w:tc>
          <w:tcPr>
            <w:tcW w:w="1614" w:type="dxa"/>
          </w:tcPr>
          <w:p w:rsidR="006F6152" w:rsidRPr="00401F74" w:rsidRDefault="006F6152" w:rsidP="00E01465">
            <w:pPr>
              <w:tabs>
                <w:tab w:val="left" w:pos="720"/>
              </w:tabs>
              <w:jc w:val="both"/>
              <w:rPr>
                <w:b/>
              </w:rPr>
            </w:pPr>
            <w:r>
              <w:rPr>
                <w:b/>
              </w:rPr>
              <w:t>56,0</w:t>
            </w:r>
          </w:p>
        </w:tc>
      </w:tr>
    </w:tbl>
    <w:p w:rsidR="006F6152" w:rsidRDefault="006F6152" w:rsidP="00147D2A">
      <w:pPr>
        <w:pStyle w:val="Heading3"/>
        <w:spacing w:before="0" w:after="0"/>
        <w:ind w:firstLine="180"/>
        <w:jc w:val="both"/>
        <w:rPr>
          <w:rFonts w:ascii="Times New Roman" w:hAnsi="Times New Roman"/>
          <w:b w:val="0"/>
          <w:bCs w:val="0"/>
          <w:color w:val="000000"/>
          <w:spacing w:val="3"/>
          <w:sz w:val="28"/>
          <w:szCs w:val="28"/>
        </w:rPr>
      </w:pPr>
      <w:r>
        <w:rPr>
          <w:rFonts w:ascii="Times New Roman" w:hAnsi="Times New Roman"/>
          <w:b w:val="0"/>
          <w:bCs w:val="0"/>
          <w:color w:val="000000"/>
          <w:spacing w:val="3"/>
          <w:sz w:val="28"/>
          <w:szCs w:val="28"/>
        </w:rPr>
        <w:t xml:space="preserve">  В очередном финансовом году д</w:t>
      </w:r>
      <w:r w:rsidRPr="0003050E">
        <w:rPr>
          <w:rFonts w:ascii="Times New Roman" w:hAnsi="Times New Roman"/>
          <w:b w:val="0"/>
          <w:bCs w:val="0"/>
          <w:color w:val="000000"/>
          <w:spacing w:val="3"/>
          <w:sz w:val="28"/>
          <w:szCs w:val="28"/>
        </w:rPr>
        <w:t>оля расходов на муниципальные программы в общем объ</w:t>
      </w:r>
      <w:r>
        <w:rPr>
          <w:rFonts w:ascii="Times New Roman" w:hAnsi="Times New Roman"/>
          <w:b w:val="0"/>
          <w:bCs w:val="0"/>
          <w:color w:val="000000"/>
          <w:spacing w:val="3"/>
          <w:sz w:val="28"/>
          <w:szCs w:val="28"/>
        </w:rPr>
        <w:t>ё</w:t>
      </w:r>
      <w:r w:rsidRPr="0003050E">
        <w:rPr>
          <w:rFonts w:ascii="Times New Roman" w:hAnsi="Times New Roman"/>
          <w:b w:val="0"/>
          <w:bCs w:val="0"/>
          <w:color w:val="000000"/>
          <w:spacing w:val="3"/>
          <w:sz w:val="28"/>
          <w:szCs w:val="28"/>
        </w:rPr>
        <w:t xml:space="preserve">ме расходов бюджета поселения </w:t>
      </w:r>
      <w:r>
        <w:rPr>
          <w:rFonts w:ascii="Times New Roman" w:hAnsi="Times New Roman"/>
          <w:b w:val="0"/>
          <w:bCs w:val="0"/>
          <w:color w:val="000000"/>
          <w:spacing w:val="3"/>
          <w:sz w:val="28"/>
          <w:szCs w:val="28"/>
        </w:rPr>
        <w:t xml:space="preserve">планируется ниже уровня оценки 2017 года в 1,8 раза, в плановом периоде в 6 раз. </w:t>
      </w:r>
    </w:p>
    <w:p w:rsidR="006F6152" w:rsidRDefault="006F6152" w:rsidP="00147D2A">
      <w:pPr>
        <w:jc w:val="both"/>
        <w:rPr>
          <w:sz w:val="28"/>
          <w:szCs w:val="28"/>
          <w:lang w:eastAsia="en-US"/>
        </w:rPr>
      </w:pPr>
      <w:r>
        <w:rPr>
          <w:sz w:val="28"/>
          <w:szCs w:val="28"/>
          <w:lang w:eastAsia="en-US"/>
        </w:rPr>
        <w:t xml:space="preserve">    </w:t>
      </w:r>
      <w:r w:rsidRPr="001D163A">
        <w:rPr>
          <w:sz w:val="28"/>
          <w:szCs w:val="28"/>
          <w:lang w:eastAsia="en-US"/>
        </w:rPr>
        <w:t xml:space="preserve">Проектом бюджета предусматривается </w:t>
      </w:r>
      <w:r>
        <w:rPr>
          <w:sz w:val="28"/>
          <w:szCs w:val="28"/>
          <w:lang w:eastAsia="en-US"/>
        </w:rPr>
        <w:t xml:space="preserve">сокращение </w:t>
      </w:r>
      <w:r w:rsidRPr="001D163A">
        <w:rPr>
          <w:sz w:val="28"/>
          <w:szCs w:val="28"/>
          <w:lang w:eastAsia="en-US"/>
        </w:rPr>
        <w:t xml:space="preserve">бюджетных ассигнований </w:t>
      </w:r>
      <w:r>
        <w:rPr>
          <w:sz w:val="28"/>
          <w:szCs w:val="28"/>
          <w:lang w:eastAsia="en-US"/>
        </w:rPr>
        <w:t xml:space="preserve">в очередном финансовом году </w:t>
      </w:r>
      <w:r w:rsidRPr="001D163A">
        <w:rPr>
          <w:sz w:val="28"/>
          <w:szCs w:val="28"/>
          <w:lang w:eastAsia="en-US"/>
        </w:rPr>
        <w:t xml:space="preserve">по сравнению с показателями решения </w:t>
      </w:r>
      <w:r w:rsidRPr="001D163A">
        <w:rPr>
          <w:sz w:val="28"/>
          <w:szCs w:val="28"/>
        </w:rPr>
        <w:t xml:space="preserve">Совета депутатов </w:t>
      </w:r>
      <w:r>
        <w:rPr>
          <w:sz w:val="28"/>
          <w:szCs w:val="28"/>
        </w:rPr>
        <w:t xml:space="preserve">Веребьинского сельского </w:t>
      </w:r>
      <w:r w:rsidRPr="001D163A">
        <w:rPr>
          <w:sz w:val="28"/>
          <w:szCs w:val="28"/>
        </w:rPr>
        <w:t xml:space="preserve">поселения «Об утверждении бюджета </w:t>
      </w:r>
      <w:r>
        <w:rPr>
          <w:sz w:val="28"/>
          <w:szCs w:val="28"/>
        </w:rPr>
        <w:t xml:space="preserve">Веребьинского сельского </w:t>
      </w:r>
      <w:r w:rsidRPr="001D163A">
        <w:rPr>
          <w:sz w:val="28"/>
          <w:szCs w:val="28"/>
        </w:rPr>
        <w:t xml:space="preserve">поселения на </w:t>
      </w:r>
      <w:r w:rsidRPr="00483728">
        <w:rPr>
          <w:sz w:val="28"/>
          <w:szCs w:val="28"/>
        </w:rPr>
        <w:t>2017 год и на плановый период 2018 и 2019 годов»</w:t>
      </w:r>
      <w:r w:rsidRPr="001D163A">
        <w:rPr>
          <w:sz w:val="28"/>
          <w:szCs w:val="28"/>
          <w:lang w:eastAsia="en-US"/>
        </w:rPr>
        <w:t xml:space="preserve"> (с уч</w:t>
      </w:r>
      <w:r>
        <w:rPr>
          <w:sz w:val="28"/>
          <w:szCs w:val="28"/>
          <w:lang w:eastAsia="en-US"/>
        </w:rPr>
        <w:t>ё</w:t>
      </w:r>
      <w:r w:rsidRPr="001D163A">
        <w:rPr>
          <w:sz w:val="28"/>
          <w:szCs w:val="28"/>
          <w:lang w:eastAsia="en-US"/>
        </w:rPr>
        <w:t xml:space="preserve">том </w:t>
      </w:r>
      <w:r>
        <w:rPr>
          <w:sz w:val="28"/>
          <w:szCs w:val="28"/>
          <w:lang w:eastAsia="en-US"/>
        </w:rPr>
        <w:t xml:space="preserve">внесённых </w:t>
      </w:r>
      <w:r w:rsidRPr="001D163A">
        <w:rPr>
          <w:sz w:val="28"/>
          <w:szCs w:val="28"/>
          <w:lang w:eastAsia="en-US"/>
        </w:rPr>
        <w:t xml:space="preserve">изменений) </w:t>
      </w:r>
      <w:r w:rsidRPr="00483728">
        <w:rPr>
          <w:sz w:val="28"/>
          <w:szCs w:val="28"/>
          <w:lang w:eastAsia="en-US"/>
        </w:rPr>
        <w:t>по 6 программам</w:t>
      </w:r>
      <w:r w:rsidRPr="001D163A">
        <w:rPr>
          <w:b/>
          <w:sz w:val="28"/>
          <w:szCs w:val="28"/>
          <w:lang w:eastAsia="en-US"/>
        </w:rPr>
        <w:t xml:space="preserve">, </w:t>
      </w:r>
      <w:r w:rsidRPr="001D163A">
        <w:rPr>
          <w:sz w:val="28"/>
          <w:szCs w:val="28"/>
          <w:lang w:eastAsia="en-US"/>
        </w:rPr>
        <w:t>в общем объ</w:t>
      </w:r>
      <w:r>
        <w:rPr>
          <w:sz w:val="28"/>
          <w:szCs w:val="28"/>
          <w:lang w:eastAsia="en-US"/>
        </w:rPr>
        <w:t>ё</w:t>
      </w:r>
      <w:r w:rsidRPr="001D163A">
        <w:rPr>
          <w:sz w:val="28"/>
          <w:szCs w:val="28"/>
          <w:lang w:eastAsia="en-US"/>
        </w:rPr>
        <w:t xml:space="preserve">ме </w:t>
      </w:r>
      <w:r w:rsidRPr="0043264E">
        <w:rPr>
          <w:sz w:val="28"/>
          <w:szCs w:val="28"/>
          <w:lang w:eastAsia="en-US"/>
        </w:rPr>
        <w:t>на 345</w:t>
      </w:r>
      <w:r>
        <w:rPr>
          <w:sz w:val="28"/>
          <w:szCs w:val="28"/>
          <w:lang w:eastAsia="en-US"/>
        </w:rPr>
        <w:t>1</w:t>
      </w:r>
      <w:r w:rsidRPr="0043264E">
        <w:rPr>
          <w:sz w:val="28"/>
          <w:szCs w:val="28"/>
          <w:lang w:eastAsia="en-US"/>
        </w:rPr>
        <w:t>,1</w:t>
      </w:r>
      <w:r w:rsidRPr="001D163A">
        <w:rPr>
          <w:sz w:val="28"/>
          <w:szCs w:val="28"/>
          <w:lang w:eastAsia="en-US"/>
        </w:rPr>
        <w:t xml:space="preserve"> тыс. рублей</w:t>
      </w:r>
      <w:r>
        <w:rPr>
          <w:sz w:val="28"/>
          <w:szCs w:val="28"/>
          <w:lang w:eastAsia="en-US"/>
        </w:rPr>
        <w:t>.</w:t>
      </w:r>
    </w:p>
    <w:p w:rsidR="006F6152" w:rsidRPr="00386AED" w:rsidRDefault="006F6152" w:rsidP="00600151">
      <w:pPr>
        <w:jc w:val="both"/>
        <w:rPr>
          <w:sz w:val="28"/>
          <w:szCs w:val="28"/>
        </w:rPr>
      </w:pPr>
      <w:r>
        <w:rPr>
          <w:sz w:val="28"/>
          <w:szCs w:val="28"/>
          <w:lang w:eastAsia="en-US"/>
        </w:rPr>
        <w:t xml:space="preserve">    Значительное сокращение программных расходов в плановом периоде  обусловлено тем, в 2018-2019 годах истекает срок реализации 5 муниципальных программ.</w:t>
      </w:r>
      <w:r w:rsidRPr="00386AED">
        <w:rPr>
          <w:sz w:val="28"/>
          <w:szCs w:val="28"/>
        </w:rPr>
        <w:t xml:space="preserve"> </w:t>
      </w:r>
    </w:p>
    <w:p w:rsidR="006F6152" w:rsidRDefault="006F6152" w:rsidP="004A4A62">
      <w:pPr>
        <w:jc w:val="both"/>
        <w:rPr>
          <w:sz w:val="28"/>
          <w:szCs w:val="28"/>
        </w:rPr>
      </w:pPr>
      <w:r w:rsidRPr="001D163A">
        <w:rPr>
          <w:b/>
          <w:sz w:val="28"/>
          <w:szCs w:val="28"/>
          <w:lang w:eastAsia="en-US"/>
        </w:rPr>
        <w:t xml:space="preserve"> </w:t>
      </w:r>
      <w:r>
        <w:rPr>
          <w:b/>
          <w:sz w:val="28"/>
          <w:szCs w:val="28"/>
          <w:lang w:eastAsia="en-US"/>
        </w:rPr>
        <w:t xml:space="preserve">   </w:t>
      </w:r>
      <w:r w:rsidRPr="00732473">
        <w:rPr>
          <w:sz w:val="28"/>
          <w:szCs w:val="28"/>
          <w:lang w:eastAsia="en-US"/>
        </w:rPr>
        <w:t>Анализ приложений расходной части бюджета поселения показал</w:t>
      </w:r>
      <w:r>
        <w:rPr>
          <w:b/>
          <w:sz w:val="28"/>
          <w:szCs w:val="28"/>
          <w:lang w:eastAsia="en-US"/>
        </w:rPr>
        <w:t xml:space="preserve">, </w:t>
      </w:r>
      <w:r w:rsidRPr="00401CEB">
        <w:rPr>
          <w:sz w:val="28"/>
          <w:szCs w:val="28"/>
          <w:lang w:eastAsia="en-US"/>
        </w:rPr>
        <w:t>что п</w:t>
      </w:r>
      <w:r>
        <w:rPr>
          <w:sz w:val="28"/>
          <w:szCs w:val="28"/>
        </w:rPr>
        <w:t xml:space="preserve">о муниципальным программам, срок которых истекает в 2019 году, бюджетные ассигнования на 2020 год либо вообще не предусмотрены, либо отражены в рамках непрограммной деятельности. </w:t>
      </w:r>
    </w:p>
    <w:p w:rsidR="006F6152" w:rsidRDefault="006F6152" w:rsidP="004A4A62">
      <w:pPr>
        <w:jc w:val="both"/>
        <w:rPr>
          <w:sz w:val="28"/>
          <w:szCs w:val="28"/>
        </w:rPr>
      </w:pPr>
      <w:r>
        <w:rPr>
          <w:sz w:val="28"/>
          <w:szCs w:val="28"/>
        </w:rPr>
        <w:t xml:space="preserve">    По муниципальным программам: «Профилактика правонарушений и противодействие преступности в Веребьинском сельском поселении на 2017-2019 годы» и «Повышение эффективности бюджетных расходов Веребьинского сельского поселения на 2017-2019 годы» бюджетные ассигнования не предусмотрены ни на 2019 год в рамках осуществления программной деятельности, ни на 2020 год в рамках непрограммной деятельности. </w:t>
      </w:r>
    </w:p>
    <w:p w:rsidR="006F6152" w:rsidRDefault="006F6152" w:rsidP="00CD66BD">
      <w:pPr>
        <w:jc w:val="both"/>
        <w:rPr>
          <w:sz w:val="28"/>
          <w:szCs w:val="28"/>
        </w:rPr>
      </w:pPr>
      <w:r>
        <w:rPr>
          <w:sz w:val="28"/>
          <w:szCs w:val="28"/>
        </w:rPr>
        <w:t xml:space="preserve">    Финансирование муниципальных программ предусмотрено в основном за счёт средств бюджета поселения, за исключением муниципальной программы </w:t>
      </w:r>
      <w:r w:rsidRPr="0064200D">
        <w:rPr>
          <w:sz w:val="28"/>
          <w:szCs w:val="28"/>
        </w:rPr>
        <w:t>«Развитие и содержание автомобильных дорог общего пользования местного значения на территории Веребьинского сельского поселения на 2014-2018 годы</w:t>
      </w:r>
      <w:r>
        <w:rPr>
          <w:sz w:val="28"/>
          <w:szCs w:val="28"/>
        </w:rPr>
        <w:t xml:space="preserve">», на реализацию которой предусмотрено также финансирование из бюджета области и бюджета муниципального района. </w:t>
      </w:r>
    </w:p>
    <w:p w:rsidR="006F6152" w:rsidRDefault="006F6152" w:rsidP="00610BC3">
      <w:pPr>
        <w:jc w:val="both"/>
        <w:outlineLvl w:val="0"/>
        <w:rPr>
          <w:i/>
          <w:sz w:val="28"/>
          <w:szCs w:val="28"/>
        </w:rPr>
      </w:pPr>
      <w:r w:rsidRPr="00FA10F4">
        <w:rPr>
          <w:i/>
          <w:sz w:val="28"/>
          <w:szCs w:val="28"/>
        </w:rPr>
        <w:t xml:space="preserve">    Проверкой соответствия объёмов финансирования, указанных в паспортах муниципальных программ и в проекте бюджета на 2018-2020 годы установлено, что объёмы </w:t>
      </w:r>
      <w:r w:rsidRPr="00C8339D">
        <w:rPr>
          <w:i/>
          <w:sz w:val="28"/>
          <w:szCs w:val="28"/>
        </w:rPr>
        <w:t>финансирования идентичны.</w:t>
      </w:r>
      <w:r w:rsidRPr="00FA10F4">
        <w:rPr>
          <w:i/>
          <w:sz w:val="28"/>
          <w:szCs w:val="28"/>
        </w:rPr>
        <w:t xml:space="preserve"> </w:t>
      </w:r>
    </w:p>
    <w:p w:rsidR="006F6152" w:rsidRPr="004E4063" w:rsidRDefault="006F6152" w:rsidP="004E4063">
      <w:pPr>
        <w:jc w:val="both"/>
        <w:rPr>
          <w:i/>
          <w:sz w:val="28"/>
          <w:szCs w:val="28"/>
        </w:rPr>
      </w:pPr>
      <w:r w:rsidRPr="004E4063">
        <w:rPr>
          <w:i/>
          <w:sz w:val="28"/>
          <w:szCs w:val="28"/>
        </w:rPr>
        <w:t xml:space="preserve">     Сверка наименований задач муниципальных программ с основными мероприятиями</w:t>
      </w:r>
      <w:r>
        <w:rPr>
          <w:i/>
          <w:sz w:val="28"/>
          <w:szCs w:val="28"/>
        </w:rPr>
        <w:t xml:space="preserve"> расходной части </w:t>
      </w:r>
      <w:r w:rsidRPr="004E4063">
        <w:rPr>
          <w:i/>
          <w:sz w:val="28"/>
          <w:szCs w:val="28"/>
        </w:rPr>
        <w:t>проект</w:t>
      </w:r>
      <w:r>
        <w:rPr>
          <w:i/>
          <w:sz w:val="28"/>
          <w:szCs w:val="28"/>
        </w:rPr>
        <w:t>а</w:t>
      </w:r>
      <w:r w:rsidRPr="004E4063">
        <w:rPr>
          <w:i/>
          <w:sz w:val="28"/>
          <w:szCs w:val="28"/>
        </w:rPr>
        <w:t xml:space="preserve"> бюджета выявила</w:t>
      </w:r>
      <w:r>
        <w:rPr>
          <w:i/>
          <w:sz w:val="28"/>
          <w:szCs w:val="28"/>
        </w:rPr>
        <w:t xml:space="preserve"> их</w:t>
      </w:r>
      <w:r w:rsidRPr="004E4063">
        <w:rPr>
          <w:i/>
          <w:sz w:val="28"/>
          <w:szCs w:val="28"/>
        </w:rPr>
        <w:t xml:space="preserve"> несоответствие по муниципальной программе «Противодействие коррупции в Веребьинском сельском поселении на 2018-2020 годы». </w:t>
      </w:r>
    </w:p>
    <w:p w:rsidR="006F6152" w:rsidRPr="00CD66BD" w:rsidRDefault="006F6152" w:rsidP="004E4063">
      <w:pPr>
        <w:jc w:val="both"/>
        <w:rPr>
          <w:i/>
          <w:sz w:val="28"/>
          <w:szCs w:val="28"/>
        </w:rPr>
      </w:pPr>
      <w:r w:rsidRPr="00CD66BD">
        <w:rPr>
          <w:i/>
          <w:sz w:val="28"/>
          <w:szCs w:val="28"/>
        </w:rPr>
        <w:t xml:space="preserve">    Замечания, изложенные в заключении на проект постановления об утверждении данной программы, проигнорированы, постановление принято с замечаниями.</w:t>
      </w:r>
    </w:p>
    <w:p w:rsidR="006F6152" w:rsidRDefault="006F6152" w:rsidP="00CD66BD">
      <w:pPr>
        <w:jc w:val="both"/>
        <w:rPr>
          <w:sz w:val="28"/>
          <w:szCs w:val="28"/>
        </w:rPr>
      </w:pPr>
      <w:r>
        <w:rPr>
          <w:sz w:val="28"/>
          <w:szCs w:val="28"/>
        </w:rPr>
        <w:t xml:space="preserve">    </w:t>
      </w:r>
    </w:p>
    <w:p w:rsidR="006F6152" w:rsidRDefault="006F6152" w:rsidP="00FC734C">
      <w:pPr>
        <w:jc w:val="both"/>
        <w:rPr>
          <w:b/>
          <w:sz w:val="28"/>
          <w:szCs w:val="28"/>
          <w:lang w:eastAsia="en-US"/>
        </w:rPr>
      </w:pPr>
      <w:r>
        <w:rPr>
          <w:b/>
          <w:sz w:val="28"/>
          <w:szCs w:val="28"/>
          <w:lang w:eastAsia="en-US"/>
        </w:rPr>
        <w:t xml:space="preserve">    7.2. </w:t>
      </w:r>
      <w:r w:rsidRPr="00CB770C">
        <w:rPr>
          <w:b/>
          <w:sz w:val="28"/>
          <w:szCs w:val="28"/>
          <w:lang w:eastAsia="en-US"/>
        </w:rPr>
        <w:t>Анализ формирования расходов бюджета по непрограмным направлениям деятельности</w:t>
      </w:r>
    </w:p>
    <w:p w:rsidR="006F6152" w:rsidRDefault="006F6152" w:rsidP="001A6043">
      <w:pPr>
        <w:jc w:val="both"/>
        <w:rPr>
          <w:sz w:val="28"/>
          <w:szCs w:val="28"/>
          <w:lang w:eastAsia="en-US"/>
        </w:rPr>
      </w:pPr>
      <w:r>
        <w:rPr>
          <w:sz w:val="28"/>
          <w:szCs w:val="28"/>
          <w:lang w:eastAsia="en-US"/>
        </w:rPr>
        <w:t xml:space="preserve">    </w:t>
      </w:r>
      <w:r w:rsidRPr="00C6030A">
        <w:rPr>
          <w:sz w:val="28"/>
          <w:szCs w:val="28"/>
          <w:lang w:eastAsia="en-US"/>
        </w:rPr>
        <w:t>В соответствии с проектом бюджета бюджетные ассигнования на осуществление непрограм</w:t>
      </w:r>
      <w:r>
        <w:rPr>
          <w:sz w:val="28"/>
          <w:szCs w:val="28"/>
          <w:lang w:eastAsia="en-US"/>
        </w:rPr>
        <w:t>м</w:t>
      </w:r>
      <w:r w:rsidRPr="00C6030A">
        <w:rPr>
          <w:sz w:val="28"/>
          <w:szCs w:val="28"/>
          <w:lang w:eastAsia="en-US"/>
        </w:rPr>
        <w:t>ных направлений деятельности предусмотрены на 201</w:t>
      </w:r>
      <w:r>
        <w:rPr>
          <w:sz w:val="28"/>
          <w:szCs w:val="28"/>
          <w:lang w:eastAsia="en-US"/>
        </w:rPr>
        <w:t>8</w:t>
      </w:r>
      <w:r w:rsidRPr="00C6030A">
        <w:rPr>
          <w:sz w:val="28"/>
          <w:szCs w:val="28"/>
          <w:lang w:eastAsia="en-US"/>
        </w:rPr>
        <w:t xml:space="preserve"> год в объ</w:t>
      </w:r>
      <w:r>
        <w:rPr>
          <w:sz w:val="28"/>
          <w:szCs w:val="28"/>
          <w:lang w:eastAsia="en-US"/>
        </w:rPr>
        <w:t>ё</w:t>
      </w:r>
      <w:r w:rsidRPr="00C6030A">
        <w:rPr>
          <w:sz w:val="28"/>
          <w:szCs w:val="28"/>
          <w:lang w:eastAsia="en-US"/>
        </w:rPr>
        <w:t>ме</w:t>
      </w:r>
      <w:r>
        <w:rPr>
          <w:sz w:val="28"/>
          <w:szCs w:val="28"/>
          <w:lang w:eastAsia="en-US"/>
        </w:rPr>
        <w:t xml:space="preserve"> 3290,1</w:t>
      </w:r>
      <w:r w:rsidRPr="00C6030A">
        <w:rPr>
          <w:sz w:val="28"/>
          <w:szCs w:val="28"/>
          <w:lang w:eastAsia="en-US"/>
        </w:rPr>
        <w:t xml:space="preserve"> тыс. рублей, </w:t>
      </w:r>
      <w:r>
        <w:rPr>
          <w:sz w:val="28"/>
          <w:szCs w:val="28"/>
          <w:lang w:eastAsia="en-US"/>
        </w:rPr>
        <w:t xml:space="preserve">что на 100,6 тыс. рублей больше </w:t>
      </w:r>
      <w:r w:rsidRPr="00357D35">
        <w:rPr>
          <w:sz w:val="28"/>
          <w:szCs w:val="28"/>
          <w:lang w:eastAsia="en-US"/>
        </w:rPr>
        <w:t>объ</w:t>
      </w:r>
      <w:r>
        <w:rPr>
          <w:sz w:val="28"/>
          <w:szCs w:val="28"/>
          <w:lang w:eastAsia="en-US"/>
        </w:rPr>
        <w:t>ё</w:t>
      </w:r>
      <w:r w:rsidRPr="00357D35">
        <w:rPr>
          <w:sz w:val="28"/>
          <w:szCs w:val="28"/>
          <w:lang w:eastAsia="en-US"/>
        </w:rPr>
        <w:t xml:space="preserve">ма бюджетных ассигнований, предусмотренных </w:t>
      </w:r>
      <w:r>
        <w:rPr>
          <w:sz w:val="28"/>
          <w:szCs w:val="28"/>
          <w:lang w:eastAsia="en-US"/>
        </w:rPr>
        <w:t>решением о бюджете на 2017 год</w:t>
      </w:r>
      <w:r w:rsidRPr="004F648E">
        <w:rPr>
          <w:sz w:val="28"/>
          <w:szCs w:val="28"/>
        </w:rPr>
        <w:t xml:space="preserve"> </w:t>
      </w:r>
      <w:r w:rsidRPr="00483728">
        <w:rPr>
          <w:sz w:val="28"/>
          <w:szCs w:val="28"/>
        </w:rPr>
        <w:t>и на плановый период 2018 и 2019 годов»</w:t>
      </w:r>
      <w:r w:rsidRPr="001D163A">
        <w:rPr>
          <w:sz w:val="28"/>
          <w:szCs w:val="28"/>
          <w:lang w:eastAsia="en-US"/>
        </w:rPr>
        <w:t xml:space="preserve"> </w:t>
      </w:r>
      <w:r w:rsidRPr="00357D35">
        <w:rPr>
          <w:sz w:val="28"/>
          <w:szCs w:val="28"/>
          <w:lang w:eastAsia="en-US"/>
        </w:rPr>
        <w:t>(с уч</w:t>
      </w:r>
      <w:r>
        <w:rPr>
          <w:sz w:val="28"/>
          <w:szCs w:val="28"/>
          <w:lang w:eastAsia="en-US"/>
        </w:rPr>
        <w:t>ё</w:t>
      </w:r>
      <w:r w:rsidRPr="00357D35">
        <w:rPr>
          <w:sz w:val="28"/>
          <w:szCs w:val="28"/>
          <w:lang w:eastAsia="en-US"/>
        </w:rPr>
        <w:t xml:space="preserve">том </w:t>
      </w:r>
      <w:r>
        <w:rPr>
          <w:sz w:val="28"/>
          <w:szCs w:val="28"/>
          <w:lang w:eastAsia="en-US"/>
        </w:rPr>
        <w:t xml:space="preserve">внесённых </w:t>
      </w:r>
      <w:r w:rsidRPr="00357D35">
        <w:rPr>
          <w:sz w:val="28"/>
          <w:szCs w:val="28"/>
          <w:lang w:eastAsia="en-US"/>
        </w:rPr>
        <w:t>изменений)</w:t>
      </w:r>
      <w:r>
        <w:rPr>
          <w:sz w:val="28"/>
          <w:szCs w:val="28"/>
          <w:lang w:eastAsia="en-US"/>
        </w:rPr>
        <w:t>, на 2019 год - 5531,7 тыс. рублей, на 2020 год - 5624,7 тыс. рублей, что в 1,7 раза больше по сравнению с очередным финансовым годом.</w:t>
      </w:r>
    </w:p>
    <w:p w:rsidR="006F6152" w:rsidRDefault="006F6152" w:rsidP="001A6043">
      <w:pPr>
        <w:jc w:val="both"/>
        <w:rPr>
          <w:sz w:val="28"/>
          <w:szCs w:val="28"/>
          <w:lang w:eastAsia="en-US"/>
        </w:rPr>
      </w:pPr>
      <w:r>
        <w:rPr>
          <w:sz w:val="28"/>
          <w:szCs w:val="28"/>
          <w:lang w:eastAsia="en-US"/>
        </w:rPr>
        <w:t xml:space="preserve">    </w:t>
      </w:r>
      <w:r w:rsidRPr="003F73D3">
        <w:rPr>
          <w:sz w:val="28"/>
          <w:szCs w:val="28"/>
          <w:lang w:eastAsia="en-US"/>
        </w:rPr>
        <w:t>Наибольший объ</w:t>
      </w:r>
      <w:r>
        <w:rPr>
          <w:sz w:val="28"/>
          <w:szCs w:val="28"/>
          <w:lang w:eastAsia="en-US"/>
        </w:rPr>
        <w:t>ё</w:t>
      </w:r>
      <w:r w:rsidRPr="003F73D3">
        <w:rPr>
          <w:sz w:val="28"/>
          <w:szCs w:val="28"/>
          <w:lang w:eastAsia="en-US"/>
        </w:rPr>
        <w:t xml:space="preserve">м бюджетных ассигнований </w:t>
      </w:r>
      <w:r>
        <w:rPr>
          <w:sz w:val="28"/>
          <w:szCs w:val="28"/>
          <w:lang w:eastAsia="en-US"/>
        </w:rPr>
        <w:t xml:space="preserve">в рамках </w:t>
      </w:r>
      <w:r w:rsidRPr="003F73D3">
        <w:rPr>
          <w:sz w:val="28"/>
          <w:szCs w:val="28"/>
          <w:lang w:eastAsia="en-US"/>
        </w:rPr>
        <w:t>непрограм</w:t>
      </w:r>
      <w:r>
        <w:rPr>
          <w:sz w:val="28"/>
          <w:szCs w:val="28"/>
          <w:lang w:eastAsia="en-US"/>
        </w:rPr>
        <w:t>м</w:t>
      </w:r>
      <w:r w:rsidRPr="003F73D3">
        <w:rPr>
          <w:sz w:val="28"/>
          <w:szCs w:val="28"/>
          <w:lang w:eastAsia="en-US"/>
        </w:rPr>
        <w:t>н</w:t>
      </w:r>
      <w:r>
        <w:rPr>
          <w:sz w:val="28"/>
          <w:szCs w:val="28"/>
          <w:lang w:eastAsia="en-US"/>
        </w:rPr>
        <w:t xml:space="preserve">ых направлений </w:t>
      </w:r>
      <w:r w:rsidRPr="003F73D3">
        <w:rPr>
          <w:sz w:val="28"/>
          <w:szCs w:val="28"/>
          <w:lang w:eastAsia="en-US"/>
        </w:rPr>
        <w:t xml:space="preserve">деятельности </w:t>
      </w:r>
      <w:r>
        <w:rPr>
          <w:sz w:val="28"/>
          <w:szCs w:val="28"/>
          <w:lang w:eastAsia="en-US"/>
        </w:rPr>
        <w:t xml:space="preserve">приходится в 2018 году </w:t>
      </w:r>
      <w:r w:rsidRPr="003F73D3">
        <w:rPr>
          <w:sz w:val="28"/>
          <w:szCs w:val="28"/>
          <w:lang w:eastAsia="en-US"/>
        </w:rPr>
        <w:t xml:space="preserve">на </w:t>
      </w:r>
      <w:r>
        <w:rPr>
          <w:sz w:val="28"/>
          <w:szCs w:val="28"/>
          <w:lang w:eastAsia="en-US"/>
        </w:rPr>
        <w:t>решение общегосударственных вопросов</w:t>
      </w:r>
      <w:r w:rsidRPr="0035090B">
        <w:rPr>
          <w:sz w:val="28"/>
          <w:szCs w:val="28"/>
          <w:lang w:eastAsia="en-US"/>
        </w:rPr>
        <w:t xml:space="preserve"> поселения</w:t>
      </w:r>
      <w:r>
        <w:rPr>
          <w:sz w:val="28"/>
          <w:szCs w:val="28"/>
          <w:lang w:eastAsia="en-US"/>
        </w:rPr>
        <w:t>, не относящихся к муниципальным программам, более 95</w:t>
      </w:r>
      <w:r w:rsidRPr="003F73D3">
        <w:rPr>
          <w:sz w:val="28"/>
          <w:szCs w:val="28"/>
          <w:lang w:eastAsia="en-US"/>
        </w:rPr>
        <w:t xml:space="preserve"> процент</w:t>
      </w:r>
      <w:r>
        <w:rPr>
          <w:sz w:val="28"/>
          <w:szCs w:val="28"/>
          <w:lang w:eastAsia="en-US"/>
        </w:rPr>
        <w:t>ов, в  плановом периоде более 56 процентов приходится на решение общегосударственных вопросов, более 42,0 процентов на национальную экономику от н</w:t>
      </w:r>
      <w:r w:rsidRPr="003F73D3">
        <w:rPr>
          <w:sz w:val="28"/>
          <w:szCs w:val="28"/>
          <w:lang w:eastAsia="en-US"/>
        </w:rPr>
        <w:t>епрограмной части бюджета</w:t>
      </w:r>
      <w:r>
        <w:rPr>
          <w:sz w:val="28"/>
          <w:szCs w:val="28"/>
          <w:lang w:eastAsia="en-US"/>
        </w:rPr>
        <w:t xml:space="preserve"> поселения.</w:t>
      </w:r>
    </w:p>
    <w:p w:rsidR="006F6152" w:rsidRPr="00F4630B" w:rsidRDefault="006F6152" w:rsidP="001A6043">
      <w:pPr>
        <w:autoSpaceDE w:val="0"/>
        <w:autoSpaceDN w:val="0"/>
        <w:adjustRightInd w:val="0"/>
        <w:jc w:val="both"/>
        <w:rPr>
          <w:color w:val="000000"/>
          <w:sz w:val="28"/>
          <w:szCs w:val="28"/>
        </w:rPr>
      </w:pPr>
      <w:r>
        <w:rPr>
          <w:color w:val="000000"/>
          <w:sz w:val="28"/>
          <w:szCs w:val="28"/>
        </w:rPr>
        <w:t xml:space="preserve">     </w:t>
      </w:r>
      <w:r w:rsidRPr="00B128BA">
        <w:rPr>
          <w:color w:val="000000"/>
          <w:sz w:val="28"/>
          <w:szCs w:val="28"/>
        </w:rPr>
        <w:t xml:space="preserve">Непрограммные расходы отражают финансовое обеспечение деятельности </w:t>
      </w:r>
      <w:r>
        <w:rPr>
          <w:color w:val="000000"/>
          <w:sz w:val="28"/>
          <w:szCs w:val="28"/>
        </w:rPr>
        <w:t xml:space="preserve">по содержанию главы и органов местного самоуправления поселения, по </w:t>
      </w:r>
      <w:r w:rsidRPr="00B128BA">
        <w:rPr>
          <w:color w:val="000000"/>
          <w:sz w:val="28"/>
          <w:szCs w:val="28"/>
        </w:rPr>
        <w:t>осуществлени</w:t>
      </w:r>
      <w:r>
        <w:rPr>
          <w:color w:val="000000"/>
          <w:sz w:val="28"/>
          <w:szCs w:val="28"/>
        </w:rPr>
        <w:t>ю</w:t>
      </w:r>
      <w:r w:rsidRPr="00B128BA">
        <w:rPr>
          <w:color w:val="000000"/>
          <w:sz w:val="28"/>
          <w:szCs w:val="28"/>
        </w:rPr>
        <w:t xml:space="preserve"> внешнего муниципального финансового контроля,</w:t>
      </w:r>
      <w:r>
        <w:rPr>
          <w:color w:val="000000"/>
          <w:sz w:val="28"/>
          <w:szCs w:val="28"/>
        </w:rPr>
        <w:t xml:space="preserve"> переданных </w:t>
      </w:r>
      <w:r w:rsidRPr="00F74448">
        <w:rPr>
          <w:color w:val="000000"/>
          <w:sz w:val="28"/>
          <w:szCs w:val="28"/>
        </w:rPr>
        <w:t>полномочи</w:t>
      </w:r>
      <w:r>
        <w:rPr>
          <w:color w:val="000000"/>
          <w:sz w:val="28"/>
          <w:szCs w:val="28"/>
        </w:rPr>
        <w:t>й</w:t>
      </w:r>
      <w:r w:rsidRPr="00F74448">
        <w:rPr>
          <w:color w:val="000000"/>
          <w:sz w:val="28"/>
          <w:szCs w:val="28"/>
        </w:rPr>
        <w:t xml:space="preserve">, </w:t>
      </w:r>
      <w:r>
        <w:rPr>
          <w:color w:val="000000"/>
          <w:sz w:val="28"/>
          <w:szCs w:val="28"/>
        </w:rPr>
        <w:t>по ремонту и содержанию автодорог</w:t>
      </w:r>
      <w:r>
        <w:rPr>
          <w:sz w:val="28"/>
          <w:szCs w:val="28"/>
        </w:rPr>
        <w:t>, по прочим расходам</w:t>
      </w:r>
      <w:r>
        <w:rPr>
          <w:color w:val="000000"/>
          <w:sz w:val="28"/>
          <w:szCs w:val="28"/>
        </w:rPr>
        <w:t>.</w:t>
      </w:r>
    </w:p>
    <w:p w:rsidR="006F6152" w:rsidRDefault="006F6152" w:rsidP="001A6043">
      <w:pPr>
        <w:jc w:val="both"/>
        <w:rPr>
          <w:sz w:val="28"/>
          <w:szCs w:val="28"/>
        </w:rPr>
      </w:pPr>
      <w:r>
        <w:rPr>
          <w:b/>
        </w:rPr>
        <w:t xml:space="preserve">     </w:t>
      </w:r>
      <w:r w:rsidRPr="00C15164">
        <w:rPr>
          <w:b/>
          <w:sz w:val="28"/>
          <w:szCs w:val="28"/>
        </w:rPr>
        <w:t>Экспертизой приложения №6</w:t>
      </w:r>
      <w:r w:rsidRPr="00C15164">
        <w:rPr>
          <w:sz w:val="28"/>
          <w:szCs w:val="28"/>
        </w:rPr>
        <w:t xml:space="preserve"> выявлен</w:t>
      </w:r>
      <w:bookmarkStart w:id="0" w:name="anchorpa4"/>
      <w:bookmarkEnd w:id="0"/>
      <w:r>
        <w:rPr>
          <w:sz w:val="28"/>
          <w:szCs w:val="28"/>
        </w:rPr>
        <w:t xml:space="preserve">о отражение пустой строки в непрограммной части бюджета поселения. </w:t>
      </w:r>
      <w:r>
        <w:rPr>
          <w:b/>
          <w:sz w:val="28"/>
          <w:szCs w:val="28"/>
        </w:rPr>
        <w:t xml:space="preserve">                        </w:t>
      </w:r>
      <w:r>
        <w:rPr>
          <w:sz w:val="28"/>
          <w:szCs w:val="28"/>
        </w:rPr>
        <w:t xml:space="preserve">     </w:t>
      </w:r>
      <w:r w:rsidRPr="00446C8B">
        <w:rPr>
          <w:sz w:val="28"/>
          <w:szCs w:val="28"/>
        </w:rPr>
        <w:t xml:space="preserve"> </w:t>
      </w:r>
      <w:r>
        <w:rPr>
          <w:sz w:val="28"/>
          <w:szCs w:val="28"/>
        </w:rPr>
        <w:t xml:space="preserve"> </w:t>
      </w:r>
    </w:p>
    <w:p w:rsidR="006F6152" w:rsidRDefault="006F6152" w:rsidP="00531426">
      <w:pPr>
        <w:jc w:val="both"/>
        <w:rPr>
          <w:sz w:val="28"/>
          <w:szCs w:val="28"/>
        </w:rPr>
      </w:pPr>
      <w:r>
        <w:rPr>
          <w:b/>
          <w:sz w:val="28"/>
          <w:szCs w:val="28"/>
        </w:rPr>
        <w:t xml:space="preserve">                                    </w:t>
      </w:r>
      <w:r>
        <w:rPr>
          <w:sz w:val="28"/>
          <w:szCs w:val="28"/>
        </w:rPr>
        <w:t xml:space="preserve">   </w:t>
      </w:r>
    </w:p>
    <w:p w:rsidR="006F6152" w:rsidRDefault="006F6152" w:rsidP="00DB2F31">
      <w:pPr>
        <w:autoSpaceDE w:val="0"/>
        <w:autoSpaceDN w:val="0"/>
        <w:adjustRightInd w:val="0"/>
        <w:rPr>
          <w:b/>
          <w:color w:val="000000"/>
          <w:sz w:val="28"/>
          <w:szCs w:val="28"/>
        </w:rPr>
      </w:pPr>
      <w:r w:rsidRPr="001A6043">
        <w:rPr>
          <w:b/>
          <w:color w:val="000000"/>
          <w:sz w:val="28"/>
          <w:szCs w:val="28"/>
        </w:rPr>
        <w:t xml:space="preserve">         7.3. Анализ</w:t>
      </w:r>
      <w:r w:rsidRPr="00887948">
        <w:rPr>
          <w:b/>
          <w:color w:val="000000"/>
          <w:sz w:val="28"/>
          <w:szCs w:val="28"/>
        </w:rPr>
        <w:t xml:space="preserve"> расходов бюджета на закупку товаров, работ и услуг</w:t>
      </w:r>
      <w:r>
        <w:rPr>
          <w:b/>
          <w:color w:val="000000"/>
          <w:sz w:val="28"/>
          <w:szCs w:val="28"/>
        </w:rPr>
        <w:t xml:space="preserve"> для </w:t>
      </w:r>
    </w:p>
    <w:p w:rsidR="006F6152" w:rsidRDefault="006F6152" w:rsidP="00DB2F31">
      <w:pPr>
        <w:autoSpaceDE w:val="0"/>
        <w:autoSpaceDN w:val="0"/>
        <w:adjustRightInd w:val="0"/>
        <w:rPr>
          <w:b/>
          <w:color w:val="000000"/>
          <w:sz w:val="28"/>
          <w:szCs w:val="28"/>
        </w:rPr>
      </w:pPr>
      <w:r>
        <w:rPr>
          <w:b/>
          <w:color w:val="000000"/>
          <w:sz w:val="28"/>
          <w:szCs w:val="28"/>
        </w:rPr>
        <w:t xml:space="preserve">                обеспечения </w:t>
      </w:r>
      <w:r w:rsidRPr="00DB2F31">
        <w:rPr>
          <w:b/>
          <w:color w:val="000000"/>
          <w:sz w:val="28"/>
          <w:szCs w:val="28"/>
        </w:rPr>
        <w:t>муниципальных нужд</w:t>
      </w:r>
    </w:p>
    <w:p w:rsidR="006F6152" w:rsidRDefault="006F6152" w:rsidP="005E4924">
      <w:pPr>
        <w:tabs>
          <w:tab w:val="left" w:pos="6660"/>
        </w:tabs>
        <w:autoSpaceDE w:val="0"/>
        <w:autoSpaceDN w:val="0"/>
        <w:adjustRightInd w:val="0"/>
        <w:ind w:firstLine="360"/>
        <w:jc w:val="both"/>
        <w:rPr>
          <w:sz w:val="28"/>
          <w:szCs w:val="28"/>
        </w:rPr>
      </w:pPr>
      <w:r>
        <w:rPr>
          <w:sz w:val="28"/>
          <w:szCs w:val="28"/>
        </w:rPr>
        <w:t xml:space="preserve">Согласно части 7 статьи 17 </w:t>
      </w:r>
      <w:r w:rsidRPr="00B66908">
        <w:rPr>
          <w:sz w:val="28"/>
          <w:szCs w:val="28"/>
        </w:rPr>
        <w:t>Федеральн</w:t>
      </w:r>
      <w:r>
        <w:rPr>
          <w:sz w:val="28"/>
          <w:szCs w:val="28"/>
        </w:rPr>
        <w:t>ого</w:t>
      </w:r>
      <w:r w:rsidRPr="00B66908">
        <w:rPr>
          <w:sz w:val="28"/>
          <w:szCs w:val="28"/>
        </w:rPr>
        <w:t xml:space="preserve"> закон</w:t>
      </w:r>
      <w:r>
        <w:rPr>
          <w:sz w:val="28"/>
          <w:szCs w:val="28"/>
        </w:rPr>
        <w:t>а</w:t>
      </w:r>
      <w:r w:rsidRPr="00B66908">
        <w:rPr>
          <w:sz w:val="28"/>
          <w:szCs w:val="28"/>
        </w:rPr>
        <w:t xml:space="preserve"> от 05.04.2013 </w:t>
      </w:r>
      <w:r>
        <w:rPr>
          <w:sz w:val="28"/>
          <w:szCs w:val="28"/>
        </w:rPr>
        <w:t>№</w:t>
      </w:r>
      <w:r w:rsidRPr="00B66908">
        <w:rPr>
          <w:sz w:val="28"/>
          <w:szCs w:val="28"/>
        </w:rPr>
        <w:t>44-ФЗ</w:t>
      </w:r>
      <w:r>
        <w:rPr>
          <w:sz w:val="28"/>
          <w:szCs w:val="28"/>
        </w:rPr>
        <w:t xml:space="preserve"> «</w:t>
      </w:r>
      <w:r w:rsidRPr="00B66908">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 xml:space="preserve">» (далее - Федеральный закон №44-Фз) план закупок формируется муниципальным заказчиком </w:t>
      </w:r>
      <w:r w:rsidRPr="009C6BCB">
        <w:rPr>
          <w:b/>
          <w:sz w:val="28"/>
          <w:szCs w:val="28"/>
        </w:rPr>
        <w:t>в процессе составления и рассмотрения проект</w:t>
      </w:r>
      <w:r>
        <w:rPr>
          <w:b/>
          <w:sz w:val="28"/>
          <w:szCs w:val="28"/>
        </w:rPr>
        <w:t>а</w:t>
      </w:r>
      <w:r w:rsidRPr="009C6BCB">
        <w:rPr>
          <w:b/>
          <w:sz w:val="28"/>
          <w:szCs w:val="28"/>
        </w:rPr>
        <w:t xml:space="preserve"> бюджет</w:t>
      </w:r>
      <w:r>
        <w:rPr>
          <w:b/>
          <w:sz w:val="28"/>
          <w:szCs w:val="28"/>
        </w:rPr>
        <w:t>а</w:t>
      </w:r>
      <w:r>
        <w:rPr>
          <w:sz w:val="28"/>
          <w:szCs w:val="28"/>
        </w:rPr>
        <w:t xml:space="preserve"> с учётом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объёма прав в денежном выражении на принятие и (или) исполнение обязательств в соответствии с бюджетным законодательством Российской Федерации.</w:t>
      </w:r>
    </w:p>
    <w:p w:rsidR="006F6152" w:rsidRDefault="006F6152" w:rsidP="005E4924">
      <w:pPr>
        <w:jc w:val="both"/>
      </w:pPr>
      <w:r>
        <w:rPr>
          <w:sz w:val="28"/>
          <w:szCs w:val="28"/>
        </w:rPr>
        <w:t xml:space="preserve">     Таким образом, п</w:t>
      </w:r>
      <w:r w:rsidRPr="00341E66">
        <w:rPr>
          <w:sz w:val="28"/>
          <w:szCs w:val="28"/>
        </w:rPr>
        <w:t>роект плана закупок является одним из оснований для формирования проекта решения</w:t>
      </w:r>
      <w:r>
        <w:rPr>
          <w:sz w:val="28"/>
          <w:szCs w:val="28"/>
        </w:rPr>
        <w:t xml:space="preserve"> о</w:t>
      </w:r>
      <w:r w:rsidRPr="00341E66">
        <w:rPr>
          <w:sz w:val="28"/>
          <w:szCs w:val="28"/>
        </w:rPr>
        <w:t xml:space="preserve"> бюджете</w:t>
      </w:r>
      <w:r>
        <w:rPr>
          <w:sz w:val="28"/>
          <w:szCs w:val="28"/>
        </w:rPr>
        <w:t>.</w:t>
      </w:r>
      <w:r w:rsidRPr="00D92276">
        <w:t xml:space="preserve"> </w:t>
      </w:r>
    </w:p>
    <w:p w:rsidR="006F6152" w:rsidRPr="00432517" w:rsidRDefault="006F6152" w:rsidP="005E4924">
      <w:pPr>
        <w:pStyle w:val="ConsPlusNormal"/>
        <w:ind w:firstLine="360"/>
        <w:jc w:val="both"/>
        <w:rPr>
          <w:rFonts w:ascii="Times New Roman" w:hAnsi="Times New Roman" w:cs="Times New Roman"/>
          <w:sz w:val="28"/>
          <w:szCs w:val="28"/>
        </w:rPr>
      </w:pPr>
      <w:r w:rsidRPr="00432517">
        <w:rPr>
          <w:rFonts w:ascii="Times New Roman" w:hAnsi="Times New Roman" w:cs="Times New Roman"/>
          <w:sz w:val="28"/>
          <w:szCs w:val="28"/>
        </w:rPr>
        <w:t>Планирование закупок должно осуществляться</w:t>
      </w:r>
      <w:r>
        <w:rPr>
          <w:rFonts w:ascii="Times New Roman" w:hAnsi="Times New Roman" w:cs="Times New Roman"/>
          <w:sz w:val="28"/>
          <w:szCs w:val="28"/>
        </w:rPr>
        <w:t>,</w:t>
      </w:r>
      <w:r w:rsidRPr="00432517">
        <w:rPr>
          <w:rFonts w:ascii="Times New Roman" w:hAnsi="Times New Roman" w:cs="Times New Roman"/>
          <w:sz w:val="28"/>
          <w:szCs w:val="28"/>
        </w:rPr>
        <w:t xml:space="preserve"> исходя из целей осуществления закупок, которые предусмотрены ст</w:t>
      </w:r>
      <w:r>
        <w:rPr>
          <w:rFonts w:ascii="Times New Roman" w:hAnsi="Times New Roman" w:cs="Times New Roman"/>
          <w:sz w:val="28"/>
          <w:szCs w:val="28"/>
        </w:rPr>
        <w:t>атьёй</w:t>
      </w:r>
      <w:r w:rsidRPr="00432517">
        <w:rPr>
          <w:rFonts w:ascii="Times New Roman" w:hAnsi="Times New Roman" w:cs="Times New Roman"/>
          <w:sz w:val="28"/>
          <w:szCs w:val="28"/>
        </w:rPr>
        <w:t xml:space="preserve"> 13 Федерального закона № 44-ФЗ. К основным целям осуществления закупок на муниципальном уровне относятся реализация мероприятий, предусмотренных муниципальными программами и выполнени</w:t>
      </w:r>
      <w:r>
        <w:rPr>
          <w:rFonts w:ascii="Times New Roman" w:hAnsi="Times New Roman" w:cs="Times New Roman"/>
          <w:sz w:val="28"/>
          <w:szCs w:val="28"/>
        </w:rPr>
        <w:t>я</w:t>
      </w:r>
      <w:r w:rsidRPr="00432517">
        <w:rPr>
          <w:rFonts w:ascii="Times New Roman" w:hAnsi="Times New Roman" w:cs="Times New Roman"/>
          <w:sz w:val="28"/>
          <w:szCs w:val="28"/>
        </w:rPr>
        <w:t xml:space="preserve"> функций и полномочий муниципальных органов. </w:t>
      </w:r>
    </w:p>
    <w:p w:rsidR="006F6152" w:rsidRDefault="006F6152" w:rsidP="005E4924">
      <w:pPr>
        <w:pStyle w:val="ConsPlusNormal"/>
        <w:widowControl/>
        <w:ind w:firstLine="0"/>
        <w:jc w:val="both"/>
        <w:outlineLvl w:val="0"/>
        <w:rPr>
          <w:rFonts w:ascii="Times New Roman" w:hAnsi="Times New Roman" w:cs="Times New Roman"/>
          <w:sz w:val="28"/>
          <w:szCs w:val="28"/>
        </w:rPr>
      </w:pPr>
      <w:r w:rsidRPr="00D101EA">
        <w:rPr>
          <w:rFonts w:ascii="Times New Roman" w:hAnsi="Times New Roman" w:cs="Times New Roman"/>
          <w:sz w:val="28"/>
          <w:szCs w:val="28"/>
        </w:rPr>
        <w:t xml:space="preserve">     Представленный проект плана закупок администрации поселения на 2018 финансовый год и плановый период 2019 и 2020 годов содержит информацию о планируемых закупках для обеспечения муниципальных нужд</w:t>
      </w:r>
      <w:r>
        <w:rPr>
          <w:rFonts w:ascii="Times New Roman" w:hAnsi="Times New Roman" w:cs="Times New Roman"/>
          <w:sz w:val="28"/>
          <w:szCs w:val="28"/>
        </w:rPr>
        <w:t>,</w:t>
      </w:r>
      <w:r w:rsidRPr="00D101EA">
        <w:rPr>
          <w:rFonts w:ascii="Times New Roman" w:hAnsi="Times New Roman" w:cs="Times New Roman"/>
          <w:sz w:val="28"/>
          <w:szCs w:val="28"/>
        </w:rPr>
        <w:t xml:space="preserve"> в следующих объёмах: на 2018 год – </w:t>
      </w:r>
      <w:r>
        <w:rPr>
          <w:rFonts w:ascii="Times New Roman" w:hAnsi="Times New Roman" w:cs="Times New Roman"/>
          <w:sz w:val="28"/>
          <w:szCs w:val="28"/>
        </w:rPr>
        <w:t>4386,2</w:t>
      </w:r>
      <w:r w:rsidRPr="00D101EA">
        <w:rPr>
          <w:rFonts w:ascii="Times New Roman" w:hAnsi="Times New Roman" w:cs="Times New Roman"/>
          <w:sz w:val="28"/>
          <w:szCs w:val="28"/>
        </w:rPr>
        <w:t xml:space="preserve"> тыс. рублей, на 2019 год – </w:t>
      </w:r>
      <w:r>
        <w:rPr>
          <w:rFonts w:ascii="Times New Roman" w:hAnsi="Times New Roman" w:cs="Times New Roman"/>
          <w:sz w:val="28"/>
          <w:szCs w:val="28"/>
        </w:rPr>
        <w:t>3172,3</w:t>
      </w:r>
      <w:r w:rsidRPr="00D101EA">
        <w:rPr>
          <w:rFonts w:ascii="Times New Roman" w:hAnsi="Times New Roman" w:cs="Times New Roman"/>
          <w:sz w:val="28"/>
          <w:szCs w:val="28"/>
        </w:rPr>
        <w:t xml:space="preserve"> тыс. рублей, на 2020 год – </w:t>
      </w:r>
      <w:r>
        <w:rPr>
          <w:rFonts w:ascii="Times New Roman" w:hAnsi="Times New Roman" w:cs="Times New Roman"/>
          <w:sz w:val="28"/>
          <w:szCs w:val="28"/>
        </w:rPr>
        <w:t>3235,9</w:t>
      </w:r>
      <w:r w:rsidRPr="00D101EA">
        <w:rPr>
          <w:rFonts w:ascii="Times New Roman" w:hAnsi="Times New Roman" w:cs="Times New Roman"/>
          <w:sz w:val="28"/>
          <w:szCs w:val="28"/>
        </w:rPr>
        <w:t xml:space="preserve"> тыс. рублей.</w:t>
      </w:r>
    </w:p>
    <w:p w:rsidR="006F6152" w:rsidRDefault="006F6152" w:rsidP="005E4924">
      <w:pPr>
        <w:autoSpaceDE w:val="0"/>
        <w:autoSpaceDN w:val="0"/>
        <w:adjustRightInd w:val="0"/>
        <w:jc w:val="both"/>
        <w:rPr>
          <w:color w:val="000000"/>
          <w:sz w:val="28"/>
          <w:szCs w:val="28"/>
        </w:rPr>
      </w:pPr>
      <w:r>
        <w:rPr>
          <w:sz w:val="28"/>
          <w:szCs w:val="28"/>
        </w:rPr>
        <w:t xml:space="preserve">     В</w:t>
      </w:r>
      <w:r w:rsidRPr="00526890">
        <w:rPr>
          <w:color w:val="000000"/>
          <w:sz w:val="28"/>
          <w:szCs w:val="28"/>
        </w:rPr>
        <w:t xml:space="preserve"> структуре расходов проекта </w:t>
      </w:r>
      <w:r w:rsidRPr="00526890">
        <w:rPr>
          <w:sz w:val="28"/>
          <w:szCs w:val="28"/>
        </w:rPr>
        <w:t>бюджета</w:t>
      </w:r>
      <w:r w:rsidRPr="00526890">
        <w:rPr>
          <w:color w:val="000000"/>
          <w:sz w:val="28"/>
          <w:szCs w:val="28"/>
        </w:rPr>
        <w:t xml:space="preserve"> </w:t>
      </w:r>
      <w:r>
        <w:rPr>
          <w:color w:val="000000"/>
          <w:sz w:val="28"/>
          <w:szCs w:val="28"/>
        </w:rPr>
        <w:t>р</w:t>
      </w:r>
      <w:r w:rsidRPr="00526890">
        <w:rPr>
          <w:color w:val="000000"/>
          <w:sz w:val="28"/>
          <w:szCs w:val="28"/>
        </w:rPr>
        <w:t xml:space="preserve">асходы на закупку товаров, работ и услуг для муниципальных нужд </w:t>
      </w:r>
      <w:r>
        <w:rPr>
          <w:color w:val="000000"/>
          <w:sz w:val="28"/>
          <w:szCs w:val="28"/>
        </w:rPr>
        <w:t xml:space="preserve">предусмотрены в следующих объёмах: на 2018 год - в объёме 4386,2 тыс. рублей или </w:t>
      </w:r>
      <w:r w:rsidRPr="00494A69">
        <w:rPr>
          <w:color w:val="000000"/>
          <w:sz w:val="28"/>
          <w:szCs w:val="28"/>
        </w:rPr>
        <w:t>58,</w:t>
      </w:r>
      <w:r>
        <w:rPr>
          <w:color w:val="000000"/>
          <w:sz w:val="28"/>
          <w:szCs w:val="28"/>
        </w:rPr>
        <w:t>6 процентов, на 2019 год - 3834,3 тыс. рублей или 56,6 процентов, на 2020 год - 3897,9 тыс. рублей или 57,1 процентов от общего объёма расходов и осуществляются в виде иных закупок.</w:t>
      </w:r>
    </w:p>
    <w:p w:rsidR="006F6152" w:rsidRPr="00722F1C" w:rsidRDefault="006F6152" w:rsidP="005E4924">
      <w:pPr>
        <w:pStyle w:val="ConsPlusNormal"/>
        <w:widowControl/>
        <w:ind w:firstLine="0"/>
        <w:jc w:val="both"/>
        <w:outlineLvl w:val="0"/>
        <w:rPr>
          <w:rFonts w:ascii="Times New Roman" w:hAnsi="Times New Roman" w:cs="Times New Roman"/>
          <w:i/>
          <w:sz w:val="28"/>
          <w:szCs w:val="28"/>
        </w:rPr>
      </w:pPr>
      <w:r w:rsidRPr="00722F1C">
        <w:rPr>
          <w:rFonts w:ascii="Times New Roman" w:hAnsi="Times New Roman" w:cs="Times New Roman"/>
          <w:i/>
          <w:sz w:val="28"/>
          <w:szCs w:val="28"/>
        </w:rPr>
        <w:t xml:space="preserve">     Экспертизой проекта бюджета выявлено несоответствие объёмов бюджетных ассигнований на осуществление закупок, предусмотренных проектом бюджета, объёмам закупок, включенным в план закупок</w:t>
      </w:r>
      <w:r>
        <w:rPr>
          <w:rFonts w:ascii="Times New Roman" w:hAnsi="Times New Roman" w:cs="Times New Roman"/>
          <w:i/>
          <w:sz w:val="28"/>
          <w:szCs w:val="28"/>
        </w:rPr>
        <w:t xml:space="preserve"> на плановый период 2019-2020 годы</w:t>
      </w:r>
      <w:r w:rsidRPr="00722F1C">
        <w:rPr>
          <w:rFonts w:ascii="Times New Roman" w:hAnsi="Times New Roman" w:cs="Times New Roman"/>
          <w:i/>
          <w:sz w:val="28"/>
          <w:szCs w:val="28"/>
        </w:rPr>
        <w:t>.</w:t>
      </w:r>
    </w:p>
    <w:p w:rsidR="006F6152" w:rsidRDefault="006F6152" w:rsidP="005E4924">
      <w:pPr>
        <w:ind w:firstLine="180"/>
        <w:jc w:val="both"/>
        <w:rPr>
          <w:sz w:val="28"/>
          <w:szCs w:val="28"/>
        </w:rPr>
      </w:pPr>
      <w:r>
        <w:t xml:space="preserve">   </w:t>
      </w:r>
      <w:r w:rsidRPr="00DF7F48">
        <w:rPr>
          <w:sz w:val="28"/>
          <w:szCs w:val="28"/>
        </w:rPr>
        <w:t>Провед</w:t>
      </w:r>
      <w:r>
        <w:rPr>
          <w:sz w:val="28"/>
          <w:szCs w:val="28"/>
        </w:rPr>
        <w:t>ё</w:t>
      </w:r>
      <w:r w:rsidRPr="00DF7F48">
        <w:rPr>
          <w:sz w:val="28"/>
          <w:szCs w:val="28"/>
        </w:rPr>
        <w:t>нный анализ</w:t>
      </w:r>
      <w:r>
        <w:rPr>
          <w:sz w:val="28"/>
          <w:szCs w:val="28"/>
        </w:rPr>
        <w:t xml:space="preserve"> позволяет сделать вывод о том, что сформированный </w:t>
      </w:r>
      <w:r w:rsidRPr="00DF7F48">
        <w:rPr>
          <w:sz w:val="28"/>
          <w:szCs w:val="28"/>
        </w:rPr>
        <w:t xml:space="preserve">план закупок </w:t>
      </w:r>
      <w:r>
        <w:rPr>
          <w:sz w:val="28"/>
          <w:szCs w:val="28"/>
        </w:rPr>
        <w:t xml:space="preserve">на 2018-2020 годы </w:t>
      </w:r>
      <w:r w:rsidRPr="00DF7F48">
        <w:rPr>
          <w:sz w:val="28"/>
          <w:szCs w:val="28"/>
        </w:rPr>
        <w:t xml:space="preserve">не </w:t>
      </w:r>
      <w:r>
        <w:rPr>
          <w:sz w:val="28"/>
          <w:szCs w:val="28"/>
        </w:rPr>
        <w:t xml:space="preserve">является </w:t>
      </w:r>
      <w:r w:rsidRPr="00DF7F48">
        <w:rPr>
          <w:sz w:val="28"/>
          <w:szCs w:val="28"/>
        </w:rPr>
        <w:t>источником обоснований расходов на закупки товаров, работ, услуг при формировании проекта бюджета</w:t>
      </w:r>
      <w:r>
        <w:rPr>
          <w:sz w:val="28"/>
          <w:szCs w:val="28"/>
        </w:rPr>
        <w:t xml:space="preserve"> на плановый период.</w:t>
      </w:r>
    </w:p>
    <w:p w:rsidR="006F6152" w:rsidRPr="00DF7F48" w:rsidRDefault="006F6152" w:rsidP="005E4924">
      <w:pPr>
        <w:ind w:firstLine="180"/>
        <w:jc w:val="both"/>
        <w:rPr>
          <w:sz w:val="28"/>
          <w:szCs w:val="28"/>
        </w:rPr>
      </w:pPr>
    </w:p>
    <w:p w:rsidR="006F6152" w:rsidRPr="003F166A" w:rsidRDefault="006F6152" w:rsidP="00457D3A">
      <w:pPr>
        <w:autoSpaceDE w:val="0"/>
        <w:autoSpaceDN w:val="0"/>
        <w:adjustRightInd w:val="0"/>
        <w:jc w:val="both"/>
        <w:rPr>
          <w:b/>
          <w:sz w:val="28"/>
          <w:szCs w:val="28"/>
        </w:rPr>
      </w:pPr>
      <w:r>
        <w:rPr>
          <w:sz w:val="28"/>
          <w:szCs w:val="28"/>
        </w:rPr>
        <w:t xml:space="preserve">                       </w:t>
      </w:r>
      <w:r>
        <w:rPr>
          <w:b/>
          <w:sz w:val="28"/>
          <w:szCs w:val="28"/>
        </w:rPr>
        <w:t xml:space="preserve">   </w:t>
      </w:r>
      <w:r w:rsidRPr="00FD7B5D">
        <w:t xml:space="preserve">     </w:t>
      </w:r>
      <w:r>
        <w:t xml:space="preserve">   </w:t>
      </w:r>
      <w:r w:rsidRPr="009F300D">
        <w:t xml:space="preserve"> </w:t>
      </w:r>
      <w:r w:rsidRPr="000C2CD2">
        <w:t xml:space="preserve">   </w:t>
      </w:r>
      <w:r w:rsidRPr="00FD7B5D">
        <w:t xml:space="preserve"> </w:t>
      </w:r>
      <w:r>
        <w:t xml:space="preserve">  </w:t>
      </w:r>
      <w:r w:rsidRPr="003F166A">
        <w:rPr>
          <w:b/>
          <w:sz w:val="28"/>
          <w:szCs w:val="28"/>
        </w:rPr>
        <w:t>Заключительные положения</w:t>
      </w:r>
    </w:p>
    <w:p w:rsidR="006F6152" w:rsidRDefault="006F6152" w:rsidP="003F166A">
      <w:pPr>
        <w:autoSpaceDE w:val="0"/>
        <w:autoSpaceDN w:val="0"/>
        <w:adjustRightInd w:val="0"/>
        <w:ind w:firstLine="360"/>
        <w:jc w:val="both"/>
        <w:rPr>
          <w:bCs/>
          <w:sz w:val="28"/>
          <w:szCs w:val="28"/>
        </w:rPr>
      </w:pPr>
      <w:r>
        <w:rPr>
          <w:sz w:val="28"/>
          <w:szCs w:val="28"/>
        </w:rPr>
        <w:t>Проект решения внесён на рассмотрение в установленный срок. Перечень документов и материалов, представленных одновременно с Проектом решения, в целом соответствует требованиям статьи 184.2</w:t>
      </w:r>
      <w:r>
        <w:rPr>
          <w:sz w:val="28"/>
          <w:szCs w:val="28"/>
          <w:vertAlign w:val="superscript"/>
        </w:rPr>
        <w:t xml:space="preserve"> </w:t>
      </w:r>
      <w:r>
        <w:rPr>
          <w:sz w:val="28"/>
          <w:szCs w:val="28"/>
        </w:rPr>
        <w:t xml:space="preserve">Бюджетного кодекса РФ, </w:t>
      </w:r>
      <w:r>
        <w:rPr>
          <w:bCs/>
          <w:sz w:val="28"/>
          <w:szCs w:val="28"/>
        </w:rPr>
        <w:t>Положению о бюджетном процессе в Веребьинском сельском поселении.</w:t>
      </w:r>
    </w:p>
    <w:p w:rsidR="006F6152" w:rsidRDefault="006F6152" w:rsidP="009C2AF0">
      <w:pPr>
        <w:pStyle w:val="BodyTextIndent"/>
        <w:spacing w:after="0"/>
        <w:ind w:left="0" w:firstLine="180"/>
        <w:jc w:val="both"/>
        <w:rPr>
          <w:sz w:val="28"/>
          <w:szCs w:val="28"/>
        </w:rPr>
      </w:pPr>
      <w:r w:rsidRPr="009C2AF0">
        <w:rPr>
          <w:color w:val="000000"/>
          <w:sz w:val="28"/>
          <w:szCs w:val="28"/>
        </w:rPr>
        <w:t xml:space="preserve">  </w:t>
      </w:r>
      <w:r w:rsidRPr="009C2AF0">
        <w:rPr>
          <w:sz w:val="28"/>
          <w:szCs w:val="28"/>
        </w:rPr>
        <w:t xml:space="preserve">По форме и содержанию Проект решения </w:t>
      </w:r>
      <w:r>
        <w:rPr>
          <w:sz w:val="28"/>
          <w:szCs w:val="28"/>
        </w:rPr>
        <w:t xml:space="preserve">в целом </w:t>
      </w:r>
      <w:r w:rsidRPr="009C2AF0">
        <w:rPr>
          <w:sz w:val="28"/>
          <w:szCs w:val="28"/>
        </w:rPr>
        <w:t xml:space="preserve">соответствует положениям Бюджетного кодекса Российской Федерации. </w:t>
      </w:r>
    </w:p>
    <w:p w:rsidR="006F6152" w:rsidRPr="009C2AF0" w:rsidRDefault="006F6152" w:rsidP="009C2AF0">
      <w:pPr>
        <w:pStyle w:val="BodyTextIndent"/>
        <w:spacing w:after="0"/>
        <w:ind w:left="0" w:firstLine="180"/>
        <w:jc w:val="both"/>
        <w:rPr>
          <w:sz w:val="28"/>
          <w:szCs w:val="28"/>
        </w:rPr>
      </w:pPr>
    </w:p>
    <w:tbl>
      <w:tblPr>
        <w:tblW w:w="9648" w:type="dxa"/>
        <w:tblLook w:val="01E0"/>
      </w:tblPr>
      <w:tblGrid>
        <w:gridCol w:w="3528"/>
        <w:gridCol w:w="3190"/>
        <w:gridCol w:w="2930"/>
      </w:tblGrid>
      <w:tr w:rsidR="006F6152" w:rsidRPr="00296520" w:rsidTr="00296520">
        <w:tc>
          <w:tcPr>
            <w:tcW w:w="3528" w:type="dxa"/>
          </w:tcPr>
          <w:p w:rsidR="006F6152" w:rsidRPr="00296520" w:rsidRDefault="006F6152" w:rsidP="00CE1B33">
            <w:pPr>
              <w:pStyle w:val="BodyText"/>
              <w:rPr>
                <w:sz w:val="28"/>
                <w:szCs w:val="28"/>
              </w:rPr>
            </w:pPr>
            <w:r>
              <w:rPr>
                <w:sz w:val="28"/>
                <w:szCs w:val="28"/>
              </w:rPr>
              <w:t>Аудитор</w:t>
            </w:r>
            <w:r w:rsidRPr="00296520">
              <w:rPr>
                <w:sz w:val="28"/>
                <w:szCs w:val="28"/>
              </w:rPr>
              <w:t xml:space="preserve"> Счётной палаты Маловишерского муниципального района</w:t>
            </w:r>
          </w:p>
        </w:tc>
        <w:tc>
          <w:tcPr>
            <w:tcW w:w="3190" w:type="dxa"/>
          </w:tcPr>
          <w:p w:rsidR="006F6152" w:rsidRPr="00296520" w:rsidRDefault="006F6152" w:rsidP="00296520">
            <w:pPr>
              <w:pStyle w:val="BodyText"/>
              <w:jc w:val="center"/>
              <w:rPr>
                <w:sz w:val="28"/>
                <w:szCs w:val="28"/>
              </w:rPr>
            </w:pPr>
          </w:p>
          <w:p w:rsidR="006F6152" w:rsidRPr="00296520" w:rsidRDefault="006F6152" w:rsidP="00296520">
            <w:pPr>
              <w:pStyle w:val="BodyText"/>
              <w:jc w:val="center"/>
              <w:rPr>
                <w:sz w:val="28"/>
                <w:szCs w:val="28"/>
              </w:rPr>
            </w:pPr>
            <w:r w:rsidRPr="00296520">
              <w:rPr>
                <w:sz w:val="28"/>
                <w:szCs w:val="28"/>
              </w:rPr>
              <w:t>__________________</w:t>
            </w:r>
          </w:p>
          <w:p w:rsidR="006F6152" w:rsidRPr="00296520" w:rsidRDefault="006F6152" w:rsidP="00296520">
            <w:pPr>
              <w:pStyle w:val="BodyText"/>
              <w:jc w:val="center"/>
              <w:rPr>
                <w:sz w:val="28"/>
                <w:szCs w:val="28"/>
              </w:rPr>
            </w:pPr>
            <w:r w:rsidRPr="00296520">
              <w:rPr>
                <w:sz w:val="28"/>
                <w:szCs w:val="28"/>
              </w:rPr>
              <w:t>(подпись)</w:t>
            </w:r>
          </w:p>
        </w:tc>
        <w:tc>
          <w:tcPr>
            <w:tcW w:w="2930" w:type="dxa"/>
          </w:tcPr>
          <w:p w:rsidR="006F6152" w:rsidRPr="00296520" w:rsidRDefault="006F6152" w:rsidP="00296520">
            <w:pPr>
              <w:pStyle w:val="BodyText"/>
              <w:jc w:val="center"/>
              <w:rPr>
                <w:sz w:val="28"/>
                <w:szCs w:val="28"/>
              </w:rPr>
            </w:pPr>
          </w:p>
          <w:p w:rsidR="006F6152" w:rsidRPr="00296520" w:rsidRDefault="006F6152" w:rsidP="00296520">
            <w:pPr>
              <w:pStyle w:val="BodyText"/>
              <w:jc w:val="center"/>
              <w:rPr>
                <w:sz w:val="28"/>
                <w:szCs w:val="28"/>
                <w:u w:val="single"/>
              </w:rPr>
            </w:pPr>
            <w:r>
              <w:rPr>
                <w:sz w:val="28"/>
                <w:szCs w:val="28"/>
                <w:u w:val="single"/>
              </w:rPr>
              <w:t>Григорьева Ю.В.</w:t>
            </w:r>
          </w:p>
          <w:p w:rsidR="006F6152" w:rsidRPr="00296520" w:rsidRDefault="006F6152" w:rsidP="00296520">
            <w:pPr>
              <w:pStyle w:val="BodyText"/>
              <w:jc w:val="center"/>
              <w:rPr>
                <w:sz w:val="28"/>
                <w:szCs w:val="28"/>
              </w:rPr>
            </w:pPr>
            <w:r w:rsidRPr="00296520">
              <w:rPr>
                <w:sz w:val="28"/>
                <w:szCs w:val="28"/>
              </w:rPr>
              <w:t>(Ф.И.О.)</w:t>
            </w:r>
          </w:p>
        </w:tc>
      </w:tr>
    </w:tbl>
    <w:p w:rsidR="006F6152" w:rsidRDefault="006F6152" w:rsidP="001F3985">
      <w:pPr>
        <w:autoSpaceDE w:val="0"/>
        <w:autoSpaceDN w:val="0"/>
        <w:adjustRightInd w:val="0"/>
        <w:ind w:firstLine="360"/>
        <w:jc w:val="both"/>
        <w:rPr>
          <w:color w:val="000000"/>
          <w:sz w:val="28"/>
          <w:szCs w:val="28"/>
        </w:rPr>
      </w:pPr>
    </w:p>
    <w:p w:rsidR="006F6152" w:rsidRDefault="006F6152" w:rsidP="001F3985">
      <w:pPr>
        <w:autoSpaceDE w:val="0"/>
        <w:autoSpaceDN w:val="0"/>
        <w:adjustRightInd w:val="0"/>
        <w:ind w:firstLine="360"/>
        <w:jc w:val="both"/>
        <w:rPr>
          <w:color w:val="000000"/>
          <w:sz w:val="28"/>
          <w:szCs w:val="28"/>
        </w:rPr>
      </w:pPr>
    </w:p>
    <w:p w:rsidR="006F6152" w:rsidRPr="001A0C11" w:rsidRDefault="006F6152" w:rsidP="00B95FEE">
      <w:pPr>
        <w:autoSpaceDE w:val="0"/>
        <w:autoSpaceDN w:val="0"/>
        <w:adjustRightInd w:val="0"/>
        <w:ind w:firstLine="360"/>
        <w:jc w:val="both"/>
        <w:rPr>
          <w:sz w:val="28"/>
          <w:szCs w:val="28"/>
        </w:rPr>
      </w:pPr>
    </w:p>
    <w:sectPr w:rsidR="006F6152" w:rsidRPr="001A0C11" w:rsidSect="006A3798">
      <w:headerReference w:type="even" r:id="rId8"/>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152" w:rsidRDefault="006F6152">
      <w:r>
        <w:separator/>
      </w:r>
    </w:p>
  </w:endnote>
  <w:endnote w:type="continuationSeparator" w:id="0">
    <w:p w:rsidR="006F6152" w:rsidRDefault="006F6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152" w:rsidRDefault="006F6152">
      <w:r>
        <w:separator/>
      </w:r>
    </w:p>
  </w:footnote>
  <w:footnote w:type="continuationSeparator" w:id="0">
    <w:p w:rsidR="006F6152" w:rsidRDefault="006F6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152" w:rsidRDefault="006F6152" w:rsidP="00BC50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6152" w:rsidRDefault="006F61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152" w:rsidRDefault="006F6152" w:rsidP="00BC50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6F6152" w:rsidRDefault="006F61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0D59"/>
    <w:multiLevelType w:val="hybridMultilevel"/>
    <w:tmpl w:val="68D063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A125343"/>
    <w:multiLevelType w:val="hybridMultilevel"/>
    <w:tmpl w:val="C396C42A"/>
    <w:lvl w:ilvl="0" w:tplc="060C6DD6">
      <w:start w:val="1"/>
      <w:numFmt w:val="bullet"/>
      <w:lvlText w:val=""/>
      <w:lvlJc w:val="left"/>
      <w:pPr>
        <w:tabs>
          <w:tab w:val="num" w:pos="737"/>
        </w:tabs>
        <w:ind w:firstLine="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9A19CD"/>
    <w:multiLevelType w:val="multilevel"/>
    <w:tmpl w:val="00B2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0620B"/>
    <w:multiLevelType w:val="hybridMultilevel"/>
    <w:tmpl w:val="5DAA9A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D0B2F5E"/>
    <w:multiLevelType w:val="hybridMultilevel"/>
    <w:tmpl w:val="37565D56"/>
    <w:lvl w:ilvl="0" w:tplc="FFFFFFFF">
      <w:start w:val="1"/>
      <w:numFmt w:val="decimal"/>
      <w:lvlText w:val="%1."/>
      <w:lvlJc w:val="left"/>
      <w:pPr>
        <w:tabs>
          <w:tab w:val="num" w:pos="1980"/>
        </w:tabs>
        <w:ind w:left="1980" w:hanging="360"/>
      </w:pPr>
      <w:rPr>
        <w:rFonts w:cs="Times New Roman" w:hint="default"/>
      </w:rPr>
    </w:lvl>
    <w:lvl w:ilvl="1" w:tplc="FFFFFFFF" w:tentative="1">
      <w:start w:val="1"/>
      <w:numFmt w:val="lowerLetter"/>
      <w:lvlText w:val="%2."/>
      <w:lvlJc w:val="left"/>
      <w:pPr>
        <w:tabs>
          <w:tab w:val="num" w:pos="2700"/>
        </w:tabs>
        <w:ind w:left="2700" w:hanging="360"/>
      </w:pPr>
      <w:rPr>
        <w:rFonts w:cs="Times New Roman"/>
      </w:rPr>
    </w:lvl>
    <w:lvl w:ilvl="2" w:tplc="FFFFFFFF" w:tentative="1">
      <w:start w:val="1"/>
      <w:numFmt w:val="lowerRoman"/>
      <w:lvlText w:val="%3."/>
      <w:lvlJc w:val="right"/>
      <w:pPr>
        <w:tabs>
          <w:tab w:val="num" w:pos="3420"/>
        </w:tabs>
        <w:ind w:left="3420" w:hanging="180"/>
      </w:pPr>
      <w:rPr>
        <w:rFonts w:cs="Times New Roman"/>
      </w:rPr>
    </w:lvl>
    <w:lvl w:ilvl="3" w:tplc="FFFFFFFF" w:tentative="1">
      <w:start w:val="1"/>
      <w:numFmt w:val="decimal"/>
      <w:lvlText w:val="%4."/>
      <w:lvlJc w:val="left"/>
      <w:pPr>
        <w:tabs>
          <w:tab w:val="num" w:pos="4140"/>
        </w:tabs>
        <w:ind w:left="4140" w:hanging="360"/>
      </w:pPr>
      <w:rPr>
        <w:rFonts w:cs="Times New Roman"/>
      </w:rPr>
    </w:lvl>
    <w:lvl w:ilvl="4" w:tplc="FFFFFFFF" w:tentative="1">
      <w:start w:val="1"/>
      <w:numFmt w:val="lowerLetter"/>
      <w:lvlText w:val="%5."/>
      <w:lvlJc w:val="left"/>
      <w:pPr>
        <w:tabs>
          <w:tab w:val="num" w:pos="4860"/>
        </w:tabs>
        <w:ind w:left="4860" w:hanging="360"/>
      </w:pPr>
      <w:rPr>
        <w:rFonts w:cs="Times New Roman"/>
      </w:rPr>
    </w:lvl>
    <w:lvl w:ilvl="5" w:tplc="FFFFFFFF" w:tentative="1">
      <w:start w:val="1"/>
      <w:numFmt w:val="lowerRoman"/>
      <w:lvlText w:val="%6."/>
      <w:lvlJc w:val="right"/>
      <w:pPr>
        <w:tabs>
          <w:tab w:val="num" w:pos="5580"/>
        </w:tabs>
        <w:ind w:left="5580" w:hanging="180"/>
      </w:pPr>
      <w:rPr>
        <w:rFonts w:cs="Times New Roman"/>
      </w:rPr>
    </w:lvl>
    <w:lvl w:ilvl="6" w:tplc="FFFFFFFF" w:tentative="1">
      <w:start w:val="1"/>
      <w:numFmt w:val="decimal"/>
      <w:lvlText w:val="%7."/>
      <w:lvlJc w:val="left"/>
      <w:pPr>
        <w:tabs>
          <w:tab w:val="num" w:pos="6300"/>
        </w:tabs>
        <w:ind w:left="6300" w:hanging="360"/>
      </w:pPr>
      <w:rPr>
        <w:rFonts w:cs="Times New Roman"/>
      </w:rPr>
    </w:lvl>
    <w:lvl w:ilvl="7" w:tplc="FFFFFFFF" w:tentative="1">
      <w:start w:val="1"/>
      <w:numFmt w:val="lowerLetter"/>
      <w:lvlText w:val="%8."/>
      <w:lvlJc w:val="left"/>
      <w:pPr>
        <w:tabs>
          <w:tab w:val="num" w:pos="7020"/>
        </w:tabs>
        <w:ind w:left="7020" w:hanging="360"/>
      </w:pPr>
      <w:rPr>
        <w:rFonts w:cs="Times New Roman"/>
      </w:rPr>
    </w:lvl>
    <w:lvl w:ilvl="8" w:tplc="FFFFFFFF" w:tentative="1">
      <w:start w:val="1"/>
      <w:numFmt w:val="lowerRoman"/>
      <w:lvlText w:val="%9."/>
      <w:lvlJc w:val="right"/>
      <w:pPr>
        <w:tabs>
          <w:tab w:val="num" w:pos="7740"/>
        </w:tabs>
        <w:ind w:left="7740" w:hanging="180"/>
      </w:pPr>
      <w:rPr>
        <w:rFonts w:cs="Times New Roman"/>
      </w:rPr>
    </w:lvl>
  </w:abstractNum>
  <w:abstractNum w:abstractNumId="5">
    <w:nsid w:val="457443CF"/>
    <w:multiLevelType w:val="multilevel"/>
    <w:tmpl w:val="4E64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2D48E5"/>
    <w:multiLevelType w:val="multilevel"/>
    <w:tmpl w:val="93AC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24168F"/>
    <w:multiLevelType w:val="multilevel"/>
    <w:tmpl w:val="1CF8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69021C"/>
    <w:multiLevelType w:val="hybridMultilevel"/>
    <w:tmpl w:val="E7EE23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44370F7"/>
    <w:multiLevelType w:val="hybridMultilevel"/>
    <w:tmpl w:val="19E4B00E"/>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1"/>
  </w:num>
  <w:num w:numId="2">
    <w:abstractNumId w:val="9"/>
  </w:num>
  <w:num w:numId="3">
    <w:abstractNumId w:val="8"/>
  </w:num>
  <w:num w:numId="4">
    <w:abstractNumId w:val="4"/>
  </w:num>
  <w:num w:numId="5">
    <w:abstractNumId w:val="3"/>
  </w:num>
  <w:num w:numId="6">
    <w:abstractNumId w:val="5"/>
  </w:num>
  <w:num w:numId="7">
    <w:abstractNumId w:val="2"/>
  </w:num>
  <w:num w:numId="8">
    <w:abstractNumId w:val="7"/>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183"/>
    <w:rsid w:val="00000475"/>
    <w:rsid w:val="000004DA"/>
    <w:rsid w:val="00000D51"/>
    <w:rsid w:val="000016A3"/>
    <w:rsid w:val="000018F9"/>
    <w:rsid w:val="00002257"/>
    <w:rsid w:val="000026DB"/>
    <w:rsid w:val="00002870"/>
    <w:rsid w:val="0000297D"/>
    <w:rsid w:val="00002DB5"/>
    <w:rsid w:val="0000312B"/>
    <w:rsid w:val="00003215"/>
    <w:rsid w:val="00004225"/>
    <w:rsid w:val="000046EC"/>
    <w:rsid w:val="0000478E"/>
    <w:rsid w:val="00005313"/>
    <w:rsid w:val="00005A9D"/>
    <w:rsid w:val="000060C9"/>
    <w:rsid w:val="0000651F"/>
    <w:rsid w:val="000065A8"/>
    <w:rsid w:val="00006CB2"/>
    <w:rsid w:val="00006E37"/>
    <w:rsid w:val="00007003"/>
    <w:rsid w:val="00007115"/>
    <w:rsid w:val="000074D1"/>
    <w:rsid w:val="00007A23"/>
    <w:rsid w:val="00007CAE"/>
    <w:rsid w:val="00007D01"/>
    <w:rsid w:val="00010BF0"/>
    <w:rsid w:val="00011082"/>
    <w:rsid w:val="00011277"/>
    <w:rsid w:val="000113B1"/>
    <w:rsid w:val="000114D9"/>
    <w:rsid w:val="00011BDA"/>
    <w:rsid w:val="00012448"/>
    <w:rsid w:val="0001252A"/>
    <w:rsid w:val="0001258E"/>
    <w:rsid w:val="00012C80"/>
    <w:rsid w:val="00013055"/>
    <w:rsid w:val="00013096"/>
    <w:rsid w:val="00013154"/>
    <w:rsid w:val="00013899"/>
    <w:rsid w:val="00013A35"/>
    <w:rsid w:val="00014193"/>
    <w:rsid w:val="00014230"/>
    <w:rsid w:val="000143F8"/>
    <w:rsid w:val="00014F63"/>
    <w:rsid w:val="000150DA"/>
    <w:rsid w:val="000157C3"/>
    <w:rsid w:val="00015BFA"/>
    <w:rsid w:val="00015E72"/>
    <w:rsid w:val="000161C5"/>
    <w:rsid w:val="000161CB"/>
    <w:rsid w:val="00016A5D"/>
    <w:rsid w:val="00016D37"/>
    <w:rsid w:val="000172FF"/>
    <w:rsid w:val="0001743D"/>
    <w:rsid w:val="00017AC8"/>
    <w:rsid w:val="00017DF5"/>
    <w:rsid w:val="00020EEB"/>
    <w:rsid w:val="00021594"/>
    <w:rsid w:val="000217E7"/>
    <w:rsid w:val="00021955"/>
    <w:rsid w:val="00021960"/>
    <w:rsid w:val="00021AAF"/>
    <w:rsid w:val="00021B0D"/>
    <w:rsid w:val="00021D6A"/>
    <w:rsid w:val="00021E99"/>
    <w:rsid w:val="00021F02"/>
    <w:rsid w:val="00022086"/>
    <w:rsid w:val="00022141"/>
    <w:rsid w:val="000221CD"/>
    <w:rsid w:val="00022A8B"/>
    <w:rsid w:val="00022DB3"/>
    <w:rsid w:val="000231C0"/>
    <w:rsid w:val="00023313"/>
    <w:rsid w:val="00023969"/>
    <w:rsid w:val="00023A22"/>
    <w:rsid w:val="00023AC7"/>
    <w:rsid w:val="000240D2"/>
    <w:rsid w:val="00024464"/>
    <w:rsid w:val="000244AC"/>
    <w:rsid w:val="00024731"/>
    <w:rsid w:val="00024CB0"/>
    <w:rsid w:val="00025106"/>
    <w:rsid w:val="000257E4"/>
    <w:rsid w:val="0002612B"/>
    <w:rsid w:val="000261F7"/>
    <w:rsid w:val="0002630F"/>
    <w:rsid w:val="00026334"/>
    <w:rsid w:val="00026B32"/>
    <w:rsid w:val="00026FCA"/>
    <w:rsid w:val="00027303"/>
    <w:rsid w:val="00027782"/>
    <w:rsid w:val="0002782F"/>
    <w:rsid w:val="00027F88"/>
    <w:rsid w:val="0003000F"/>
    <w:rsid w:val="00030078"/>
    <w:rsid w:val="00030281"/>
    <w:rsid w:val="0003050D"/>
    <w:rsid w:val="0003050E"/>
    <w:rsid w:val="000309B6"/>
    <w:rsid w:val="00030AC8"/>
    <w:rsid w:val="000311C7"/>
    <w:rsid w:val="000313C6"/>
    <w:rsid w:val="000314A9"/>
    <w:rsid w:val="0003158E"/>
    <w:rsid w:val="00031C84"/>
    <w:rsid w:val="00032093"/>
    <w:rsid w:val="000328C6"/>
    <w:rsid w:val="00032982"/>
    <w:rsid w:val="00032C93"/>
    <w:rsid w:val="00032DF1"/>
    <w:rsid w:val="000330F7"/>
    <w:rsid w:val="0003344A"/>
    <w:rsid w:val="000337CD"/>
    <w:rsid w:val="00033C42"/>
    <w:rsid w:val="00034875"/>
    <w:rsid w:val="00034C63"/>
    <w:rsid w:val="000350B5"/>
    <w:rsid w:val="00035F13"/>
    <w:rsid w:val="00035F6F"/>
    <w:rsid w:val="00036045"/>
    <w:rsid w:val="000361A8"/>
    <w:rsid w:val="00036249"/>
    <w:rsid w:val="000364E7"/>
    <w:rsid w:val="00036FCC"/>
    <w:rsid w:val="00037621"/>
    <w:rsid w:val="00037AAB"/>
    <w:rsid w:val="00037EBA"/>
    <w:rsid w:val="00040230"/>
    <w:rsid w:val="00040326"/>
    <w:rsid w:val="000406EB"/>
    <w:rsid w:val="000408CD"/>
    <w:rsid w:val="000409FE"/>
    <w:rsid w:val="00040A6F"/>
    <w:rsid w:val="000416C4"/>
    <w:rsid w:val="00041CCE"/>
    <w:rsid w:val="00041FBA"/>
    <w:rsid w:val="00042696"/>
    <w:rsid w:val="00042708"/>
    <w:rsid w:val="0004318D"/>
    <w:rsid w:val="000434B7"/>
    <w:rsid w:val="00043744"/>
    <w:rsid w:val="00043AA3"/>
    <w:rsid w:val="00043E01"/>
    <w:rsid w:val="00043EB5"/>
    <w:rsid w:val="000445C9"/>
    <w:rsid w:val="0004474F"/>
    <w:rsid w:val="00044887"/>
    <w:rsid w:val="00044E13"/>
    <w:rsid w:val="00044E59"/>
    <w:rsid w:val="00044EE2"/>
    <w:rsid w:val="000456C9"/>
    <w:rsid w:val="00045DBF"/>
    <w:rsid w:val="0004626F"/>
    <w:rsid w:val="00046BC3"/>
    <w:rsid w:val="00046CC6"/>
    <w:rsid w:val="0004705A"/>
    <w:rsid w:val="00047186"/>
    <w:rsid w:val="000475AF"/>
    <w:rsid w:val="00047648"/>
    <w:rsid w:val="00047A4F"/>
    <w:rsid w:val="00047A52"/>
    <w:rsid w:val="00050068"/>
    <w:rsid w:val="000502B6"/>
    <w:rsid w:val="0005043C"/>
    <w:rsid w:val="00050F06"/>
    <w:rsid w:val="00051BFD"/>
    <w:rsid w:val="00051D98"/>
    <w:rsid w:val="0005260A"/>
    <w:rsid w:val="00052D23"/>
    <w:rsid w:val="00052D84"/>
    <w:rsid w:val="0005370F"/>
    <w:rsid w:val="000538F8"/>
    <w:rsid w:val="000539AE"/>
    <w:rsid w:val="000547AC"/>
    <w:rsid w:val="00054827"/>
    <w:rsid w:val="00054AA8"/>
    <w:rsid w:val="00054C7D"/>
    <w:rsid w:val="00054EAE"/>
    <w:rsid w:val="000555EA"/>
    <w:rsid w:val="0005578F"/>
    <w:rsid w:val="00055BDF"/>
    <w:rsid w:val="00055CC7"/>
    <w:rsid w:val="00055DD0"/>
    <w:rsid w:val="00055EEB"/>
    <w:rsid w:val="00055F17"/>
    <w:rsid w:val="00056105"/>
    <w:rsid w:val="0005628D"/>
    <w:rsid w:val="0005642C"/>
    <w:rsid w:val="0005689C"/>
    <w:rsid w:val="00057E36"/>
    <w:rsid w:val="00060C31"/>
    <w:rsid w:val="00061304"/>
    <w:rsid w:val="0006163D"/>
    <w:rsid w:val="00061722"/>
    <w:rsid w:val="0006277C"/>
    <w:rsid w:val="000629C8"/>
    <w:rsid w:val="00062EE7"/>
    <w:rsid w:val="00062F1B"/>
    <w:rsid w:val="00063232"/>
    <w:rsid w:val="0006378F"/>
    <w:rsid w:val="00064122"/>
    <w:rsid w:val="000642B5"/>
    <w:rsid w:val="000642BA"/>
    <w:rsid w:val="00064388"/>
    <w:rsid w:val="0006469D"/>
    <w:rsid w:val="000649AC"/>
    <w:rsid w:val="00064B2D"/>
    <w:rsid w:val="00064D09"/>
    <w:rsid w:val="00064DA7"/>
    <w:rsid w:val="00064E78"/>
    <w:rsid w:val="00064FF0"/>
    <w:rsid w:val="00065A01"/>
    <w:rsid w:val="00065A5F"/>
    <w:rsid w:val="00065C4C"/>
    <w:rsid w:val="00065DE3"/>
    <w:rsid w:val="00065FE6"/>
    <w:rsid w:val="000660C8"/>
    <w:rsid w:val="00066509"/>
    <w:rsid w:val="00066B04"/>
    <w:rsid w:val="00066B61"/>
    <w:rsid w:val="000670E9"/>
    <w:rsid w:val="000673FC"/>
    <w:rsid w:val="000674F5"/>
    <w:rsid w:val="0006756F"/>
    <w:rsid w:val="0006781F"/>
    <w:rsid w:val="00067962"/>
    <w:rsid w:val="00067BC1"/>
    <w:rsid w:val="00067C88"/>
    <w:rsid w:val="00067F6C"/>
    <w:rsid w:val="0007007B"/>
    <w:rsid w:val="00070467"/>
    <w:rsid w:val="00070958"/>
    <w:rsid w:val="00070992"/>
    <w:rsid w:val="0007170F"/>
    <w:rsid w:val="000719FA"/>
    <w:rsid w:val="0007221E"/>
    <w:rsid w:val="000722C3"/>
    <w:rsid w:val="000722EF"/>
    <w:rsid w:val="00072607"/>
    <w:rsid w:val="00072EDB"/>
    <w:rsid w:val="00072FAC"/>
    <w:rsid w:val="0007323D"/>
    <w:rsid w:val="00073861"/>
    <w:rsid w:val="00073CED"/>
    <w:rsid w:val="00073E51"/>
    <w:rsid w:val="00073F9D"/>
    <w:rsid w:val="00074859"/>
    <w:rsid w:val="00074DD0"/>
    <w:rsid w:val="000772FF"/>
    <w:rsid w:val="000775D4"/>
    <w:rsid w:val="0007790D"/>
    <w:rsid w:val="00077AF1"/>
    <w:rsid w:val="00077E46"/>
    <w:rsid w:val="00077E8D"/>
    <w:rsid w:val="0008072F"/>
    <w:rsid w:val="00080961"/>
    <w:rsid w:val="00081466"/>
    <w:rsid w:val="000814A0"/>
    <w:rsid w:val="0008164C"/>
    <w:rsid w:val="00081A55"/>
    <w:rsid w:val="00081EDC"/>
    <w:rsid w:val="000820C7"/>
    <w:rsid w:val="00082509"/>
    <w:rsid w:val="00082E3B"/>
    <w:rsid w:val="0008317E"/>
    <w:rsid w:val="0008348E"/>
    <w:rsid w:val="00083643"/>
    <w:rsid w:val="00083863"/>
    <w:rsid w:val="000842AF"/>
    <w:rsid w:val="0008459B"/>
    <w:rsid w:val="00084673"/>
    <w:rsid w:val="0008493B"/>
    <w:rsid w:val="00084BD7"/>
    <w:rsid w:val="00084EC3"/>
    <w:rsid w:val="0008507F"/>
    <w:rsid w:val="000850DA"/>
    <w:rsid w:val="00085156"/>
    <w:rsid w:val="00085441"/>
    <w:rsid w:val="000857E6"/>
    <w:rsid w:val="000859B8"/>
    <w:rsid w:val="00085BF7"/>
    <w:rsid w:val="000865DC"/>
    <w:rsid w:val="000869DA"/>
    <w:rsid w:val="00086CD2"/>
    <w:rsid w:val="00087550"/>
    <w:rsid w:val="00087F43"/>
    <w:rsid w:val="0009017D"/>
    <w:rsid w:val="0009019D"/>
    <w:rsid w:val="0009068C"/>
    <w:rsid w:val="000906B4"/>
    <w:rsid w:val="00090AD8"/>
    <w:rsid w:val="00090BB3"/>
    <w:rsid w:val="00090E72"/>
    <w:rsid w:val="00090F1D"/>
    <w:rsid w:val="00091073"/>
    <w:rsid w:val="000916E6"/>
    <w:rsid w:val="00091760"/>
    <w:rsid w:val="0009179D"/>
    <w:rsid w:val="00091ABB"/>
    <w:rsid w:val="00091D18"/>
    <w:rsid w:val="00091D9E"/>
    <w:rsid w:val="00091FDF"/>
    <w:rsid w:val="0009285C"/>
    <w:rsid w:val="00092FEF"/>
    <w:rsid w:val="00093125"/>
    <w:rsid w:val="00093192"/>
    <w:rsid w:val="0009334B"/>
    <w:rsid w:val="000935A4"/>
    <w:rsid w:val="00094112"/>
    <w:rsid w:val="00094514"/>
    <w:rsid w:val="00094786"/>
    <w:rsid w:val="00094C2C"/>
    <w:rsid w:val="0009542A"/>
    <w:rsid w:val="00095548"/>
    <w:rsid w:val="00095ABC"/>
    <w:rsid w:val="00095E7A"/>
    <w:rsid w:val="00096B59"/>
    <w:rsid w:val="00096CB2"/>
    <w:rsid w:val="00097336"/>
    <w:rsid w:val="000973D5"/>
    <w:rsid w:val="0009745D"/>
    <w:rsid w:val="000974AD"/>
    <w:rsid w:val="000976E5"/>
    <w:rsid w:val="00097762"/>
    <w:rsid w:val="00097B82"/>
    <w:rsid w:val="00097B83"/>
    <w:rsid w:val="00097D7E"/>
    <w:rsid w:val="000A0186"/>
    <w:rsid w:val="000A0A51"/>
    <w:rsid w:val="000A0ACA"/>
    <w:rsid w:val="000A0FA4"/>
    <w:rsid w:val="000A0FEF"/>
    <w:rsid w:val="000A10E9"/>
    <w:rsid w:val="000A153F"/>
    <w:rsid w:val="000A18F6"/>
    <w:rsid w:val="000A1B6F"/>
    <w:rsid w:val="000A201D"/>
    <w:rsid w:val="000A2913"/>
    <w:rsid w:val="000A2956"/>
    <w:rsid w:val="000A29F6"/>
    <w:rsid w:val="000A3006"/>
    <w:rsid w:val="000A341D"/>
    <w:rsid w:val="000A35A9"/>
    <w:rsid w:val="000A3693"/>
    <w:rsid w:val="000A381E"/>
    <w:rsid w:val="000A38D5"/>
    <w:rsid w:val="000A3F02"/>
    <w:rsid w:val="000A4678"/>
    <w:rsid w:val="000A499A"/>
    <w:rsid w:val="000A4DA6"/>
    <w:rsid w:val="000A511B"/>
    <w:rsid w:val="000A602B"/>
    <w:rsid w:val="000A6232"/>
    <w:rsid w:val="000A6560"/>
    <w:rsid w:val="000A66AE"/>
    <w:rsid w:val="000A684E"/>
    <w:rsid w:val="000A6B87"/>
    <w:rsid w:val="000A6CE7"/>
    <w:rsid w:val="000A747F"/>
    <w:rsid w:val="000A7726"/>
    <w:rsid w:val="000A7E87"/>
    <w:rsid w:val="000B016D"/>
    <w:rsid w:val="000B01A6"/>
    <w:rsid w:val="000B0A57"/>
    <w:rsid w:val="000B0B4D"/>
    <w:rsid w:val="000B0E86"/>
    <w:rsid w:val="000B0EB6"/>
    <w:rsid w:val="000B1496"/>
    <w:rsid w:val="000B18FB"/>
    <w:rsid w:val="000B1A65"/>
    <w:rsid w:val="000B1EBF"/>
    <w:rsid w:val="000B1ED1"/>
    <w:rsid w:val="000B2012"/>
    <w:rsid w:val="000B210A"/>
    <w:rsid w:val="000B23DD"/>
    <w:rsid w:val="000B2EDC"/>
    <w:rsid w:val="000B2F0D"/>
    <w:rsid w:val="000B3425"/>
    <w:rsid w:val="000B34A6"/>
    <w:rsid w:val="000B3692"/>
    <w:rsid w:val="000B38E9"/>
    <w:rsid w:val="000B395B"/>
    <w:rsid w:val="000B40A8"/>
    <w:rsid w:val="000B457C"/>
    <w:rsid w:val="000B48F9"/>
    <w:rsid w:val="000B4A92"/>
    <w:rsid w:val="000B4C22"/>
    <w:rsid w:val="000B4CA3"/>
    <w:rsid w:val="000B4D52"/>
    <w:rsid w:val="000B4FD6"/>
    <w:rsid w:val="000B5299"/>
    <w:rsid w:val="000B5AB0"/>
    <w:rsid w:val="000B631B"/>
    <w:rsid w:val="000B67F1"/>
    <w:rsid w:val="000B6A0B"/>
    <w:rsid w:val="000B6E18"/>
    <w:rsid w:val="000B6FFB"/>
    <w:rsid w:val="000B7743"/>
    <w:rsid w:val="000B797D"/>
    <w:rsid w:val="000B79B7"/>
    <w:rsid w:val="000C02EB"/>
    <w:rsid w:val="000C050B"/>
    <w:rsid w:val="000C0D4C"/>
    <w:rsid w:val="000C0E0E"/>
    <w:rsid w:val="000C12CE"/>
    <w:rsid w:val="000C131C"/>
    <w:rsid w:val="000C1415"/>
    <w:rsid w:val="000C1B60"/>
    <w:rsid w:val="000C21F0"/>
    <w:rsid w:val="000C2292"/>
    <w:rsid w:val="000C26F8"/>
    <w:rsid w:val="000C279A"/>
    <w:rsid w:val="000C2A25"/>
    <w:rsid w:val="000C2C44"/>
    <w:rsid w:val="000C2CD2"/>
    <w:rsid w:val="000C345B"/>
    <w:rsid w:val="000C3AEA"/>
    <w:rsid w:val="000C4588"/>
    <w:rsid w:val="000C4C04"/>
    <w:rsid w:val="000C4E92"/>
    <w:rsid w:val="000C5E24"/>
    <w:rsid w:val="000C5E7B"/>
    <w:rsid w:val="000C7120"/>
    <w:rsid w:val="000C7419"/>
    <w:rsid w:val="000C75D4"/>
    <w:rsid w:val="000C760F"/>
    <w:rsid w:val="000C7762"/>
    <w:rsid w:val="000C7D8A"/>
    <w:rsid w:val="000D0523"/>
    <w:rsid w:val="000D05F9"/>
    <w:rsid w:val="000D0B4D"/>
    <w:rsid w:val="000D0B89"/>
    <w:rsid w:val="000D0F54"/>
    <w:rsid w:val="000D1338"/>
    <w:rsid w:val="000D1343"/>
    <w:rsid w:val="000D1DD9"/>
    <w:rsid w:val="000D1E22"/>
    <w:rsid w:val="000D20EF"/>
    <w:rsid w:val="000D234E"/>
    <w:rsid w:val="000D27A1"/>
    <w:rsid w:val="000D2962"/>
    <w:rsid w:val="000D29A2"/>
    <w:rsid w:val="000D2FA6"/>
    <w:rsid w:val="000D3EA8"/>
    <w:rsid w:val="000D412E"/>
    <w:rsid w:val="000D4638"/>
    <w:rsid w:val="000D4784"/>
    <w:rsid w:val="000D4ADA"/>
    <w:rsid w:val="000D53F4"/>
    <w:rsid w:val="000D56C7"/>
    <w:rsid w:val="000D5BA7"/>
    <w:rsid w:val="000D6254"/>
    <w:rsid w:val="000D6544"/>
    <w:rsid w:val="000D6933"/>
    <w:rsid w:val="000D6C8D"/>
    <w:rsid w:val="000D6F5D"/>
    <w:rsid w:val="000D76B5"/>
    <w:rsid w:val="000D7888"/>
    <w:rsid w:val="000D79BB"/>
    <w:rsid w:val="000E00B0"/>
    <w:rsid w:val="000E0388"/>
    <w:rsid w:val="000E07CE"/>
    <w:rsid w:val="000E11F3"/>
    <w:rsid w:val="000E11FE"/>
    <w:rsid w:val="000E1385"/>
    <w:rsid w:val="000E1513"/>
    <w:rsid w:val="000E17D4"/>
    <w:rsid w:val="000E1A23"/>
    <w:rsid w:val="000E277E"/>
    <w:rsid w:val="000E2A8C"/>
    <w:rsid w:val="000E470A"/>
    <w:rsid w:val="000E484B"/>
    <w:rsid w:val="000E4A8B"/>
    <w:rsid w:val="000E4ABE"/>
    <w:rsid w:val="000E4CAD"/>
    <w:rsid w:val="000E51D0"/>
    <w:rsid w:val="000E53C2"/>
    <w:rsid w:val="000E5606"/>
    <w:rsid w:val="000E600C"/>
    <w:rsid w:val="000E60D7"/>
    <w:rsid w:val="000E63F6"/>
    <w:rsid w:val="000E67DC"/>
    <w:rsid w:val="000E6985"/>
    <w:rsid w:val="000E6B2A"/>
    <w:rsid w:val="000E6B40"/>
    <w:rsid w:val="000E6CBB"/>
    <w:rsid w:val="000E6D76"/>
    <w:rsid w:val="000E7226"/>
    <w:rsid w:val="000E7392"/>
    <w:rsid w:val="000E7B17"/>
    <w:rsid w:val="000E7BDA"/>
    <w:rsid w:val="000E7FF3"/>
    <w:rsid w:val="000F0390"/>
    <w:rsid w:val="000F0A50"/>
    <w:rsid w:val="000F0C59"/>
    <w:rsid w:val="000F102B"/>
    <w:rsid w:val="000F111A"/>
    <w:rsid w:val="000F1218"/>
    <w:rsid w:val="000F131D"/>
    <w:rsid w:val="000F1474"/>
    <w:rsid w:val="000F15AD"/>
    <w:rsid w:val="000F2BAE"/>
    <w:rsid w:val="000F2E92"/>
    <w:rsid w:val="000F2EFF"/>
    <w:rsid w:val="000F31AD"/>
    <w:rsid w:val="000F3CFB"/>
    <w:rsid w:val="000F4A57"/>
    <w:rsid w:val="000F4AFB"/>
    <w:rsid w:val="000F4FDC"/>
    <w:rsid w:val="000F5250"/>
    <w:rsid w:val="000F59F6"/>
    <w:rsid w:val="000F6119"/>
    <w:rsid w:val="000F6143"/>
    <w:rsid w:val="000F6B08"/>
    <w:rsid w:val="000F6B10"/>
    <w:rsid w:val="000F6BC3"/>
    <w:rsid w:val="000F73E4"/>
    <w:rsid w:val="000F7522"/>
    <w:rsid w:val="000F7629"/>
    <w:rsid w:val="000F7AFC"/>
    <w:rsid w:val="0010028B"/>
    <w:rsid w:val="0010071A"/>
    <w:rsid w:val="00100781"/>
    <w:rsid w:val="00100A55"/>
    <w:rsid w:val="00100B1C"/>
    <w:rsid w:val="00100C53"/>
    <w:rsid w:val="00100FD9"/>
    <w:rsid w:val="001014A8"/>
    <w:rsid w:val="00101A1A"/>
    <w:rsid w:val="00102196"/>
    <w:rsid w:val="00102554"/>
    <w:rsid w:val="001026C1"/>
    <w:rsid w:val="001026D0"/>
    <w:rsid w:val="0010293F"/>
    <w:rsid w:val="00103018"/>
    <w:rsid w:val="001032FD"/>
    <w:rsid w:val="00103753"/>
    <w:rsid w:val="00103835"/>
    <w:rsid w:val="00103CE2"/>
    <w:rsid w:val="00104591"/>
    <w:rsid w:val="00104756"/>
    <w:rsid w:val="00104C70"/>
    <w:rsid w:val="00105504"/>
    <w:rsid w:val="00105519"/>
    <w:rsid w:val="0010581F"/>
    <w:rsid w:val="001060A7"/>
    <w:rsid w:val="00106227"/>
    <w:rsid w:val="001066FB"/>
    <w:rsid w:val="001066FC"/>
    <w:rsid w:val="0010679C"/>
    <w:rsid w:val="001068B0"/>
    <w:rsid w:val="00106920"/>
    <w:rsid w:val="00106E79"/>
    <w:rsid w:val="00106F9D"/>
    <w:rsid w:val="00107231"/>
    <w:rsid w:val="001072BB"/>
    <w:rsid w:val="0010773E"/>
    <w:rsid w:val="00110392"/>
    <w:rsid w:val="00110A5C"/>
    <w:rsid w:val="00110FC1"/>
    <w:rsid w:val="0011110D"/>
    <w:rsid w:val="001113C3"/>
    <w:rsid w:val="00111E01"/>
    <w:rsid w:val="00112048"/>
    <w:rsid w:val="0011268B"/>
    <w:rsid w:val="001129E7"/>
    <w:rsid w:val="00113259"/>
    <w:rsid w:val="00113371"/>
    <w:rsid w:val="0011352E"/>
    <w:rsid w:val="0011375A"/>
    <w:rsid w:val="00114254"/>
    <w:rsid w:val="00114A7B"/>
    <w:rsid w:val="00114BBF"/>
    <w:rsid w:val="00114CAB"/>
    <w:rsid w:val="00114DE5"/>
    <w:rsid w:val="001155DE"/>
    <w:rsid w:val="001157D7"/>
    <w:rsid w:val="001158CE"/>
    <w:rsid w:val="00115963"/>
    <w:rsid w:val="00116015"/>
    <w:rsid w:val="001165C6"/>
    <w:rsid w:val="00116D87"/>
    <w:rsid w:val="00116E1F"/>
    <w:rsid w:val="00117856"/>
    <w:rsid w:val="001178AA"/>
    <w:rsid w:val="00117EDC"/>
    <w:rsid w:val="0012003F"/>
    <w:rsid w:val="001200F6"/>
    <w:rsid w:val="00120285"/>
    <w:rsid w:val="001204FD"/>
    <w:rsid w:val="00120D9A"/>
    <w:rsid w:val="00121E8D"/>
    <w:rsid w:val="001232BF"/>
    <w:rsid w:val="001234B9"/>
    <w:rsid w:val="001237D6"/>
    <w:rsid w:val="00123E26"/>
    <w:rsid w:val="00123EE4"/>
    <w:rsid w:val="001241D1"/>
    <w:rsid w:val="00124E1C"/>
    <w:rsid w:val="00124F3F"/>
    <w:rsid w:val="0012502D"/>
    <w:rsid w:val="001251FC"/>
    <w:rsid w:val="0012543A"/>
    <w:rsid w:val="0012572D"/>
    <w:rsid w:val="001266A8"/>
    <w:rsid w:val="001272F8"/>
    <w:rsid w:val="00127744"/>
    <w:rsid w:val="00127E14"/>
    <w:rsid w:val="001305F5"/>
    <w:rsid w:val="00130A19"/>
    <w:rsid w:val="00130D04"/>
    <w:rsid w:val="0013103A"/>
    <w:rsid w:val="0013157B"/>
    <w:rsid w:val="00131A0A"/>
    <w:rsid w:val="00131DC5"/>
    <w:rsid w:val="00131EB4"/>
    <w:rsid w:val="0013214D"/>
    <w:rsid w:val="001321EC"/>
    <w:rsid w:val="00132686"/>
    <w:rsid w:val="0013314B"/>
    <w:rsid w:val="001331DC"/>
    <w:rsid w:val="001337D1"/>
    <w:rsid w:val="0013471E"/>
    <w:rsid w:val="00134A75"/>
    <w:rsid w:val="00134C86"/>
    <w:rsid w:val="00135826"/>
    <w:rsid w:val="001358B3"/>
    <w:rsid w:val="00135B0D"/>
    <w:rsid w:val="0013648E"/>
    <w:rsid w:val="00136784"/>
    <w:rsid w:val="001367EF"/>
    <w:rsid w:val="00136AEE"/>
    <w:rsid w:val="00136E92"/>
    <w:rsid w:val="00136FBD"/>
    <w:rsid w:val="00137270"/>
    <w:rsid w:val="001373BB"/>
    <w:rsid w:val="0013741F"/>
    <w:rsid w:val="00137682"/>
    <w:rsid w:val="0014007C"/>
    <w:rsid w:val="00140FF1"/>
    <w:rsid w:val="001411F0"/>
    <w:rsid w:val="00141353"/>
    <w:rsid w:val="001415FC"/>
    <w:rsid w:val="00141698"/>
    <w:rsid w:val="0014171F"/>
    <w:rsid w:val="00141EFB"/>
    <w:rsid w:val="00141F82"/>
    <w:rsid w:val="001424CE"/>
    <w:rsid w:val="00142A17"/>
    <w:rsid w:val="00142C7B"/>
    <w:rsid w:val="00142FB0"/>
    <w:rsid w:val="00143B3C"/>
    <w:rsid w:val="00143B54"/>
    <w:rsid w:val="00144136"/>
    <w:rsid w:val="00144326"/>
    <w:rsid w:val="00144BFE"/>
    <w:rsid w:val="00145442"/>
    <w:rsid w:val="00145739"/>
    <w:rsid w:val="00146A7C"/>
    <w:rsid w:val="00146BDF"/>
    <w:rsid w:val="0014711D"/>
    <w:rsid w:val="001472BA"/>
    <w:rsid w:val="001474EA"/>
    <w:rsid w:val="00147D2A"/>
    <w:rsid w:val="00150726"/>
    <w:rsid w:val="00150D21"/>
    <w:rsid w:val="0015107B"/>
    <w:rsid w:val="0015146E"/>
    <w:rsid w:val="00151830"/>
    <w:rsid w:val="001518B0"/>
    <w:rsid w:val="001519A4"/>
    <w:rsid w:val="00151A0F"/>
    <w:rsid w:val="00151B6F"/>
    <w:rsid w:val="00151CC3"/>
    <w:rsid w:val="00151E19"/>
    <w:rsid w:val="001523C0"/>
    <w:rsid w:val="001525D5"/>
    <w:rsid w:val="001526CF"/>
    <w:rsid w:val="00152B14"/>
    <w:rsid w:val="00152E6F"/>
    <w:rsid w:val="00152E97"/>
    <w:rsid w:val="001532F3"/>
    <w:rsid w:val="0015391C"/>
    <w:rsid w:val="00154422"/>
    <w:rsid w:val="001548B1"/>
    <w:rsid w:val="00154BA2"/>
    <w:rsid w:val="00154F14"/>
    <w:rsid w:val="00154F90"/>
    <w:rsid w:val="00155034"/>
    <w:rsid w:val="001550C2"/>
    <w:rsid w:val="001552ED"/>
    <w:rsid w:val="00155490"/>
    <w:rsid w:val="001557B3"/>
    <w:rsid w:val="001557D2"/>
    <w:rsid w:val="00156103"/>
    <w:rsid w:val="001562AF"/>
    <w:rsid w:val="001564D4"/>
    <w:rsid w:val="00156A6A"/>
    <w:rsid w:val="00156BB6"/>
    <w:rsid w:val="00156C30"/>
    <w:rsid w:val="00156C46"/>
    <w:rsid w:val="00156DED"/>
    <w:rsid w:val="001572BE"/>
    <w:rsid w:val="001578B2"/>
    <w:rsid w:val="00157A38"/>
    <w:rsid w:val="00157D7E"/>
    <w:rsid w:val="00157E40"/>
    <w:rsid w:val="00157EAB"/>
    <w:rsid w:val="001603F8"/>
    <w:rsid w:val="00160849"/>
    <w:rsid w:val="00160BD9"/>
    <w:rsid w:val="001618BB"/>
    <w:rsid w:val="00162072"/>
    <w:rsid w:val="00162174"/>
    <w:rsid w:val="0016248A"/>
    <w:rsid w:val="00162839"/>
    <w:rsid w:val="00163025"/>
    <w:rsid w:val="001631E0"/>
    <w:rsid w:val="001631EE"/>
    <w:rsid w:val="001633E0"/>
    <w:rsid w:val="00163FB7"/>
    <w:rsid w:val="001642B2"/>
    <w:rsid w:val="001642C4"/>
    <w:rsid w:val="0016453F"/>
    <w:rsid w:val="00164A14"/>
    <w:rsid w:val="00164B5E"/>
    <w:rsid w:val="00164CE2"/>
    <w:rsid w:val="00165B21"/>
    <w:rsid w:val="00165B61"/>
    <w:rsid w:val="00165CE6"/>
    <w:rsid w:val="00166C0D"/>
    <w:rsid w:val="00166C3E"/>
    <w:rsid w:val="0016716B"/>
    <w:rsid w:val="0016750E"/>
    <w:rsid w:val="00167751"/>
    <w:rsid w:val="001677F3"/>
    <w:rsid w:val="0016781B"/>
    <w:rsid w:val="00167D62"/>
    <w:rsid w:val="0017081B"/>
    <w:rsid w:val="00170ADF"/>
    <w:rsid w:val="00170E44"/>
    <w:rsid w:val="001710D8"/>
    <w:rsid w:val="00171227"/>
    <w:rsid w:val="001715EF"/>
    <w:rsid w:val="0017160F"/>
    <w:rsid w:val="00171C3B"/>
    <w:rsid w:val="001723A7"/>
    <w:rsid w:val="0017240E"/>
    <w:rsid w:val="00172428"/>
    <w:rsid w:val="00172438"/>
    <w:rsid w:val="001724E9"/>
    <w:rsid w:val="0017273E"/>
    <w:rsid w:val="0017274C"/>
    <w:rsid w:val="00172765"/>
    <w:rsid w:val="001734EB"/>
    <w:rsid w:val="00173EAE"/>
    <w:rsid w:val="001746CB"/>
    <w:rsid w:val="001747DB"/>
    <w:rsid w:val="001748DA"/>
    <w:rsid w:val="00174AD0"/>
    <w:rsid w:val="00175573"/>
    <w:rsid w:val="00175629"/>
    <w:rsid w:val="00175D12"/>
    <w:rsid w:val="00175DFF"/>
    <w:rsid w:val="00176551"/>
    <w:rsid w:val="00176A26"/>
    <w:rsid w:val="00176DE8"/>
    <w:rsid w:val="001771CC"/>
    <w:rsid w:val="00177548"/>
    <w:rsid w:val="00177DA9"/>
    <w:rsid w:val="00177DF1"/>
    <w:rsid w:val="001800F6"/>
    <w:rsid w:val="00180A9A"/>
    <w:rsid w:val="001816D3"/>
    <w:rsid w:val="00182CC3"/>
    <w:rsid w:val="00182D82"/>
    <w:rsid w:val="00182E78"/>
    <w:rsid w:val="0018312B"/>
    <w:rsid w:val="001832F6"/>
    <w:rsid w:val="001834A7"/>
    <w:rsid w:val="0018366F"/>
    <w:rsid w:val="001838A2"/>
    <w:rsid w:val="00183A97"/>
    <w:rsid w:val="00184216"/>
    <w:rsid w:val="001847D7"/>
    <w:rsid w:val="00184847"/>
    <w:rsid w:val="001849B2"/>
    <w:rsid w:val="001849EB"/>
    <w:rsid w:val="00184AE6"/>
    <w:rsid w:val="001857C6"/>
    <w:rsid w:val="00185AA5"/>
    <w:rsid w:val="00185DEC"/>
    <w:rsid w:val="00186162"/>
    <w:rsid w:val="001863B2"/>
    <w:rsid w:val="00186620"/>
    <w:rsid w:val="001867FE"/>
    <w:rsid w:val="00186FBF"/>
    <w:rsid w:val="001871F0"/>
    <w:rsid w:val="001873F1"/>
    <w:rsid w:val="001879B8"/>
    <w:rsid w:val="00187A1D"/>
    <w:rsid w:val="00187EFB"/>
    <w:rsid w:val="00187F7D"/>
    <w:rsid w:val="0019024E"/>
    <w:rsid w:val="00190D20"/>
    <w:rsid w:val="00190E89"/>
    <w:rsid w:val="0019160C"/>
    <w:rsid w:val="00191706"/>
    <w:rsid w:val="00191944"/>
    <w:rsid w:val="00191A91"/>
    <w:rsid w:val="00192674"/>
    <w:rsid w:val="00192D0F"/>
    <w:rsid w:val="00193440"/>
    <w:rsid w:val="00193C16"/>
    <w:rsid w:val="00193C76"/>
    <w:rsid w:val="00193EB4"/>
    <w:rsid w:val="00194620"/>
    <w:rsid w:val="001949F0"/>
    <w:rsid w:val="001954A5"/>
    <w:rsid w:val="00195651"/>
    <w:rsid w:val="0019608E"/>
    <w:rsid w:val="00196160"/>
    <w:rsid w:val="0019643F"/>
    <w:rsid w:val="0019662D"/>
    <w:rsid w:val="00196A07"/>
    <w:rsid w:val="00196ED8"/>
    <w:rsid w:val="001971A3"/>
    <w:rsid w:val="0019729C"/>
    <w:rsid w:val="001973ED"/>
    <w:rsid w:val="0019747B"/>
    <w:rsid w:val="00197562"/>
    <w:rsid w:val="001979AF"/>
    <w:rsid w:val="00197D1B"/>
    <w:rsid w:val="001A06E3"/>
    <w:rsid w:val="001A0C11"/>
    <w:rsid w:val="001A0E18"/>
    <w:rsid w:val="001A0E2C"/>
    <w:rsid w:val="001A12D6"/>
    <w:rsid w:val="001A1A4F"/>
    <w:rsid w:val="001A1B61"/>
    <w:rsid w:val="001A21FE"/>
    <w:rsid w:val="001A27ED"/>
    <w:rsid w:val="001A2917"/>
    <w:rsid w:val="001A2BB4"/>
    <w:rsid w:val="001A30DA"/>
    <w:rsid w:val="001A31F9"/>
    <w:rsid w:val="001A3A80"/>
    <w:rsid w:val="001A3EB1"/>
    <w:rsid w:val="001A3F01"/>
    <w:rsid w:val="001A450B"/>
    <w:rsid w:val="001A4952"/>
    <w:rsid w:val="001A51B0"/>
    <w:rsid w:val="001A54BA"/>
    <w:rsid w:val="001A5D94"/>
    <w:rsid w:val="001A6043"/>
    <w:rsid w:val="001A6272"/>
    <w:rsid w:val="001A6339"/>
    <w:rsid w:val="001A7059"/>
    <w:rsid w:val="001A7292"/>
    <w:rsid w:val="001A75DE"/>
    <w:rsid w:val="001A76F7"/>
    <w:rsid w:val="001A7B3A"/>
    <w:rsid w:val="001A7C60"/>
    <w:rsid w:val="001A7D23"/>
    <w:rsid w:val="001B0417"/>
    <w:rsid w:val="001B04CF"/>
    <w:rsid w:val="001B13BE"/>
    <w:rsid w:val="001B2133"/>
    <w:rsid w:val="001B2147"/>
    <w:rsid w:val="001B2175"/>
    <w:rsid w:val="001B2986"/>
    <w:rsid w:val="001B2BBB"/>
    <w:rsid w:val="001B2D1F"/>
    <w:rsid w:val="001B2F6A"/>
    <w:rsid w:val="001B2FDC"/>
    <w:rsid w:val="001B3757"/>
    <w:rsid w:val="001B380E"/>
    <w:rsid w:val="001B3989"/>
    <w:rsid w:val="001B3C22"/>
    <w:rsid w:val="001B3C31"/>
    <w:rsid w:val="001B415C"/>
    <w:rsid w:val="001B4CC6"/>
    <w:rsid w:val="001B508C"/>
    <w:rsid w:val="001B5711"/>
    <w:rsid w:val="001B5ADF"/>
    <w:rsid w:val="001B682D"/>
    <w:rsid w:val="001B6978"/>
    <w:rsid w:val="001B6D15"/>
    <w:rsid w:val="001B72AE"/>
    <w:rsid w:val="001B7A34"/>
    <w:rsid w:val="001B7FB3"/>
    <w:rsid w:val="001C00DF"/>
    <w:rsid w:val="001C0134"/>
    <w:rsid w:val="001C04C5"/>
    <w:rsid w:val="001C0CC2"/>
    <w:rsid w:val="001C0F42"/>
    <w:rsid w:val="001C11BA"/>
    <w:rsid w:val="001C1A3F"/>
    <w:rsid w:val="001C24B1"/>
    <w:rsid w:val="001C2569"/>
    <w:rsid w:val="001C2625"/>
    <w:rsid w:val="001C2B10"/>
    <w:rsid w:val="001C2CC3"/>
    <w:rsid w:val="001C3340"/>
    <w:rsid w:val="001C38B8"/>
    <w:rsid w:val="001C3925"/>
    <w:rsid w:val="001C3E50"/>
    <w:rsid w:val="001C437E"/>
    <w:rsid w:val="001C43EB"/>
    <w:rsid w:val="001C47B5"/>
    <w:rsid w:val="001C5069"/>
    <w:rsid w:val="001C6B06"/>
    <w:rsid w:val="001C6DB9"/>
    <w:rsid w:val="001C7444"/>
    <w:rsid w:val="001C7D56"/>
    <w:rsid w:val="001D0586"/>
    <w:rsid w:val="001D0636"/>
    <w:rsid w:val="001D128E"/>
    <w:rsid w:val="001D129A"/>
    <w:rsid w:val="001D163A"/>
    <w:rsid w:val="001D2C1C"/>
    <w:rsid w:val="001D3660"/>
    <w:rsid w:val="001D39C9"/>
    <w:rsid w:val="001D3E31"/>
    <w:rsid w:val="001D41F8"/>
    <w:rsid w:val="001D4544"/>
    <w:rsid w:val="001D49D2"/>
    <w:rsid w:val="001D4B4B"/>
    <w:rsid w:val="001D592C"/>
    <w:rsid w:val="001D5A1C"/>
    <w:rsid w:val="001D6043"/>
    <w:rsid w:val="001D6775"/>
    <w:rsid w:val="001D6837"/>
    <w:rsid w:val="001D6A09"/>
    <w:rsid w:val="001D707E"/>
    <w:rsid w:val="001D73A0"/>
    <w:rsid w:val="001D79B6"/>
    <w:rsid w:val="001D7C90"/>
    <w:rsid w:val="001E08F7"/>
    <w:rsid w:val="001E0D53"/>
    <w:rsid w:val="001E0DF6"/>
    <w:rsid w:val="001E0F1C"/>
    <w:rsid w:val="001E147D"/>
    <w:rsid w:val="001E1769"/>
    <w:rsid w:val="001E263F"/>
    <w:rsid w:val="001E2652"/>
    <w:rsid w:val="001E2A92"/>
    <w:rsid w:val="001E2B08"/>
    <w:rsid w:val="001E2B6A"/>
    <w:rsid w:val="001E3191"/>
    <w:rsid w:val="001E31A5"/>
    <w:rsid w:val="001E36F9"/>
    <w:rsid w:val="001E37F1"/>
    <w:rsid w:val="001E3AA2"/>
    <w:rsid w:val="001E3BE2"/>
    <w:rsid w:val="001E42B7"/>
    <w:rsid w:val="001E43BD"/>
    <w:rsid w:val="001E482B"/>
    <w:rsid w:val="001E4A62"/>
    <w:rsid w:val="001E5328"/>
    <w:rsid w:val="001E577D"/>
    <w:rsid w:val="001E59E2"/>
    <w:rsid w:val="001E606D"/>
    <w:rsid w:val="001E6704"/>
    <w:rsid w:val="001E6ECD"/>
    <w:rsid w:val="001E721D"/>
    <w:rsid w:val="001E7A2C"/>
    <w:rsid w:val="001F0184"/>
    <w:rsid w:val="001F02AE"/>
    <w:rsid w:val="001F0B11"/>
    <w:rsid w:val="001F10EE"/>
    <w:rsid w:val="001F11AE"/>
    <w:rsid w:val="001F121A"/>
    <w:rsid w:val="001F12D7"/>
    <w:rsid w:val="001F1507"/>
    <w:rsid w:val="001F2443"/>
    <w:rsid w:val="001F25F7"/>
    <w:rsid w:val="001F26AC"/>
    <w:rsid w:val="001F2EE9"/>
    <w:rsid w:val="001F30DA"/>
    <w:rsid w:val="001F318F"/>
    <w:rsid w:val="001F335C"/>
    <w:rsid w:val="001F3985"/>
    <w:rsid w:val="001F4153"/>
    <w:rsid w:val="001F4363"/>
    <w:rsid w:val="001F43D9"/>
    <w:rsid w:val="001F45B7"/>
    <w:rsid w:val="001F4F32"/>
    <w:rsid w:val="001F50BE"/>
    <w:rsid w:val="001F54F5"/>
    <w:rsid w:val="001F58AA"/>
    <w:rsid w:val="001F5B56"/>
    <w:rsid w:val="001F5BA4"/>
    <w:rsid w:val="001F5D72"/>
    <w:rsid w:val="001F5D9C"/>
    <w:rsid w:val="001F608C"/>
    <w:rsid w:val="001F665F"/>
    <w:rsid w:val="001F66C9"/>
    <w:rsid w:val="001F66E2"/>
    <w:rsid w:val="001F7013"/>
    <w:rsid w:val="001F7433"/>
    <w:rsid w:val="001F7901"/>
    <w:rsid w:val="001F7F74"/>
    <w:rsid w:val="00200361"/>
    <w:rsid w:val="00200A33"/>
    <w:rsid w:val="00200B66"/>
    <w:rsid w:val="00200C58"/>
    <w:rsid w:val="0020108A"/>
    <w:rsid w:val="00201204"/>
    <w:rsid w:val="002016E6"/>
    <w:rsid w:val="00201900"/>
    <w:rsid w:val="00201FD9"/>
    <w:rsid w:val="00202176"/>
    <w:rsid w:val="002022B1"/>
    <w:rsid w:val="002026B6"/>
    <w:rsid w:val="00202EFE"/>
    <w:rsid w:val="002035B2"/>
    <w:rsid w:val="002039F5"/>
    <w:rsid w:val="00203F3A"/>
    <w:rsid w:val="00204203"/>
    <w:rsid w:val="00204869"/>
    <w:rsid w:val="00204BEF"/>
    <w:rsid w:val="00204C51"/>
    <w:rsid w:val="002050B9"/>
    <w:rsid w:val="00205395"/>
    <w:rsid w:val="00205A9C"/>
    <w:rsid w:val="00205C82"/>
    <w:rsid w:val="00205D0B"/>
    <w:rsid w:val="00205FB3"/>
    <w:rsid w:val="0020667E"/>
    <w:rsid w:val="00206770"/>
    <w:rsid w:val="00206BE8"/>
    <w:rsid w:val="00206CB0"/>
    <w:rsid w:val="0020715A"/>
    <w:rsid w:val="0020778C"/>
    <w:rsid w:val="00207CB9"/>
    <w:rsid w:val="00207DEE"/>
    <w:rsid w:val="00207F89"/>
    <w:rsid w:val="0021002A"/>
    <w:rsid w:val="0021088A"/>
    <w:rsid w:val="002108D2"/>
    <w:rsid w:val="00210954"/>
    <w:rsid w:val="00210A4B"/>
    <w:rsid w:val="00210BE3"/>
    <w:rsid w:val="00210C3F"/>
    <w:rsid w:val="00212169"/>
    <w:rsid w:val="00212968"/>
    <w:rsid w:val="00212DE7"/>
    <w:rsid w:val="00212FAC"/>
    <w:rsid w:val="002130E2"/>
    <w:rsid w:val="002134AC"/>
    <w:rsid w:val="00213A00"/>
    <w:rsid w:val="00213B58"/>
    <w:rsid w:val="00213F97"/>
    <w:rsid w:val="0021420C"/>
    <w:rsid w:val="002145A8"/>
    <w:rsid w:val="00214C0D"/>
    <w:rsid w:val="00215116"/>
    <w:rsid w:val="002152BB"/>
    <w:rsid w:val="00215594"/>
    <w:rsid w:val="002161A6"/>
    <w:rsid w:val="00216364"/>
    <w:rsid w:val="00216401"/>
    <w:rsid w:val="0021667F"/>
    <w:rsid w:val="00217230"/>
    <w:rsid w:val="0021740F"/>
    <w:rsid w:val="002202F5"/>
    <w:rsid w:val="00220442"/>
    <w:rsid w:val="00220570"/>
    <w:rsid w:val="002207A4"/>
    <w:rsid w:val="0022094E"/>
    <w:rsid w:val="002211CC"/>
    <w:rsid w:val="002215CF"/>
    <w:rsid w:val="00221622"/>
    <w:rsid w:val="0022182B"/>
    <w:rsid w:val="00221A59"/>
    <w:rsid w:val="00221C4C"/>
    <w:rsid w:val="00221DF3"/>
    <w:rsid w:val="002223B1"/>
    <w:rsid w:val="00222581"/>
    <w:rsid w:val="002227D8"/>
    <w:rsid w:val="00222E12"/>
    <w:rsid w:val="0022320A"/>
    <w:rsid w:val="00223388"/>
    <w:rsid w:val="00223457"/>
    <w:rsid w:val="00224388"/>
    <w:rsid w:val="002247F1"/>
    <w:rsid w:val="00224DDE"/>
    <w:rsid w:val="00224E5D"/>
    <w:rsid w:val="0022501C"/>
    <w:rsid w:val="00225A44"/>
    <w:rsid w:val="00225F35"/>
    <w:rsid w:val="00226469"/>
    <w:rsid w:val="002265FF"/>
    <w:rsid w:val="0022684B"/>
    <w:rsid w:val="00226933"/>
    <w:rsid w:val="00226FA2"/>
    <w:rsid w:val="0022709E"/>
    <w:rsid w:val="00227E50"/>
    <w:rsid w:val="002301AB"/>
    <w:rsid w:val="002302B2"/>
    <w:rsid w:val="00230381"/>
    <w:rsid w:val="00230645"/>
    <w:rsid w:val="002308E1"/>
    <w:rsid w:val="00230F7F"/>
    <w:rsid w:val="0023187C"/>
    <w:rsid w:val="00231FF2"/>
    <w:rsid w:val="002324D6"/>
    <w:rsid w:val="00232B5D"/>
    <w:rsid w:val="002330A3"/>
    <w:rsid w:val="0023324B"/>
    <w:rsid w:val="00233286"/>
    <w:rsid w:val="00233524"/>
    <w:rsid w:val="002335B2"/>
    <w:rsid w:val="002336C7"/>
    <w:rsid w:val="0023392D"/>
    <w:rsid w:val="00233D88"/>
    <w:rsid w:val="0023405A"/>
    <w:rsid w:val="002341C2"/>
    <w:rsid w:val="002346D6"/>
    <w:rsid w:val="00234820"/>
    <w:rsid w:val="002355F5"/>
    <w:rsid w:val="002361DD"/>
    <w:rsid w:val="002366E3"/>
    <w:rsid w:val="002368F6"/>
    <w:rsid w:val="00236D44"/>
    <w:rsid w:val="00236EC6"/>
    <w:rsid w:val="002371DD"/>
    <w:rsid w:val="002378EE"/>
    <w:rsid w:val="0024013A"/>
    <w:rsid w:val="0024019D"/>
    <w:rsid w:val="002402B8"/>
    <w:rsid w:val="002405F5"/>
    <w:rsid w:val="002412EE"/>
    <w:rsid w:val="002414A3"/>
    <w:rsid w:val="00241A91"/>
    <w:rsid w:val="00241CE3"/>
    <w:rsid w:val="00241EE7"/>
    <w:rsid w:val="0024211C"/>
    <w:rsid w:val="00242364"/>
    <w:rsid w:val="00242850"/>
    <w:rsid w:val="00242A78"/>
    <w:rsid w:val="00242FDE"/>
    <w:rsid w:val="00243188"/>
    <w:rsid w:val="00243341"/>
    <w:rsid w:val="00243644"/>
    <w:rsid w:val="00243A2C"/>
    <w:rsid w:val="0024562F"/>
    <w:rsid w:val="002457C4"/>
    <w:rsid w:val="00245DDD"/>
    <w:rsid w:val="00246598"/>
    <w:rsid w:val="00246730"/>
    <w:rsid w:val="002468EF"/>
    <w:rsid w:val="0024694D"/>
    <w:rsid w:val="002469E2"/>
    <w:rsid w:val="00246B55"/>
    <w:rsid w:val="0024738D"/>
    <w:rsid w:val="002502B7"/>
    <w:rsid w:val="00250D23"/>
    <w:rsid w:val="002512B2"/>
    <w:rsid w:val="00251C60"/>
    <w:rsid w:val="00251D68"/>
    <w:rsid w:val="00252032"/>
    <w:rsid w:val="002524BA"/>
    <w:rsid w:val="00253138"/>
    <w:rsid w:val="002541CD"/>
    <w:rsid w:val="002545A5"/>
    <w:rsid w:val="00254890"/>
    <w:rsid w:val="00254B94"/>
    <w:rsid w:val="00254C7C"/>
    <w:rsid w:val="00254D01"/>
    <w:rsid w:val="00254D88"/>
    <w:rsid w:val="00254F18"/>
    <w:rsid w:val="00255416"/>
    <w:rsid w:val="0025563F"/>
    <w:rsid w:val="002559EA"/>
    <w:rsid w:val="00255FBC"/>
    <w:rsid w:val="0025655C"/>
    <w:rsid w:val="00256E03"/>
    <w:rsid w:val="002575AB"/>
    <w:rsid w:val="00257D2A"/>
    <w:rsid w:val="00257E45"/>
    <w:rsid w:val="0026093D"/>
    <w:rsid w:val="00260C6B"/>
    <w:rsid w:val="00261145"/>
    <w:rsid w:val="002619DC"/>
    <w:rsid w:val="00262A9A"/>
    <w:rsid w:val="00262CFC"/>
    <w:rsid w:val="00262D55"/>
    <w:rsid w:val="00262F88"/>
    <w:rsid w:val="002632A1"/>
    <w:rsid w:val="0026353F"/>
    <w:rsid w:val="00263575"/>
    <w:rsid w:val="002644F3"/>
    <w:rsid w:val="002644F7"/>
    <w:rsid w:val="0026495D"/>
    <w:rsid w:val="00264BCC"/>
    <w:rsid w:val="00264F2F"/>
    <w:rsid w:val="00265230"/>
    <w:rsid w:val="00265432"/>
    <w:rsid w:val="0026553A"/>
    <w:rsid w:val="0026570A"/>
    <w:rsid w:val="00265796"/>
    <w:rsid w:val="00265875"/>
    <w:rsid w:val="00265A94"/>
    <w:rsid w:val="00265AC4"/>
    <w:rsid w:val="002663C7"/>
    <w:rsid w:val="0026677B"/>
    <w:rsid w:val="00266904"/>
    <w:rsid w:val="002669CE"/>
    <w:rsid w:val="00267DAE"/>
    <w:rsid w:val="002704FB"/>
    <w:rsid w:val="0027068E"/>
    <w:rsid w:val="002708F3"/>
    <w:rsid w:val="002715B0"/>
    <w:rsid w:val="002716A5"/>
    <w:rsid w:val="002719C3"/>
    <w:rsid w:val="00271CDC"/>
    <w:rsid w:val="00271D05"/>
    <w:rsid w:val="00272263"/>
    <w:rsid w:val="002724CE"/>
    <w:rsid w:val="002730AF"/>
    <w:rsid w:val="00273B53"/>
    <w:rsid w:val="002740CF"/>
    <w:rsid w:val="0027410A"/>
    <w:rsid w:val="0027450F"/>
    <w:rsid w:val="00274832"/>
    <w:rsid w:val="00274AD5"/>
    <w:rsid w:val="00274C7B"/>
    <w:rsid w:val="00274ECC"/>
    <w:rsid w:val="00274ED3"/>
    <w:rsid w:val="00275010"/>
    <w:rsid w:val="002750E5"/>
    <w:rsid w:val="002751CD"/>
    <w:rsid w:val="00275211"/>
    <w:rsid w:val="00275532"/>
    <w:rsid w:val="00275FDF"/>
    <w:rsid w:val="00276707"/>
    <w:rsid w:val="00276798"/>
    <w:rsid w:val="002775DB"/>
    <w:rsid w:val="00277645"/>
    <w:rsid w:val="00277896"/>
    <w:rsid w:val="002779D3"/>
    <w:rsid w:val="00277C87"/>
    <w:rsid w:val="00277CCB"/>
    <w:rsid w:val="00277D8D"/>
    <w:rsid w:val="00277E3B"/>
    <w:rsid w:val="002800F0"/>
    <w:rsid w:val="0028048D"/>
    <w:rsid w:val="002805BB"/>
    <w:rsid w:val="0028087F"/>
    <w:rsid w:val="00280A3F"/>
    <w:rsid w:val="00281100"/>
    <w:rsid w:val="00281490"/>
    <w:rsid w:val="002814CD"/>
    <w:rsid w:val="00281520"/>
    <w:rsid w:val="002816AF"/>
    <w:rsid w:val="00281756"/>
    <w:rsid w:val="00281895"/>
    <w:rsid w:val="0028233B"/>
    <w:rsid w:val="00282500"/>
    <w:rsid w:val="00282C39"/>
    <w:rsid w:val="00283560"/>
    <w:rsid w:val="00283746"/>
    <w:rsid w:val="00283BAE"/>
    <w:rsid w:val="00283BF7"/>
    <w:rsid w:val="00283C67"/>
    <w:rsid w:val="00283E5E"/>
    <w:rsid w:val="002841C9"/>
    <w:rsid w:val="00284299"/>
    <w:rsid w:val="002844DF"/>
    <w:rsid w:val="002847F6"/>
    <w:rsid w:val="00284C87"/>
    <w:rsid w:val="00284E7D"/>
    <w:rsid w:val="00285EFD"/>
    <w:rsid w:val="0028613D"/>
    <w:rsid w:val="0028637B"/>
    <w:rsid w:val="002865D0"/>
    <w:rsid w:val="002869AC"/>
    <w:rsid w:val="00286ADE"/>
    <w:rsid w:val="00286CFD"/>
    <w:rsid w:val="00287104"/>
    <w:rsid w:val="00287345"/>
    <w:rsid w:val="00287346"/>
    <w:rsid w:val="002877B5"/>
    <w:rsid w:val="00287B74"/>
    <w:rsid w:val="00287C19"/>
    <w:rsid w:val="00287F80"/>
    <w:rsid w:val="00290536"/>
    <w:rsid w:val="002905A2"/>
    <w:rsid w:val="002906E8"/>
    <w:rsid w:val="00290B63"/>
    <w:rsid w:val="00290B9D"/>
    <w:rsid w:val="002916D1"/>
    <w:rsid w:val="00291866"/>
    <w:rsid w:val="00291872"/>
    <w:rsid w:val="00291BDE"/>
    <w:rsid w:val="00291FD4"/>
    <w:rsid w:val="00292CE8"/>
    <w:rsid w:val="00292EA6"/>
    <w:rsid w:val="002930E1"/>
    <w:rsid w:val="0029327E"/>
    <w:rsid w:val="0029341B"/>
    <w:rsid w:val="0029359F"/>
    <w:rsid w:val="00293AB3"/>
    <w:rsid w:val="00293FF7"/>
    <w:rsid w:val="00294DAE"/>
    <w:rsid w:val="00294E54"/>
    <w:rsid w:val="002953A2"/>
    <w:rsid w:val="002958D3"/>
    <w:rsid w:val="00295B92"/>
    <w:rsid w:val="00295B9E"/>
    <w:rsid w:val="0029637F"/>
    <w:rsid w:val="002963A9"/>
    <w:rsid w:val="00296520"/>
    <w:rsid w:val="002965FE"/>
    <w:rsid w:val="0029741F"/>
    <w:rsid w:val="002974E1"/>
    <w:rsid w:val="00297590"/>
    <w:rsid w:val="002A0245"/>
    <w:rsid w:val="002A02F9"/>
    <w:rsid w:val="002A03FA"/>
    <w:rsid w:val="002A105B"/>
    <w:rsid w:val="002A1171"/>
    <w:rsid w:val="002A129A"/>
    <w:rsid w:val="002A14EE"/>
    <w:rsid w:val="002A1861"/>
    <w:rsid w:val="002A1A88"/>
    <w:rsid w:val="002A1AAC"/>
    <w:rsid w:val="002A1BFD"/>
    <w:rsid w:val="002A1E56"/>
    <w:rsid w:val="002A2D77"/>
    <w:rsid w:val="002A3227"/>
    <w:rsid w:val="002A37B0"/>
    <w:rsid w:val="002A39FF"/>
    <w:rsid w:val="002A3C9B"/>
    <w:rsid w:val="002A4208"/>
    <w:rsid w:val="002A48CE"/>
    <w:rsid w:val="002A4B5F"/>
    <w:rsid w:val="002A4B69"/>
    <w:rsid w:val="002A55D1"/>
    <w:rsid w:val="002A5664"/>
    <w:rsid w:val="002A5665"/>
    <w:rsid w:val="002A57E5"/>
    <w:rsid w:val="002A5B6F"/>
    <w:rsid w:val="002A6B5E"/>
    <w:rsid w:val="002A6CEC"/>
    <w:rsid w:val="002A6DF8"/>
    <w:rsid w:val="002A6F05"/>
    <w:rsid w:val="002A7015"/>
    <w:rsid w:val="002A71BE"/>
    <w:rsid w:val="002A73B1"/>
    <w:rsid w:val="002A74EB"/>
    <w:rsid w:val="002A74F9"/>
    <w:rsid w:val="002A79EE"/>
    <w:rsid w:val="002A7D7B"/>
    <w:rsid w:val="002B0172"/>
    <w:rsid w:val="002B02E4"/>
    <w:rsid w:val="002B06CD"/>
    <w:rsid w:val="002B0F57"/>
    <w:rsid w:val="002B0FAE"/>
    <w:rsid w:val="002B1A0F"/>
    <w:rsid w:val="002B1B7C"/>
    <w:rsid w:val="002B21A7"/>
    <w:rsid w:val="002B2221"/>
    <w:rsid w:val="002B2445"/>
    <w:rsid w:val="002B2D8C"/>
    <w:rsid w:val="002B3725"/>
    <w:rsid w:val="002B37C5"/>
    <w:rsid w:val="002B3871"/>
    <w:rsid w:val="002B388E"/>
    <w:rsid w:val="002B38D1"/>
    <w:rsid w:val="002B3ACD"/>
    <w:rsid w:val="002B3D76"/>
    <w:rsid w:val="002B437D"/>
    <w:rsid w:val="002B4809"/>
    <w:rsid w:val="002B4EEB"/>
    <w:rsid w:val="002B4F37"/>
    <w:rsid w:val="002B51C3"/>
    <w:rsid w:val="002B5495"/>
    <w:rsid w:val="002B5982"/>
    <w:rsid w:val="002B5B81"/>
    <w:rsid w:val="002B60B1"/>
    <w:rsid w:val="002B6592"/>
    <w:rsid w:val="002B6895"/>
    <w:rsid w:val="002B69A1"/>
    <w:rsid w:val="002B6B5E"/>
    <w:rsid w:val="002B6D1D"/>
    <w:rsid w:val="002B74B4"/>
    <w:rsid w:val="002B773E"/>
    <w:rsid w:val="002B775E"/>
    <w:rsid w:val="002C051A"/>
    <w:rsid w:val="002C08D9"/>
    <w:rsid w:val="002C1503"/>
    <w:rsid w:val="002C15E2"/>
    <w:rsid w:val="002C181B"/>
    <w:rsid w:val="002C18F7"/>
    <w:rsid w:val="002C1B5F"/>
    <w:rsid w:val="002C1CF5"/>
    <w:rsid w:val="002C278F"/>
    <w:rsid w:val="002C2D02"/>
    <w:rsid w:val="002C319F"/>
    <w:rsid w:val="002C37FC"/>
    <w:rsid w:val="002C3BF6"/>
    <w:rsid w:val="002C448D"/>
    <w:rsid w:val="002C451A"/>
    <w:rsid w:val="002C48F5"/>
    <w:rsid w:val="002C4ADB"/>
    <w:rsid w:val="002C4C2B"/>
    <w:rsid w:val="002C53EC"/>
    <w:rsid w:val="002C5927"/>
    <w:rsid w:val="002C5996"/>
    <w:rsid w:val="002C5B98"/>
    <w:rsid w:val="002C6B47"/>
    <w:rsid w:val="002C755E"/>
    <w:rsid w:val="002C7947"/>
    <w:rsid w:val="002C7D4B"/>
    <w:rsid w:val="002D058E"/>
    <w:rsid w:val="002D0D51"/>
    <w:rsid w:val="002D1528"/>
    <w:rsid w:val="002D1652"/>
    <w:rsid w:val="002D23C6"/>
    <w:rsid w:val="002D2622"/>
    <w:rsid w:val="002D27B6"/>
    <w:rsid w:val="002D2886"/>
    <w:rsid w:val="002D2CC0"/>
    <w:rsid w:val="002D357C"/>
    <w:rsid w:val="002D3FEE"/>
    <w:rsid w:val="002D4FAC"/>
    <w:rsid w:val="002D4FBC"/>
    <w:rsid w:val="002D5279"/>
    <w:rsid w:val="002D52D0"/>
    <w:rsid w:val="002D54FD"/>
    <w:rsid w:val="002D57A0"/>
    <w:rsid w:val="002D57ED"/>
    <w:rsid w:val="002D5946"/>
    <w:rsid w:val="002D5D82"/>
    <w:rsid w:val="002D5E5E"/>
    <w:rsid w:val="002D60C5"/>
    <w:rsid w:val="002D61A0"/>
    <w:rsid w:val="002D6603"/>
    <w:rsid w:val="002D6CE5"/>
    <w:rsid w:val="002D6F93"/>
    <w:rsid w:val="002D76A0"/>
    <w:rsid w:val="002E0633"/>
    <w:rsid w:val="002E075D"/>
    <w:rsid w:val="002E08DF"/>
    <w:rsid w:val="002E0B02"/>
    <w:rsid w:val="002E0CAD"/>
    <w:rsid w:val="002E0EF8"/>
    <w:rsid w:val="002E1970"/>
    <w:rsid w:val="002E19EC"/>
    <w:rsid w:val="002E1A81"/>
    <w:rsid w:val="002E1BD9"/>
    <w:rsid w:val="002E1FA7"/>
    <w:rsid w:val="002E21AD"/>
    <w:rsid w:val="002E252A"/>
    <w:rsid w:val="002E25B6"/>
    <w:rsid w:val="002E275A"/>
    <w:rsid w:val="002E2B63"/>
    <w:rsid w:val="002E2CBD"/>
    <w:rsid w:val="002E379D"/>
    <w:rsid w:val="002E3B12"/>
    <w:rsid w:val="002E3B1C"/>
    <w:rsid w:val="002E3C10"/>
    <w:rsid w:val="002E4013"/>
    <w:rsid w:val="002E45AD"/>
    <w:rsid w:val="002E4F26"/>
    <w:rsid w:val="002E50DD"/>
    <w:rsid w:val="002E521C"/>
    <w:rsid w:val="002E5DB8"/>
    <w:rsid w:val="002E5F0B"/>
    <w:rsid w:val="002E6063"/>
    <w:rsid w:val="002E6173"/>
    <w:rsid w:val="002E63AE"/>
    <w:rsid w:val="002E6B91"/>
    <w:rsid w:val="002E6C87"/>
    <w:rsid w:val="002E76DC"/>
    <w:rsid w:val="002F0124"/>
    <w:rsid w:val="002F04DE"/>
    <w:rsid w:val="002F051E"/>
    <w:rsid w:val="002F08E1"/>
    <w:rsid w:val="002F0A5B"/>
    <w:rsid w:val="002F0BA3"/>
    <w:rsid w:val="002F0F15"/>
    <w:rsid w:val="002F1026"/>
    <w:rsid w:val="002F1DA4"/>
    <w:rsid w:val="002F1E83"/>
    <w:rsid w:val="002F2056"/>
    <w:rsid w:val="002F2385"/>
    <w:rsid w:val="002F25FB"/>
    <w:rsid w:val="002F2C39"/>
    <w:rsid w:val="002F2D87"/>
    <w:rsid w:val="002F2FFF"/>
    <w:rsid w:val="002F3808"/>
    <w:rsid w:val="002F3B05"/>
    <w:rsid w:val="002F3CEE"/>
    <w:rsid w:val="002F3D4E"/>
    <w:rsid w:val="002F3ECB"/>
    <w:rsid w:val="002F3F72"/>
    <w:rsid w:val="002F401B"/>
    <w:rsid w:val="002F40E5"/>
    <w:rsid w:val="002F40F4"/>
    <w:rsid w:val="002F43DC"/>
    <w:rsid w:val="002F47A1"/>
    <w:rsid w:val="002F486B"/>
    <w:rsid w:val="002F4B4B"/>
    <w:rsid w:val="002F4EA2"/>
    <w:rsid w:val="002F4EA8"/>
    <w:rsid w:val="002F5032"/>
    <w:rsid w:val="002F5086"/>
    <w:rsid w:val="002F5146"/>
    <w:rsid w:val="002F523A"/>
    <w:rsid w:val="002F546E"/>
    <w:rsid w:val="002F5ECA"/>
    <w:rsid w:val="002F653E"/>
    <w:rsid w:val="002F65DF"/>
    <w:rsid w:val="002F710D"/>
    <w:rsid w:val="002F76DE"/>
    <w:rsid w:val="002F78FF"/>
    <w:rsid w:val="002F7925"/>
    <w:rsid w:val="002F79D7"/>
    <w:rsid w:val="002F7BDD"/>
    <w:rsid w:val="002F7F61"/>
    <w:rsid w:val="002F7FB9"/>
    <w:rsid w:val="003004EF"/>
    <w:rsid w:val="003004F6"/>
    <w:rsid w:val="003005FD"/>
    <w:rsid w:val="00300851"/>
    <w:rsid w:val="003009F4"/>
    <w:rsid w:val="0030111E"/>
    <w:rsid w:val="003015A6"/>
    <w:rsid w:val="00301B3C"/>
    <w:rsid w:val="00301F84"/>
    <w:rsid w:val="0030262D"/>
    <w:rsid w:val="003039E0"/>
    <w:rsid w:val="00303A59"/>
    <w:rsid w:val="00303D72"/>
    <w:rsid w:val="00303E52"/>
    <w:rsid w:val="00304344"/>
    <w:rsid w:val="0030459C"/>
    <w:rsid w:val="00304863"/>
    <w:rsid w:val="00304BA1"/>
    <w:rsid w:val="00304C1D"/>
    <w:rsid w:val="00304C5F"/>
    <w:rsid w:val="00304C6D"/>
    <w:rsid w:val="00304EEE"/>
    <w:rsid w:val="003054D8"/>
    <w:rsid w:val="0030569B"/>
    <w:rsid w:val="00305BC2"/>
    <w:rsid w:val="00305E94"/>
    <w:rsid w:val="0030631D"/>
    <w:rsid w:val="00306451"/>
    <w:rsid w:val="00306862"/>
    <w:rsid w:val="003069FB"/>
    <w:rsid w:val="00306B59"/>
    <w:rsid w:val="00306F16"/>
    <w:rsid w:val="0030777D"/>
    <w:rsid w:val="00307883"/>
    <w:rsid w:val="003078BE"/>
    <w:rsid w:val="00307DA0"/>
    <w:rsid w:val="00310532"/>
    <w:rsid w:val="00310680"/>
    <w:rsid w:val="00310793"/>
    <w:rsid w:val="00310826"/>
    <w:rsid w:val="00310AB8"/>
    <w:rsid w:val="00310DED"/>
    <w:rsid w:val="003110F1"/>
    <w:rsid w:val="003112E6"/>
    <w:rsid w:val="00311927"/>
    <w:rsid w:val="00311BC1"/>
    <w:rsid w:val="00311DE7"/>
    <w:rsid w:val="00311E2B"/>
    <w:rsid w:val="00311ECA"/>
    <w:rsid w:val="003121AD"/>
    <w:rsid w:val="003122A2"/>
    <w:rsid w:val="003124CC"/>
    <w:rsid w:val="00312556"/>
    <w:rsid w:val="00312764"/>
    <w:rsid w:val="003127CA"/>
    <w:rsid w:val="00312B1C"/>
    <w:rsid w:val="00312BC5"/>
    <w:rsid w:val="00313482"/>
    <w:rsid w:val="0031385A"/>
    <w:rsid w:val="00313DF1"/>
    <w:rsid w:val="00313E3C"/>
    <w:rsid w:val="00313E83"/>
    <w:rsid w:val="00313E8D"/>
    <w:rsid w:val="0031420D"/>
    <w:rsid w:val="0031422B"/>
    <w:rsid w:val="003143FA"/>
    <w:rsid w:val="0031476F"/>
    <w:rsid w:val="0031483F"/>
    <w:rsid w:val="003149A4"/>
    <w:rsid w:val="00314B54"/>
    <w:rsid w:val="0031576A"/>
    <w:rsid w:val="00315A60"/>
    <w:rsid w:val="00315C09"/>
    <w:rsid w:val="00316094"/>
    <w:rsid w:val="00316552"/>
    <w:rsid w:val="003167BE"/>
    <w:rsid w:val="00320235"/>
    <w:rsid w:val="003202FA"/>
    <w:rsid w:val="00320D94"/>
    <w:rsid w:val="00321894"/>
    <w:rsid w:val="003219F8"/>
    <w:rsid w:val="00321AF6"/>
    <w:rsid w:val="00321ED3"/>
    <w:rsid w:val="003226B5"/>
    <w:rsid w:val="003227E3"/>
    <w:rsid w:val="00322817"/>
    <w:rsid w:val="003229B4"/>
    <w:rsid w:val="00323076"/>
    <w:rsid w:val="0032314B"/>
    <w:rsid w:val="00323475"/>
    <w:rsid w:val="00323996"/>
    <w:rsid w:val="00323C78"/>
    <w:rsid w:val="00323F88"/>
    <w:rsid w:val="00323FCD"/>
    <w:rsid w:val="0032527A"/>
    <w:rsid w:val="003254B2"/>
    <w:rsid w:val="0032567A"/>
    <w:rsid w:val="003257AC"/>
    <w:rsid w:val="00325922"/>
    <w:rsid w:val="00325B1C"/>
    <w:rsid w:val="00325BDC"/>
    <w:rsid w:val="00326118"/>
    <w:rsid w:val="003266D9"/>
    <w:rsid w:val="00326A38"/>
    <w:rsid w:val="00326A93"/>
    <w:rsid w:val="00327A9A"/>
    <w:rsid w:val="00330059"/>
    <w:rsid w:val="00330484"/>
    <w:rsid w:val="003304A5"/>
    <w:rsid w:val="00330993"/>
    <w:rsid w:val="00330DB1"/>
    <w:rsid w:val="00330F7E"/>
    <w:rsid w:val="00331BD8"/>
    <w:rsid w:val="00331BE2"/>
    <w:rsid w:val="00332A72"/>
    <w:rsid w:val="00332E7F"/>
    <w:rsid w:val="00332EFA"/>
    <w:rsid w:val="00333061"/>
    <w:rsid w:val="0033318A"/>
    <w:rsid w:val="00333951"/>
    <w:rsid w:val="00333B9C"/>
    <w:rsid w:val="00333DBC"/>
    <w:rsid w:val="00334437"/>
    <w:rsid w:val="00334744"/>
    <w:rsid w:val="003348E1"/>
    <w:rsid w:val="00334988"/>
    <w:rsid w:val="00334B82"/>
    <w:rsid w:val="00334BEB"/>
    <w:rsid w:val="00334E48"/>
    <w:rsid w:val="00335394"/>
    <w:rsid w:val="003357E6"/>
    <w:rsid w:val="0033585D"/>
    <w:rsid w:val="00335D3D"/>
    <w:rsid w:val="003372F2"/>
    <w:rsid w:val="003375CA"/>
    <w:rsid w:val="00337BE1"/>
    <w:rsid w:val="00337C90"/>
    <w:rsid w:val="003409C2"/>
    <w:rsid w:val="00340ADD"/>
    <w:rsid w:val="0034102C"/>
    <w:rsid w:val="00341964"/>
    <w:rsid w:val="00341ADE"/>
    <w:rsid w:val="00341E66"/>
    <w:rsid w:val="003429BB"/>
    <w:rsid w:val="00342D36"/>
    <w:rsid w:val="00343106"/>
    <w:rsid w:val="0034349E"/>
    <w:rsid w:val="00343766"/>
    <w:rsid w:val="00343782"/>
    <w:rsid w:val="00343C91"/>
    <w:rsid w:val="00343D64"/>
    <w:rsid w:val="003441CE"/>
    <w:rsid w:val="003442A3"/>
    <w:rsid w:val="0034484C"/>
    <w:rsid w:val="00344F44"/>
    <w:rsid w:val="00345C09"/>
    <w:rsid w:val="00345C9D"/>
    <w:rsid w:val="0034600A"/>
    <w:rsid w:val="003461AD"/>
    <w:rsid w:val="003463C4"/>
    <w:rsid w:val="003468E4"/>
    <w:rsid w:val="00347035"/>
    <w:rsid w:val="00347B39"/>
    <w:rsid w:val="00347CA8"/>
    <w:rsid w:val="00347D98"/>
    <w:rsid w:val="00347E32"/>
    <w:rsid w:val="003505B1"/>
    <w:rsid w:val="0035090B"/>
    <w:rsid w:val="00350B31"/>
    <w:rsid w:val="00350D5E"/>
    <w:rsid w:val="00350E2E"/>
    <w:rsid w:val="003513D2"/>
    <w:rsid w:val="003514D2"/>
    <w:rsid w:val="00351907"/>
    <w:rsid w:val="00351DD8"/>
    <w:rsid w:val="0035209B"/>
    <w:rsid w:val="003524BF"/>
    <w:rsid w:val="00352553"/>
    <w:rsid w:val="00352772"/>
    <w:rsid w:val="00352B8E"/>
    <w:rsid w:val="00352DC7"/>
    <w:rsid w:val="00353314"/>
    <w:rsid w:val="0035334D"/>
    <w:rsid w:val="003536EF"/>
    <w:rsid w:val="00353885"/>
    <w:rsid w:val="00353A40"/>
    <w:rsid w:val="00353EED"/>
    <w:rsid w:val="00354A18"/>
    <w:rsid w:val="00355CE7"/>
    <w:rsid w:val="00355F22"/>
    <w:rsid w:val="00356559"/>
    <w:rsid w:val="00356A8D"/>
    <w:rsid w:val="00356B2A"/>
    <w:rsid w:val="0035707B"/>
    <w:rsid w:val="00357853"/>
    <w:rsid w:val="00357992"/>
    <w:rsid w:val="00357D0E"/>
    <w:rsid w:val="00357D35"/>
    <w:rsid w:val="00357EF8"/>
    <w:rsid w:val="00357F47"/>
    <w:rsid w:val="0036036F"/>
    <w:rsid w:val="00360F92"/>
    <w:rsid w:val="00361C93"/>
    <w:rsid w:val="00361D3E"/>
    <w:rsid w:val="00361DA1"/>
    <w:rsid w:val="00361E1F"/>
    <w:rsid w:val="00361F02"/>
    <w:rsid w:val="00362842"/>
    <w:rsid w:val="00362977"/>
    <w:rsid w:val="003629D7"/>
    <w:rsid w:val="00362F0A"/>
    <w:rsid w:val="00363588"/>
    <w:rsid w:val="00363AF3"/>
    <w:rsid w:val="0036493E"/>
    <w:rsid w:val="00364B14"/>
    <w:rsid w:val="00364E1C"/>
    <w:rsid w:val="0036505C"/>
    <w:rsid w:val="00366191"/>
    <w:rsid w:val="00366369"/>
    <w:rsid w:val="0036697A"/>
    <w:rsid w:val="00366D64"/>
    <w:rsid w:val="00366DA4"/>
    <w:rsid w:val="00366E11"/>
    <w:rsid w:val="00367035"/>
    <w:rsid w:val="00367430"/>
    <w:rsid w:val="00367662"/>
    <w:rsid w:val="00367B6C"/>
    <w:rsid w:val="00367F65"/>
    <w:rsid w:val="0037097A"/>
    <w:rsid w:val="00370D75"/>
    <w:rsid w:val="00370FF9"/>
    <w:rsid w:val="003711B1"/>
    <w:rsid w:val="0037182A"/>
    <w:rsid w:val="00371CB6"/>
    <w:rsid w:val="00371F42"/>
    <w:rsid w:val="00373C8B"/>
    <w:rsid w:val="00373E5F"/>
    <w:rsid w:val="00373E6F"/>
    <w:rsid w:val="00374D95"/>
    <w:rsid w:val="00374EDD"/>
    <w:rsid w:val="00374F33"/>
    <w:rsid w:val="00374F35"/>
    <w:rsid w:val="00374F56"/>
    <w:rsid w:val="00375136"/>
    <w:rsid w:val="00375175"/>
    <w:rsid w:val="0037537E"/>
    <w:rsid w:val="0037538F"/>
    <w:rsid w:val="0037572C"/>
    <w:rsid w:val="0037583A"/>
    <w:rsid w:val="00376045"/>
    <w:rsid w:val="00376592"/>
    <w:rsid w:val="003765A8"/>
    <w:rsid w:val="00376B4D"/>
    <w:rsid w:val="00376FA4"/>
    <w:rsid w:val="0037736A"/>
    <w:rsid w:val="003779ED"/>
    <w:rsid w:val="00377C1F"/>
    <w:rsid w:val="00377D86"/>
    <w:rsid w:val="00380192"/>
    <w:rsid w:val="0038024D"/>
    <w:rsid w:val="00380666"/>
    <w:rsid w:val="00380990"/>
    <w:rsid w:val="00380C03"/>
    <w:rsid w:val="00380F6D"/>
    <w:rsid w:val="00381973"/>
    <w:rsid w:val="00381A2F"/>
    <w:rsid w:val="003821C2"/>
    <w:rsid w:val="00382AAC"/>
    <w:rsid w:val="00382D26"/>
    <w:rsid w:val="00383147"/>
    <w:rsid w:val="00383461"/>
    <w:rsid w:val="00383750"/>
    <w:rsid w:val="00383946"/>
    <w:rsid w:val="00383AA0"/>
    <w:rsid w:val="00383AFC"/>
    <w:rsid w:val="00383B05"/>
    <w:rsid w:val="0038402D"/>
    <w:rsid w:val="00384814"/>
    <w:rsid w:val="003849CB"/>
    <w:rsid w:val="00384BD4"/>
    <w:rsid w:val="00384FC8"/>
    <w:rsid w:val="0038547B"/>
    <w:rsid w:val="00385B14"/>
    <w:rsid w:val="00386177"/>
    <w:rsid w:val="003867E4"/>
    <w:rsid w:val="0038684E"/>
    <w:rsid w:val="00386AED"/>
    <w:rsid w:val="003870B1"/>
    <w:rsid w:val="0038735E"/>
    <w:rsid w:val="00387455"/>
    <w:rsid w:val="0038750B"/>
    <w:rsid w:val="00387794"/>
    <w:rsid w:val="00387EC2"/>
    <w:rsid w:val="00387F78"/>
    <w:rsid w:val="00387FF5"/>
    <w:rsid w:val="00390511"/>
    <w:rsid w:val="003906CD"/>
    <w:rsid w:val="003910C9"/>
    <w:rsid w:val="00391819"/>
    <w:rsid w:val="00391BDA"/>
    <w:rsid w:val="00391D99"/>
    <w:rsid w:val="00391F0B"/>
    <w:rsid w:val="00392446"/>
    <w:rsid w:val="0039250E"/>
    <w:rsid w:val="00393C3B"/>
    <w:rsid w:val="003940BA"/>
    <w:rsid w:val="003942C3"/>
    <w:rsid w:val="003948CF"/>
    <w:rsid w:val="003949F0"/>
    <w:rsid w:val="00394AE2"/>
    <w:rsid w:val="00395789"/>
    <w:rsid w:val="00395DC2"/>
    <w:rsid w:val="00396830"/>
    <w:rsid w:val="00396A67"/>
    <w:rsid w:val="00396E8A"/>
    <w:rsid w:val="00396EB5"/>
    <w:rsid w:val="00397300"/>
    <w:rsid w:val="00397B89"/>
    <w:rsid w:val="003A024D"/>
    <w:rsid w:val="003A08E6"/>
    <w:rsid w:val="003A0B6E"/>
    <w:rsid w:val="003A101B"/>
    <w:rsid w:val="003A11E4"/>
    <w:rsid w:val="003A1587"/>
    <w:rsid w:val="003A20C3"/>
    <w:rsid w:val="003A2115"/>
    <w:rsid w:val="003A23F7"/>
    <w:rsid w:val="003A242B"/>
    <w:rsid w:val="003A2BFA"/>
    <w:rsid w:val="003A347D"/>
    <w:rsid w:val="003A34BA"/>
    <w:rsid w:val="003A3524"/>
    <w:rsid w:val="003A37D6"/>
    <w:rsid w:val="003A3966"/>
    <w:rsid w:val="003A3ACA"/>
    <w:rsid w:val="003A3EB9"/>
    <w:rsid w:val="003A3ED6"/>
    <w:rsid w:val="003A3F67"/>
    <w:rsid w:val="003A3FDB"/>
    <w:rsid w:val="003A4165"/>
    <w:rsid w:val="003A418F"/>
    <w:rsid w:val="003A42CF"/>
    <w:rsid w:val="003A47FF"/>
    <w:rsid w:val="003A52CD"/>
    <w:rsid w:val="003A54D1"/>
    <w:rsid w:val="003A5622"/>
    <w:rsid w:val="003A68F0"/>
    <w:rsid w:val="003A6ACB"/>
    <w:rsid w:val="003A6EAC"/>
    <w:rsid w:val="003A7FF3"/>
    <w:rsid w:val="003B0787"/>
    <w:rsid w:val="003B0832"/>
    <w:rsid w:val="003B0988"/>
    <w:rsid w:val="003B10D1"/>
    <w:rsid w:val="003B1E7B"/>
    <w:rsid w:val="003B22FF"/>
    <w:rsid w:val="003B25B3"/>
    <w:rsid w:val="003B28AE"/>
    <w:rsid w:val="003B28DD"/>
    <w:rsid w:val="003B3A66"/>
    <w:rsid w:val="003B3CA7"/>
    <w:rsid w:val="003B3E57"/>
    <w:rsid w:val="003B453C"/>
    <w:rsid w:val="003B456E"/>
    <w:rsid w:val="003B5536"/>
    <w:rsid w:val="003B6490"/>
    <w:rsid w:val="003B64EA"/>
    <w:rsid w:val="003B6688"/>
    <w:rsid w:val="003B72BD"/>
    <w:rsid w:val="003B75E2"/>
    <w:rsid w:val="003B77EA"/>
    <w:rsid w:val="003B7B0E"/>
    <w:rsid w:val="003B7DFA"/>
    <w:rsid w:val="003B7E53"/>
    <w:rsid w:val="003C0024"/>
    <w:rsid w:val="003C01CC"/>
    <w:rsid w:val="003C05F2"/>
    <w:rsid w:val="003C0BDE"/>
    <w:rsid w:val="003C0E9F"/>
    <w:rsid w:val="003C1341"/>
    <w:rsid w:val="003C1838"/>
    <w:rsid w:val="003C1C25"/>
    <w:rsid w:val="003C1FD4"/>
    <w:rsid w:val="003C2690"/>
    <w:rsid w:val="003C28DA"/>
    <w:rsid w:val="003C2C33"/>
    <w:rsid w:val="003C2E48"/>
    <w:rsid w:val="003C2FCD"/>
    <w:rsid w:val="003C329D"/>
    <w:rsid w:val="003C33AD"/>
    <w:rsid w:val="003C354D"/>
    <w:rsid w:val="003C39E0"/>
    <w:rsid w:val="003C419A"/>
    <w:rsid w:val="003C4884"/>
    <w:rsid w:val="003C48F6"/>
    <w:rsid w:val="003C4C88"/>
    <w:rsid w:val="003C4FB4"/>
    <w:rsid w:val="003C5949"/>
    <w:rsid w:val="003C6229"/>
    <w:rsid w:val="003C630A"/>
    <w:rsid w:val="003C6402"/>
    <w:rsid w:val="003C6677"/>
    <w:rsid w:val="003C68D7"/>
    <w:rsid w:val="003C69C3"/>
    <w:rsid w:val="003C6F21"/>
    <w:rsid w:val="003C6F3A"/>
    <w:rsid w:val="003C76B1"/>
    <w:rsid w:val="003C796F"/>
    <w:rsid w:val="003C7B49"/>
    <w:rsid w:val="003D0467"/>
    <w:rsid w:val="003D0591"/>
    <w:rsid w:val="003D09AD"/>
    <w:rsid w:val="003D17AF"/>
    <w:rsid w:val="003D1825"/>
    <w:rsid w:val="003D208E"/>
    <w:rsid w:val="003D2441"/>
    <w:rsid w:val="003D2938"/>
    <w:rsid w:val="003D2989"/>
    <w:rsid w:val="003D3175"/>
    <w:rsid w:val="003D3F5C"/>
    <w:rsid w:val="003D419A"/>
    <w:rsid w:val="003D4893"/>
    <w:rsid w:val="003D4D88"/>
    <w:rsid w:val="003D5384"/>
    <w:rsid w:val="003D615A"/>
    <w:rsid w:val="003D62E6"/>
    <w:rsid w:val="003D66F4"/>
    <w:rsid w:val="003D74BE"/>
    <w:rsid w:val="003D7B76"/>
    <w:rsid w:val="003D7BE7"/>
    <w:rsid w:val="003E098B"/>
    <w:rsid w:val="003E0F49"/>
    <w:rsid w:val="003E1357"/>
    <w:rsid w:val="003E18B6"/>
    <w:rsid w:val="003E1995"/>
    <w:rsid w:val="003E19DE"/>
    <w:rsid w:val="003E1A34"/>
    <w:rsid w:val="003E2F4D"/>
    <w:rsid w:val="003E30C3"/>
    <w:rsid w:val="003E331D"/>
    <w:rsid w:val="003E3543"/>
    <w:rsid w:val="003E356C"/>
    <w:rsid w:val="003E35C4"/>
    <w:rsid w:val="003E35F2"/>
    <w:rsid w:val="003E37C1"/>
    <w:rsid w:val="003E3B84"/>
    <w:rsid w:val="003E3C01"/>
    <w:rsid w:val="003E43E3"/>
    <w:rsid w:val="003E4401"/>
    <w:rsid w:val="003E4DB0"/>
    <w:rsid w:val="003E4F03"/>
    <w:rsid w:val="003E504A"/>
    <w:rsid w:val="003E521A"/>
    <w:rsid w:val="003E574B"/>
    <w:rsid w:val="003E5817"/>
    <w:rsid w:val="003E5DB9"/>
    <w:rsid w:val="003E73F7"/>
    <w:rsid w:val="003F00DB"/>
    <w:rsid w:val="003F0557"/>
    <w:rsid w:val="003F0694"/>
    <w:rsid w:val="003F0C9E"/>
    <w:rsid w:val="003F0D6A"/>
    <w:rsid w:val="003F10B6"/>
    <w:rsid w:val="003F166A"/>
    <w:rsid w:val="003F1A9E"/>
    <w:rsid w:val="003F2543"/>
    <w:rsid w:val="003F2C06"/>
    <w:rsid w:val="003F3098"/>
    <w:rsid w:val="003F323A"/>
    <w:rsid w:val="003F377B"/>
    <w:rsid w:val="003F3864"/>
    <w:rsid w:val="003F42FD"/>
    <w:rsid w:val="003F48F0"/>
    <w:rsid w:val="003F49DD"/>
    <w:rsid w:val="003F50FA"/>
    <w:rsid w:val="003F533C"/>
    <w:rsid w:val="003F55ED"/>
    <w:rsid w:val="003F5CEF"/>
    <w:rsid w:val="003F5D82"/>
    <w:rsid w:val="003F676A"/>
    <w:rsid w:val="003F6803"/>
    <w:rsid w:val="003F6B78"/>
    <w:rsid w:val="003F6C6E"/>
    <w:rsid w:val="003F725B"/>
    <w:rsid w:val="003F73D3"/>
    <w:rsid w:val="003F7571"/>
    <w:rsid w:val="003F75C7"/>
    <w:rsid w:val="003F75EA"/>
    <w:rsid w:val="003F76BF"/>
    <w:rsid w:val="003F7859"/>
    <w:rsid w:val="003F7885"/>
    <w:rsid w:val="003F79EE"/>
    <w:rsid w:val="003F7D23"/>
    <w:rsid w:val="003F7D98"/>
    <w:rsid w:val="00400006"/>
    <w:rsid w:val="00400644"/>
    <w:rsid w:val="0040087A"/>
    <w:rsid w:val="004008D4"/>
    <w:rsid w:val="00400AB0"/>
    <w:rsid w:val="00400EC0"/>
    <w:rsid w:val="00401352"/>
    <w:rsid w:val="00401CEB"/>
    <w:rsid w:val="00401F74"/>
    <w:rsid w:val="00402648"/>
    <w:rsid w:val="004026B0"/>
    <w:rsid w:val="00402A62"/>
    <w:rsid w:val="00402D65"/>
    <w:rsid w:val="00402DA8"/>
    <w:rsid w:val="0040314A"/>
    <w:rsid w:val="004032CA"/>
    <w:rsid w:val="00403502"/>
    <w:rsid w:val="00403D8A"/>
    <w:rsid w:val="00403F46"/>
    <w:rsid w:val="00404101"/>
    <w:rsid w:val="004045C3"/>
    <w:rsid w:val="00404608"/>
    <w:rsid w:val="004047A2"/>
    <w:rsid w:val="00404803"/>
    <w:rsid w:val="004055B4"/>
    <w:rsid w:val="0040562E"/>
    <w:rsid w:val="00405A59"/>
    <w:rsid w:val="00405AFD"/>
    <w:rsid w:val="00405F09"/>
    <w:rsid w:val="00406399"/>
    <w:rsid w:val="004063B3"/>
    <w:rsid w:val="004066E9"/>
    <w:rsid w:val="00406825"/>
    <w:rsid w:val="00406D19"/>
    <w:rsid w:val="004070BD"/>
    <w:rsid w:val="00407115"/>
    <w:rsid w:val="004076F8"/>
    <w:rsid w:val="004079F1"/>
    <w:rsid w:val="004104DB"/>
    <w:rsid w:val="004106D6"/>
    <w:rsid w:val="0041071A"/>
    <w:rsid w:val="00410C9D"/>
    <w:rsid w:val="00410E2D"/>
    <w:rsid w:val="0041131A"/>
    <w:rsid w:val="004116B6"/>
    <w:rsid w:val="004118E7"/>
    <w:rsid w:val="0041230D"/>
    <w:rsid w:val="004123A4"/>
    <w:rsid w:val="00412498"/>
    <w:rsid w:val="0041263E"/>
    <w:rsid w:val="004127E1"/>
    <w:rsid w:val="004131A1"/>
    <w:rsid w:val="004134EB"/>
    <w:rsid w:val="00413930"/>
    <w:rsid w:val="00413A32"/>
    <w:rsid w:val="00413BFA"/>
    <w:rsid w:val="00413CDE"/>
    <w:rsid w:val="004144BB"/>
    <w:rsid w:val="004148F0"/>
    <w:rsid w:val="00414996"/>
    <w:rsid w:val="00414A27"/>
    <w:rsid w:val="00414ADD"/>
    <w:rsid w:val="0041537F"/>
    <w:rsid w:val="00415DDD"/>
    <w:rsid w:val="00415EBA"/>
    <w:rsid w:val="00416632"/>
    <w:rsid w:val="00416649"/>
    <w:rsid w:val="0041711B"/>
    <w:rsid w:val="004174C4"/>
    <w:rsid w:val="00417CFB"/>
    <w:rsid w:val="00417DBE"/>
    <w:rsid w:val="00417DD4"/>
    <w:rsid w:val="00417DDD"/>
    <w:rsid w:val="00420830"/>
    <w:rsid w:val="004209DF"/>
    <w:rsid w:val="00420CB4"/>
    <w:rsid w:val="00420F23"/>
    <w:rsid w:val="00421409"/>
    <w:rsid w:val="00421437"/>
    <w:rsid w:val="00421762"/>
    <w:rsid w:val="004219DE"/>
    <w:rsid w:val="00421F84"/>
    <w:rsid w:val="00422316"/>
    <w:rsid w:val="00422491"/>
    <w:rsid w:val="004225A5"/>
    <w:rsid w:val="00422720"/>
    <w:rsid w:val="004229C8"/>
    <w:rsid w:val="00422DFA"/>
    <w:rsid w:val="00422E81"/>
    <w:rsid w:val="004237F6"/>
    <w:rsid w:val="00423FB9"/>
    <w:rsid w:val="004244AA"/>
    <w:rsid w:val="004244B7"/>
    <w:rsid w:val="004244C2"/>
    <w:rsid w:val="004246A9"/>
    <w:rsid w:val="00424C83"/>
    <w:rsid w:val="00424D4E"/>
    <w:rsid w:val="00424EFD"/>
    <w:rsid w:val="00425307"/>
    <w:rsid w:val="004253A2"/>
    <w:rsid w:val="004253FC"/>
    <w:rsid w:val="004254F8"/>
    <w:rsid w:val="00425E77"/>
    <w:rsid w:val="00425F39"/>
    <w:rsid w:val="00425FC8"/>
    <w:rsid w:val="00427233"/>
    <w:rsid w:val="00427745"/>
    <w:rsid w:val="0042792C"/>
    <w:rsid w:val="00427A84"/>
    <w:rsid w:val="00427B74"/>
    <w:rsid w:val="00427D1C"/>
    <w:rsid w:val="00430522"/>
    <w:rsid w:val="004306B7"/>
    <w:rsid w:val="00430D6F"/>
    <w:rsid w:val="00431115"/>
    <w:rsid w:val="00431675"/>
    <w:rsid w:val="0043189F"/>
    <w:rsid w:val="004318B9"/>
    <w:rsid w:val="004318CC"/>
    <w:rsid w:val="00432126"/>
    <w:rsid w:val="00432517"/>
    <w:rsid w:val="0043264E"/>
    <w:rsid w:val="004327EB"/>
    <w:rsid w:val="0043281B"/>
    <w:rsid w:val="00432C28"/>
    <w:rsid w:val="0043314A"/>
    <w:rsid w:val="004334AD"/>
    <w:rsid w:val="00433609"/>
    <w:rsid w:val="004336C0"/>
    <w:rsid w:val="00433F23"/>
    <w:rsid w:val="00433FA3"/>
    <w:rsid w:val="00434106"/>
    <w:rsid w:val="004343B2"/>
    <w:rsid w:val="00434462"/>
    <w:rsid w:val="0043485B"/>
    <w:rsid w:val="004348B1"/>
    <w:rsid w:val="00434A8B"/>
    <w:rsid w:val="00434B5B"/>
    <w:rsid w:val="00434D20"/>
    <w:rsid w:val="00435189"/>
    <w:rsid w:val="004354FE"/>
    <w:rsid w:val="004358FA"/>
    <w:rsid w:val="00435ADA"/>
    <w:rsid w:val="0043683D"/>
    <w:rsid w:val="004369EE"/>
    <w:rsid w:val="00436D28"/>
    <w:rsid w:val="00436DE4"/>
    <w:rsid w:val="004377C4"/>
    <w:rsid w:val="00437BF3"/>
    <w:rsid w:val="00437D7C"/>
    <w:rsid w:val="0044050A"/>
    <w:rsid w:val="004405A8"/>
    <w:rsid w:val="0044070A"/>
    <w:rsid w:val="00440A3D"/>
    <w:rsid w:val="00441524"/>
    <w:rsid w:val="004417C8"/>
    <w:rsid w:val="004420D4"/>
    <w:rsid w:val="00442538"/>
    <w:rsid w:val="0044301F"/>
    <w:rsid w:val="004436C5"/>
    <w:rsid w:val="00443C7A"/>
    <w:rsid w:val="00444742"/>
    <w:rsid w:val="00444F97"/>
    <w:rsid w:val="004456C7"/>
    <w:rsid w:val="00445BB3"/>
    <w:rsid w:val="00445C15"/>
    <w:rsid w:val="00445FC6"/>
    <w:rsid w:val="004460BD"/>
    <w:rsid w:val="00446554"/>
    <w:rsid w:val="00446574"/>
    <w:rsid w:val="00446C8B"/>
    <w:rsid w:val="00447310"/>
    <w:rsid w:val="004473AC"/>
    <w:rsid w:val="004476F8"/>
    <w:rsid w:val="00447711"/>
    <w:rsid w:val="00447BB3"/>
    <w:rsid w:val="004502E0"/>
    <w:rsid w:val="00450821"/>
    <w:rsid w:val="00450FAF"/>
    <w:rsid w:val="00451142"/>
    <w:rsid w:val="0045151C"/>
    <w:rsid w:val="00451E37"/>
    <w:rsid w:val="00452075"/>
    <w:rsid w:val="00452292"/>
    <w:rsid w:val="0045230C"/>
    <w:rsid w:val="0045241F"/>
    <w:rsid w:val="00452790"/>
    <w:rsid w:val="00453731"/>
    <w:rsid w:val="00453B9A"/>
    <w:rsid w:val="004541A9"/>
    <w:rsid w:val="00454D8F"/>
    <w:rsid w:val="004550EA"/>
    <w:rsid w:val="00455265"/>
    <w:rsid w:val="004562F0"/>
    <w:rsid w:val="00456417"/>
    <w:rsid w:val="00457597"/>
    <w:rsid w:val="00457D3A"/>
    <w:rsid w:val="00460059"/>
    <w:rsid w:val="00460882"/>
    <w:rsid w:val="00460D39"/>
    <w:rsid w:val="00461331"/>
    <w:rsid w:val="00461741"/>
    <w:rsid w:val="0046176B"/>
    <w:rsid w:val="00462BFB"/>
    <w:rsid w:val="00462C9C"/>
    <w:rsid w:val="00462DB6"/>
    <w:rsid w:val="00463374"/>
    <w:rsid w:val="00463A81"/>
    <w:rsid w:val="00464489"/>
    <w:rsid w:val="004646E5"/>
    <w:rsid w:val="00464830"/>
    <w:rsid w:val="00464C1A"/>
    <w:rsid w:val="00464C1C"/>
    <w:rsid w:val="00464F2D"/>
    <w:rsid w:val="00465244"/>
    <w:rsid w:val="00466823"/>
    <w:rsid w:val="00466F3F"/>
    <w:rsid w:val="00466F73"/>
    <w:rsid w:val="004671BB"/>
    <w:rsid w:val="004700A8"/>
    <w:rsid w:val="004700B8"/>
    <w:rsid w:val="00470391"/>
    <w:rsid w:val="004707B5"/>
    <w:rsid w:val="004707C0"/>
    <w:rsid w:val="00470AA3"/>
    <w:rsid w:val="00470C11"/>
    <w:rsid w:val="00470CDE"/>
    <w:rsid w:val="00470D6A"/>
    <w:rsid w:val="00471150"/>
    <w:rsid w:val="0047129E"/>
    <w:rsid w:val="00471E42"/>
    <w:rsid w:val="00471E9C"/>
    <w:rsid w:val="00471EDA"/>
    <w:rsid w:val="00472272"/>
    <w:rsid w:val="00472854"/>
    <w:rsid w:val="00473C37"/>
    <w:rsid w:val="00473C92"/>
    <w:rsid w:val="00473D59"/>
    <w:rsid w:val="0047402E"/>
    <w:rsid w:val="004746E9"/>
    <w:rsid w:val="004747C8"/>
    <w:rsid w:val="00474CA3"/>
    <w:rsid w:val="0047516B"/>
    <w:rsid w:val="0047520A"/>
    <w:rsid w:val="004755B8"/>
    <w:rsid w:val="004755CF"/>
    <w:rsid w:val="00475828"/>
    <w:rsid w:val="00475829"/>
    <w:rsid w:val="00475E0A"/>
    <w:rsid w:val="004760E5"/>
    <w:rsid w:val="00476145"/>
    <w:rsid w:val="00476241"/>
    <w:rsid w:val="004762B6"/>
    <w:rsid w:val="00476579"/>
    <w:rsid w:val="004770AF"/>
    <w:rsid w:val="00477479"/>
    <w:rsid w:val="0047775A"/>
    <w:rsid w:val="00477C73"/>
    <w:rsid w:val="00477F7C"/>
    <w:rsid w:val="00481391"/>
    <w:rsid w:val="004813A1"/>
    <w:rsid w:val="004818B6"/>
    <w:rsid w:val="004819F9"/>
    <w:rsid w:val="00481E79"/>
    <w:rsid w:val="00482856"/>
    <w:rsid w:val="00482971"/>
    <w:rsid w:val="00482D4A"/>
    <w:rsid w:val="004831FC"/>
    <w:rsid w:val="004835E3"/>
    <w:rsid w:val="00483728"/>
    <w:rsid w:val="00483F4E"/>
    <w:rsid w:val="0048481E"/>
    <w:rsid w:val="00485055"/>
    <w:rsid w:val="004854BC"/>
    <w:rsid w:val="0048553A"/>
    <w:rsid w:val="004856D0"/>
    <w:rsid w:val="00485A6D"/>
    <w:rsid w:val="0048642F"/>
    <w:rsid w:val="00486501"/>
    <w:rsid w:val="00486A8A"/>
    <w:rsid w:val="00486B1A"/>
    <w:rsid w:val="00487061"/>
    <w:rsid w:val="00487ECD"/>
    <w:rsid w:val="00490180"/>
    <w:rsid w:val="004901FB"/>
    <w:rsid w:val="004905BD"/>
    <w:rsid w:val="004908D3"/>
    <w:rsid w:val="00491164"/>
    <w:rsid w:val="0049179A"/>
    <w:rsid w:val="00491A88"/>
    <w:rsid w:val="0049258C"/>
    <w:rsid w:val="00492598"/>
    <w:rsid w:val="0049304C"/>
    <w:rsid w:val="00493439"/>
    <w:rsid w:val="0049356F"/>
    <w:rsid w:val="00493964"/>
    <w:rsid w:val="00493D98"/>
    <w:rsid w:val="00494A69"/>
    <w:rsid w:val="00494B7E"/>
    <w:rsid w:val="00494C8B"/>
    <w:rsid w:val="00494EBC"/>
    <w:rsid w:val="00495290"/>
    <w:rsid w:val="00495625"/>
    <w:rsid w:val="00495AD5"/>
    <w:rsid w:val="00495AD6"/>
    <w:rsid w:val="00495CEC"/>
    <w:rsid w:val="00495EA1"/>
    <w:rsid w:val="00495F3A"/>
    <w:rsid w:val="00495F6D"/>
    <w:rsid w:val="004968A1"/>
    <w:rsid w:val="00496DFF"/>
    <w:rsid w:val="00497A84"/>
    <w:rsid w:val="00497D5D"/>
    <w:rsid w:val="00497F2B"/>
    <w:rsid w:val="004A01BC"/>
    <w:rsid w:val="004A01BE"/>
    <w:rsid w:val="004A04B2"/>
    <w:rsid w:val="004A0888"/>
    <w:rsid w:val="004A08A7"/>
    <w:rsid w:val="004A0949"/>
    <w:rsid w:val="004A0BDB"/>
    <w:rsid w:val="004A1488"/>
    <w:rsid w:val="004A198B"/>
    <w:rsid w:val="004A1CEF"/>
    <w:rsid w:val="004A2155"/>
    <w:rsid w:val="004A2260"/>
    <w:rsid w:val="004A25A5"/>
    <w:rsid w:val="004A27FB"/>
    <w:rsid w:val="004A2A31"/>
    <w:rsid w:val="004A3BA7"/>
    <w:rsid w:val="004A3CD6"/>
    <w:rsid w:val="004A3DFE"/>
    <w:rsid w:val="004A43C2"/>
    <w:rsid w:val="004A4622"/>
    <w:rsid w:val="004A46C9"/>
    <w:rsid w:val="004A4930"/>
    <w:rsid w:val="004A49E8"/>
    <w:rsid w:val="004A4A62"/>
    <w:rsid w:val="004A4F30"/>
    <w:rsid w:val="004A5922"/>
    <w:rsid w:val="004A5B4F"/>
    <w:rsid w:val="004A6C60"/>
    <w:rsid w:val="004A6D4E"/>
    <w:rsid w:val="004A6F60"/>
    <w:rsid w:val="004A712A"/>
    <w:rsid w:val="004A71FB"/>
    <w:rsid w:val="004A79D1"/>
    <w:rsid w:val="004A7BA8"/>
    <w:rsid w:val="004A7BB9"/>
    <w:rsid w:val="004B03D0"/>
    <w:rsid w:val="004B0CE9"/>
    <w:rsid w:val="004B1982"/>
    <w:rsid w:val="004B1CF9"/>
    <w:rsid w:val="004B28CC"/>
    <w:rsid w:val="004B2EC7"/>
    <w:rsid w:val="004B2F41"/>
    <w:rsid w:val="004B3226"/>
    <w:rsid w:val="004B3416"/>
    <w:rsid w:val="004B35AA"/>
    <w:rsid w:val="004B3816"/>
    <w:rsid w:val="004B3E87"/>
    <w:rsid w:val="004B4696"/>
    <w:rsid w:val="004B483E"/>
    <w:rsid w:val="004B5478"/>
    <w:rsid w:val="004B645D"/>
    <w:rsid w:val="004B65B0"/>
    <w:rsid w:val="004B66C3"/>
    <w:rsid w:val="004B6736"/>
    <w:rsid w:val="004B72D4"/>
    <w:rsid w:val="004B7D87"/>
    <w:rsid w:val="004B7DDE"/>
    <w:rsid w:val="004C09D4"/>
    <w:rsid w:val="004C0B41"/>
    <w:rsid w:val="004C0F19"/>
    <w:rsid w:val="004C16C1"/>
    <w:rsid w:val="004C1800"/>
    <w:rsid w:val="004C1AA6"/>
    <w:rsid w:val="004C1E83"/>
    <w:rsid w:val="004C20A6"/>
    <w:rsid w:val="004C23A2"/>
    <w:rsid w:val="004C2561"/>
    <w:rsid w:val="004C2CB2"/>
    <w:rsid w:val="004C2F4B"/>
    <w:rsid w:val="004C306F"/>
    <w:rsid w:val="004C378D"/>
    <w:rsid w:val="004C3B01"/>
    <w:rsid w:val="004C440E"/>
    <w:rsid w:val="004C4594"/>
    <w:rsid w:val="004C48BB"/>
    <w:rsid w:val="004C4BA1"/>
    <w:rsid w:val="004C4D6A"/>
    <w:rsid w:val="004C4E63"/>
    <w:rsid w:val="004C4F0E"/>
    <w:rsid w:val="004C521A"/>
    <w:rsid w:val="004C56C9"/>
    <w:rsid w:val="004C63DA"/>
    <w:rsid w:val="004C6633"/>
    <w:rsid w:val="004C6E21"/>
    <w:rsid w:val="004C7BA9"/>
    <w:rsid w:val="004D07C6"/>
    <w:rsid w:val="004D082E"/>
    <w:rsid w:val="004D0F7F"/>
    <w:rsid w:val="004D1099"/>
    <w:rsid w:val="004D1742"/>
    <w:rsid w:val="004D1C98"/>
    <w:rsid w:val="004D243F"/>
    <w:rsid w:val="004D2A83"/>
    <w:rsid w:val="004D2BC9"/>
    <w:rsid w:val="004D2EE7"/>
    <w:rsid w:val="004D2F0D"/>
    <w:rsid w:val="004D31A6"/>
    <w:rsid w:val="004D32C6"/>
    <w:rsid w:val="004D373E"/>
    <w:rsid w:val="004D4219"/>
    <w:rsid w:val="004D4FE5"/>
    <w:rsid w:val="004D55E5"/>
    <w:rsid w:val="004D59D8"/>
    <w:rsid w:val="004D5F6A"/>
    <w:rsid w:val="004D6462"/>
    <w:rsid w:val="004D6D64"/>
    <w:rsid w:val="004D71F6"/>
    <w:rsid w:val="004D774C"/>
    <w:rsid w:val="004D7E84"/>
    <w:rsid w:val="004E0377"/>
    <w:rsid w:val="004E0DC7"/>
    <w:rsid w:val="004E0F9C"/>
    <w:rsid w:val="004E1A43"/>
    <w:rsid w:val="004E1C44"/>
    <w:rsid w:val="004E2BFC"/>
    <w:rsid w:val="004E3193"/>
    <w:rsid w:val="004E374C"/>
    <w:rsid w:val="004E3A75"/>
    <w:rsid w:val="004E3B77"/>
    <w:rsid w:val="004E3FAB"/>
    <w:rsid w:val="004E4063"/>
    <w:rsid w:val="004E432A"/>
    <w:rsid w:val="004E4F6E"/>
    <w:rsid w:val="004E5886"/>
    <w:rsid w:val="004E5A52"/>
    <w:rsid w:val="004E63B5"/>
    <w:rsid w:val="004E63D6"/>
    <w:rsid w:val="004E663A"/>
    <w:rsid w:val="004E67E9"/>
    <w:rsid w:val="004E68F8"/>
    <w:rsid w:val="004E6CEC"/>
    <w:rsid w:val="004E7475"/>
    <w:rsid w:val="004E7485"/>
    <w:rsid w:val="004E7EE6"/>
    <w:rsid w:val="004E7F4B"/>
    <w:rsid w:val="004F0022"/>
    <w:rsid w:val="004F0573"/>
    <w:rsid w:val="004F182E"/>
    <w:rsid w:val="004F1CF4"/>
    <w:rsid w:val="004F241C"/>
    <w:rsid w:val="004F2523"/>
    <w:rsid w:val="004F2EBB"/>
    <w:rsid w:val="004F2F40"/>
    <w:rsid w:val="004F32B6"/>
    <w:rsid w:val="004F36AF"/>
    <w:rsid w:val="004F41CE"/>
    <w:rsid w:val="004F449A"/>
    <w:rsid w:val="004F4A1E"/>
    <w:rsid w:val="004F4BC6"/>
    <w:rsid w:val="004F4BE2"/>
    <w:rsid w:val="004F4EA3"/>
    <w:rsid w:val="004F61F3"/>
    <w:rsid w:val="004F648E"/>
    <w:rsid w:val="004F68C0"/>
    <w:rsid w:val="004F6D64"/>
    <w:rsid w:val="004F6F54"/>
    <w:rsid w:val="004F78DA"/>
    <w:rsid w:val="0050005A"/>
    <w:rsid w:val="005001BC"/>
    <w:rsid w:val="005003B3"/>
    <w:rsid w:val="0050041C"/>
    <w:rsid w:val="00500852"/>
    <w:rsid w:val="00500A93"/>
    <w:rsid w:val="00500D40"/>
    <w:rsid w:val="00500E0E"/>
    <w:rsid w:val="00501231"/>
    <w:rsid w:val="00501506"/>
    <w:rsid w:val="005018ED"/>
    <w:rsid w:val="005019C9"/>
    <w:rsid w:val="00501B36"/>
    <w:rsid w:val="00502694"/>
    <w:rsid w:val="00502769"/>
    <w:rsid w:val="00502A4B"/>
    <w:rsid w:val="00502E52"/>
    <w:rsid w:val="00502ECE"/>
    <w:rsid w:val="00503D00"/>
    <w:rsid w:val="005040D3"/>
    <w:rsid w:val="005045ED"/>
    <w:rsid w:val="00505318"/>
    <w:rsid w:val="00505603"/>
    <w:rsid w:val="00505B06"/>
    <w:rsid w:val="00506359"/>
    <w:rsid w:val="0050656B"/>
    <w:rsid w:val="00506638"/>
    <w:rsid w:val="00506C33"/>
    <w:rsid w:val="00507BCD"/>
    <w:rsid w:val="00507BDF"/>
    <w:rsid w:val="00510221"/>
    <w:rsid w:val="00510A51"/>
    <w:rsid w:val="00511643"/>
    <w:rsid w:val="00511C22"/>
    <w:rsid w:val="005120A4"/>
    <w:rsid w:val="0051227C"/>
    <w:rsid w:val="005129DB"/>
    <w:rsid w:val="005129F1"/>
    <w:rsid w:val="00512FD4"/>
    <w:rsid w:val="005131F2"/>
    <w:rsid w:val="00513441"/>
    <w:rsid w:val="00513997"/>
    <w:rsid w:val="00513BCC"/>
    <w:rsid w:val="00513E13"/>
    <w:rsid w:val="0051437F"/>
    <w:rsid w:val="005144B4"/>
    <w:rsid w:val="0051472D"/>
    <w:rsid w:val="00514E5F"/>
    <w:rsid w:val="00514F17"/>
    <w:rsid w:val="00515286"/>
    <w:rsid w:val="00515615"/>
    <w:rsid w:val="0051589F"/>
    <w:rsid w:val="00515B47"/>
    <w:rsid w:val="00515B55"/>
    <w:rsid w:val="00515DA6"/>
    <w:rsid w:val="0051603B"/>
    <w:rsid w:val="005167D4"/>
    <w:rsid w:val="00520434"/>
    <w:rsid w:val="00520DF1"/>
    <w:rsid w:val="00521203"/>
    <w:rsid w:val="0052122A"/>
    <w:rsid w:val="005213B0"/>
    <w:rsid w:val="00521A78"/>
    <w:rsid w:val="00522244"/>
    <w:rsid w:val="00522D8C"/>
    <w:rsid w:val="00523016"/>
    <w:rsid w:val="005234CC"/>
    <w:rsid w:val="005239C6"/>
    <w:rsid w:val="005244FC"/>
    <w:rsid w:val="00524870"/>
    <w:rsid w:val="00525367"/>
    <w:rsid w:val="00525538"/>
    <w:rsid w:val="00525A22"/>
    <w:rsid w:val="00525A6B"/>
    <w:rsid w:val="0052635B"/>
    <w:rsid w:val="00526362"/>
    <w:rsid w:val="00526648"/>
    <w:rsid w:val="00526890"/>
    <w:rsid w:val="00526E17"/>
    <w:rsid w:val="00526E45"/>
    <w:rsid w:val="0052745E"/>
    <w:rsid w:val="00527594"/>
    <w:rsid w:val="005276A9"/>
    <w:rsid w:val="005277BF"/>
    <w:rsid w:val="005302BA"/>
    <w:rsid w:val="005309A2"/>
    <w:rsid w:val="00530C3A"/>
    <w:rsid w:val="0053106D"/>
    <w:rsid w:val="00531426"/>
    <w:rsid w:val="00531669"/>
    <w:rsid w:val="00531C6B"/>
    <w:rsid w:val="00532DF9"/>
    <w:rsid w:val="005338BA"/>
    <w:rsid w:val="00534561"/>
    <w:rsid w:val="0053475A"/>
    <w:rsid w:val="00534EAB"/>
    <w:rsid w:val="00535BE8"/>
    <w:rsid w:val="00535DA9"/>
    <w:rsid w:val="00535E3F"/>
    <w:rsid w:val="00536116"/>
    <w:rsid w:val="005362EF"/>
    <w:rsid w:val="00536333"/>
    <w:rsid w:val="005366BF"/>
    <w:rsid w:val="00536A1C"/>
    <w:rsid w:val="0053727E"/>
    <w:rsid w:val="0053744D"/>
    <w:rsid w:val="0053767A"/>
    <w:rsid w:val="005404ED"/>
    <w:rsid w:val="00540FC7"/>
    <w:rsid w:val="005412EA"/>
    <w:rsid w:val="00541351"/>
    <w:rsid w:val="00541988"/>
    <w:rsid w:val="00541BA2"/>
    <w:rsid w:val="00541D12"/>
    <w:rsid w:val="0054205E"/>
    <w:rsid w:val="00542253"/>
    <w:rsid w:val="00542294"/>
    <w:rsid w:val="00542597"/>
    <w:rsid w:val="00542B4F"/>
    <w:rsid w:val="005431CA"/>
    <w:rsid w:val="005433B2"/>
    <w:rsid w:val="0054370F"/>
    <w:rsid w:val="00543C67"/>
    <w:rsid w:val="00543E85"/>
    <w:rsid w:val="00543EA8"/>
    <w:rsid w:val="00543F2D"/>
    <w:rsid w:val="005448D9"/>
    <w:rsid w:val="00544C1B"/>
    <w:rsid w:val="00544FAE"/>
    <w:rsid w:val="0054542E"/>
    <w:rsid w:val="00545594"/>
    <w:rsid w:val="0054561F"/>
    <w:rsid w:val="005457EA"/>
    <w:rsid w:val="00545B3F"/>
    <w:rsid w:val="00545CEA"/>
    <w:rsid w:val="005461A4"/>
    <w:rsid w:val="00546981"/>
    <w:rsid w:val="00546AA0"/>
    <w:rsid w:val="00547101"/>
    <w:rsid w:val="0054727D"/>
    <w:rsid w:val="0054770D"/>
    <w:rsid w:val="00547741"/>
    <w:rsid w:val="00547A1C"/>
    <w:rsid w:val="00550005"/>
    <w:rsid w:val="00550278"/>
    <w:rsid w:val="0055080D"/>
    <w:rsid w:val="005509A0"/>
    <w:rsid w:val="00550FEB"/>
    <w:rsid w:val="00551573"/>
    <w:rsid w:val="00551640"/>
    <w:rsid w:val="005517EC"/>
    <w:rsid w:val="00552205"/>
    <w:rsid w:val="005524A4"/>
    <w:rsid w:val="005526B3"/>
    <w:rsid w:val="00552F64"/>
    <w:rsid w:val="005531DA"/>
    <w:rsid w:val="00553480"/>
    <w:rsid w:val="005535FA"/>
    <w:rsid w:val="00553AE7"/>
    <w:rsid w:val="00553EF6"/>
    <w:rsid w:val="005544D0"/>
    <w:rsid w:val="00554598"/>
    <w:rsid w:val="005546BB"/>
    <w:rsid w:val="00554702"/>
    <w:rsid w:val="005547EC"/>
    <w:rsid w:val="005548B9"/>
    <w:rsid w:val="00554AD2"/>
    <w:rsid w:val="00555739"/>
    <w:rsid w:val="00555AAE"/>
    <w:rsid w:val="00555E8B"/>
    <w:rsid w:val="00555EDF"/>
    <w:rsid w:val="005563F6"/>
    <w:rsid w:val="00556D78"/>
    <w:rsid w:val="00556E7F"/>
    <w:rsid w:val="00557B01"/>
    <w:rsid w:val="00557B7B"/>
    <w:rsid w:val="00557ED9"/>
    <w:rsid w:val="00557FDB"/>
    <w:rsid w:val="005601E3"/>
    <w:rsid w:val="00560799"/>
    <w:rsid w:val="005607A0"/>
    <w:rsid w:val="005607A8"/>
    <w:rsid w:val="0056141D"/>
    <w:rsid w:val="00561E46"/>
    <w:rsid w:val="005621EE"/>
    <w:rsid w:val="005622E4"/>
    <w:rsid w:val="005623CD"/>
    <w:rsid w:val="0056256A"/>
    <w:rsid w:val="005629AA"/>
    <w:rsid w:val="00562CEC"/>
    <w:rsid w:val="005632F8"/>
    <w:rsid w:val="005635E8"/>
    <w:rsid w:val="0056383D"/>
    <w:rsid w:val="00563C14"/>
    <w:rsid w:val="00563FCC"/>
    <w:rsid w:val="005645B1"/>
    <w:rsid w:val="00564748"/>
    <w:rsid w:val="00564AB9"/>
    <w:rsid w:val="00565010"/>
    <w:rsid w:val="00565384"/>
    <w:rsid w:val="00565A6B"/>
    <w:rsid w:val="00565DBE"/>
    <w:rsid w:val="00565DD1"/>
    <w:rsid w:val="0056665D"/>
    <w:rsid w:val="005669B0"/>
    <w:rsid w:val="00566AC8"/>
    <w:rsid w:val="00566B2B"/>
    <w:rsid w:val="00567216"/>
    <w:rsid w:val="00567773"/>
    <w:rsid w:val="005678B0"/>
    <w:rsid w:val="00567AE1"/>
    <w:rsid w:val="005708DA"/>
    <w:rsid w:val="00570A44"/>
    <w:rsid w:val="00570C63"/>
    <w:rsid w:val="005710AF"/>
    <w:rsid w:val="005715E5"/>
    <w:rsid w:val="00571668"/>
    <w:rsid w:val="00571AF9"/>
    <w:rsid w:val="00571FC0"/>
    <w:rsid w:val="005720F5"/>
    <w:rsid w:val="00572199"/>
    <w:rsid w:val="00572437"/>
    <w:rsid w:val="00573199"/>
    <w:rsid w:val="00573585"/>
    <w:rsid w:val="00573850"/>
    <w:rsid w:val="00573CD2"/>
    <w:rsid w:val="00574065"/>
    <w:rsid w:val="0057418B"/>
    <w:rsid w:val="00574674"/>
    <w:rsid w:val="00574877"/>
    <w:rsid w:val="00575090"/>
    <w:rsid w:val="0057525A"/>
    <w:rsid w:val="005758A8"/>
    <w:rsid w:val="005759A6"/>
    <w:rsid w:val="00575A25"/>
    <w:rsid w:val="00575F99"/>
    <w:rsid w:val="005764EC"/>
    <w:rsid w:val="00576B9B"/>
    <w:rsid w:val="00576EAD"/>
    <w:rsid w:val="00576FCF"/>
    <w:rsid w:val="0057705B"/>
    <w:rsid w:val="0057732F"/>
    <w:rsid w:val="0057749D"/>
    <w:rsid w:val="005779E8"/>
    <w:rsid w:val="00577AAE"/>
    <w:rsid w:val="00577ABD"/>
    <w:rsid w:val="00577D09"/>
    <w:rsid w:val="00580A66"/>
    <w:rsid w:val="00580CC1"/>
    <w:rsid w:val="00580D02"/>
    <w:rsid w:val="00580F00"/>
    <w:rsid w:val="0058136C"/>
    <w:rsid w:val="00581DA4"/>
    <w:rsid w:val="00581E0F"/>
    <w:rsid w:val="00581F9F"/>
    <w:rsid w:val="005821BD"/>
    <w:rsid w:val="00582A5C"/>
    <w:rsid w:val="00582F70"/>
    <w:rsid w:val="00583496"/>
    <w:rsid w:val="005836DE"/>
    <w:rsid w:val="00583713"/>
    <w:rsid w:val="00583BB2"/>
    <w:rsid w:val="00583C65"/>
    <w:rsid w:val="00583EEF"/>
    <w:rsid w:val="00584168"/>
    <w:rsid w:val="00584522"/>
    <w:rsid w:val="005847CE"/>
    <w:rsid w:val="00584F94"/>
    <w:rsid w:val="00584FB5"/>
    <w:rsid w:val="00585231"/>
    <w:rsid w:val="005853E4"/>
    <w:rsid w:val="005854ED"/>
    <w:rsid w:val="005855C2"/>
    <w:rsid w:val="00585ADC"/>
    <w:rsid w:val="00585F95"/>
    <w:rsid w:val="00586108"/>
    <w:rsid w:val="005868AD"/>
    <w:rsid w:val="00586EB9"/>
    <w:rsid w:val="00586F0C"/>
    <w:rsid w:val="00587158"/>
    <w:rsid w:val="005877DB"/>
    <w:rsid w:val="00587AB6"/>
    <w:rsid w:val="00587C95"/>
    <w:rsid w:val="00587D9F"/>
    <w:rsid w:val="00587F8C"/>
    <w:rsid w:val="00590405"/>
    <w:rsid w:val="005906F1"/>
    <w:rsid w:val="005908B3"/>
    <w:rsid w:val="00591213"/>
    <w:rsid w:val="005914FB"/>
    <w:rsid w:val="00591C61"/>
    <w:rsid w:val="00591FBB"/>
    <w:rsid w:val="0059226E"/>
    <w:rsid w:val="00592714"/>
    <w:rsid w:val="005927AB"/>
    <w:rsid w:val="005928DC"/>
    <w:rsid w:val="00592BDF"/>
    <w:rsid w:val="00592DDF"/>
    <w:rsid w:val="00593982"/>
    <w:rsid w:val="00593FC5"/>
    <w:rsid w:val="00594D29"/>
    <w:rsid w:val="00594FDE"/>
    <w:rsid w:val="00595536"/>
    <w:rsid w:val="00595583"/>
    <w:rsid w:val="00595A83"/>
    <w:rsid w:val="00595DD5"/>
    <w:rsid w:val="00596542"/>
    <w:rsid w:val="0059654C"/>
    <w:rsid w:val="005966BD"/>
    <w:rsid w:val="00596ABC"/>
    <w:rsid w:val="00597351"/>
    <w:rsid w:val="00597B0B"/>
    <w:rsid w:val="00597B66"/>
    <w:rsid w:val="00597DD7"/>
    <w:rsid w:val="005A008C"/>
    <w:rsid w:val="005A06CE"/>
    <w:rsid w:val="005A0D54"/>
    <w:rsid w:val="005A1123"/>
    <w:rsid w:val="005A16D7"/>
    <w:rsid w:val="005A1BAE"/>
    <w:rsid w:val="005A1DB1"/>
    <w:rsid w:val="005A250A"/>
    <w:rsid w:val="005A269D"/>
    <w:rsid w:val="005A2926"/>
    <w:rsid w:val="005A29A5"/>
    <w:rsid w:val="005A29A8"/>
    <w:rsid w:val="005A2E57"/>
    <w:rsid w:val="005A3672"/>
    <w:rsid w:val="005A37EC"/>
    <w:rsid w:val="005A3ADE"/>
    <w:rsid w:val="005A4797"/>
    <w:rsid w:val="005A4E06"/>
    <w:rsid w:val="005A5284"/>
    <w:rsid w:val="005A54CD"/>
    <w:rsid w:val="005A6006"/>
    <w:rsid w:val="005A6259"/>
    <w:rsid w:val="005A642C"/>
    <w:rsid w:val="005A642F"/>
    <w:rsid w:val="005A6D50"/>
    <w:rsid w:val="005A70C5"/>
    <w:rsid w:val="005A71F7"/>
    <w:rsid w:val="005A7326"/>
    <w:rsid w:val="005A7521"/>
    <w:rsid w:val="005A75EF"/>
    <w:rsid w:val="005A7CEB"/>
    <w:rsid w:val="005B02D2"/>
    <w:rsid w:val="005B075D"/>
    <w:rsid w:val="005B0762"/>
    <w:rsid w:val="005B1066"/>
    <w:rsid w:val="005B1CC7"/>
    <w:rsid w:val="005B1D0F"/>
    <w:rsid w:val="005B1EB5"/>
    <w:rsid w:val="005B20F4"/>
    <w:rsid w:val="005B2293"/>
    <w:rsid w:val="005B2A21"/>
    <w:rsid w:val="005B302C"/>
    <w:rsid w:val="005B3189"/>
    <w:rsid w:val="005B3507"/>
    <w:rsid w:val="005B35BC"/>
    <w:rsid w:val="005B381B"/>
    <w:rsid w:val="005B3864"/>
    <w:rsid w:val="005B3CF8"/>
    <w:rsid w:val="005B41FA"/>
    <w:rsid w:val="005B44BA"/>
    <w:rsid w:val="005B466B"/>
    <w:rsid w:val="005B4916"/>
    <w:rsid w:val="005B4B76"/>
    <w:rsid w:val="005B56F5"/>
    <w:rsid w:val="005B5A05"/>
    <w:rsid w:val="005B672D"/>
    <w:rsid w:val="005B6923"/>
    <w:rsid w:val="005B777E"/>
    <w:rsid w:val="005C023F"/>
    <w:rsid w:val="005C0697"/>
    <w:rsid w:val="005C07C7"/>
    <w:rsid w:val="005C0816"/>
    <w:rsid w:val="005C087C"/>
    <w:rsid w:val="005C0DA9"/>
    <w:rsid w:val="005C1123"/>
    <w:rsid w:val="005C1861"/>
    <w:rsid w:val="005C1A98"/>
    <w:rsid w:val="005C2260"/>
    <w:rsid w:val="005C2925"/>
    <w:rsid w:val="005C2A71"/>
    <w:rsid w:val="005C2DC3"/>
    <w:rsid w:val="005C3D32"/>
    <w:rsid w:val="005C4192"/>
    <w:rsid w:val="005C4561"/>
    <w:rsid w:val="005C49CE"/>
    <w:rsid w:val="005C4B0B"/>
    <w:rsid w:val="005C4B64"/>
    <w:rsid w:val="005C4BCB"/>
    <w:rsid w:val="005C4E75"/>
    <w:rsid w:val="005C4F10"/>
    <w:rsid w:val="005C514A"/>
    <w:rsid w:val="005C578E"/>
    <w:rsid w:val="005C57F3"/>
    <w:rsid w:val="005C596B"/>
    <w:rsid w:val="005C59BA"/>
    <w:rsid w:val="005C5ED7"/>
    <w:rsid w:val="005C6287"/>
    <w:rsid w:val="005C664A"/>
    <w:rsid w:val="005C666D"/>
    <w:rsid w:val="005C67A6"/>
    <w:rsid w:val="005C6B7B"/>
    <w:rsid w:val="005C781D"/>
    <w:rsid w:val="005D0015"/>
    <w:rsid w:val="005D0370"/>
    <w:rsid w:val="005D03DF"/>
    <w:rsid w:val="005D04D7"/>
    <w:rsid w:val="005D11EE"/>
    <w:rsid w:val="005D16DB"/>
    <w:rsid w:val="005D1706"/>
    <w:rsid w:val="005D1813"/>
    <w:rsid w:val="005D1BF7"/>
    <w:rsid w:val="005D1C50"/>
    <w:rsid w:val="005D1CB9"/>
    <w:rsid w:val="005D1FC3"/>
    <w:rsid w:val="005D2066"/>
    <w:rsid w:val="005D2454"/>
    <w:rsid w:val="005D2474"/>
    <w:rsid w:val="005D255A"/>
    <w:rsid w:val="005D276B"/>
    <w:rsid w:val="005D2B40"/>
    <w:rsid w:val="005D2E38"/>
    <w:rsid w:val="005D38DC"/>
    <w:rsid w:val="005D3C6C"/>
    <w:rsid w:val="005D3C6D"/>
    <w:rsid w:val="005D3E18"/>
    <w:rsid w:val="005D3F13"/>
    <w:rsid w:val="005D4463"/>
    <w:rsid w:val="005D473E"/>
    <w:rsid w:val="005D5154"/>
    <w:rsid w:val="005D56A1"/>
    <w:rsid w:val="005D58E4"/>
    <w:rsid w:val="005D5D4A"/>
    <w:rsid w:val="005D610E"/>
    <w:rsid w:val="005D6344"/>
    <w:rsid w:val="005D6651"/>
    <w:rsid w:val="005D6B40"/>
    <w:rsid w:val="005D6BF2"/>
    <w:rsid w:val="005D70A9"/>
    <w:rsid w:val="005D7639"/>
    <w:rsid w:val="005D7851"/>
    <w:rsid w:val="005E0C13"/>
    <w:rsid w:val="005E1DC5"/>
    <w:rsid w:val="005E1E0A"/>
    <w:rsid w:val="005E2117"/>
    <w:rsid w:val="005E25F3"/>
    <w:rsid w:val="005E2B81"/>
    <w:rsid w:val="005E2CA7"/>
    <w:rsid w:val="005E2D62"/>
    <w:rsid w:val="005E2E04"/>
    <w:rsid w:val="005E2F95"/>
    <w:rsid w:val="005E32C5"/>
    <w:rsid w:val="005E33D5"/>
    <w:rsid w:val="005E4134"/>
    <w:rsid w:val="005E41DD"/>
    <w:rsid w:val="005E4416"/>
    <w:rsid w:val="005E4677"/>
    <w:rsid w:val="005E4924"/>
    <w:rsid w:val="005E4B8C"/>
    <w:rsid w:val="005E4F02"/>
    <w:rsid w:val="005E54ED"/>
    <w:rsid w:val="005E64D6"/>
    <w:rsid w:val="005E6C58"/>
    <w:rsid w:val="005E7B1A"/>
    <w:rsid w:val="005F0383"/>
    <w:rsid w:val="005F08E1"/>
    <w:rsid w:val="005F0CBB"/>
    <w:rsid w:val="005F0FCA"/>
    <w:rsid w:val="005F152A"/>
    <w:rsid w:val="005F1B45"/>
    <w:rsid w:val="005F1CE5"/>
    <w:rsid w:val="005F1DC1"/>
    <w:rsid w:val="005F23CD"/>
    <w:rsid w:val="005F2917"/>
    <w:rsid w:val="005F297D"/>
    <w:rsid w:val="005F2B1F"/>
    <w:rsid w:val="005F2CE3"/>
    <w:rsid w:val="005F2EFA"/>
    <w:rsid w:val="005F30EC"/>
    <w:rsid w:val="005F33C0"/>
    <w:rsid w:val="005F3504"/>
    <w:rsid w:val="005F3950"/>
    <w:rsid w:val="005F42B8"/>
    <w:rsid w:val="005F47DB"/>
    <w:rsid w:val="005F4803"/>
    <w:rsid w:val="005F49C8"/>
    <w:rsid w:val="005F4D42"/>
    <w:rsid w:val="005F5466"/>
    <w:rsid w:val="005F5771"/>
    <w:rsid w:val="005F5CE0"/>
    <w:rsid w:val="005F5F82"/>
    <w:rsid w:val="005F6309"/>
    <w:rsid w:val="005F6995"/>
    <w:rsid w:val="005F6B18"/>
    <w:rsid w:val="005F6D89"/>
    <w:rsid w:val="005F6FF1"/>
    <w:rsid w:val="005F75B6"/>
    <w:rsid w:val="005F7C4E"/>
    <w:rsid w:val="005F7E5F"/>
    <w:rsid w:val="00600151"/>
    <w:rsid w:val="0060075C"/>
    <w:rsid w:val="006007E0"/>
    <w:rsid w:val="006008D1"/>
    <w:rsid w:val="00600AE2"/>
    <w:rsid w:val="00600C09"/>
    <w:rsid w:val="00601DFE"/>
    <w:rsid w:val="00601F97"/>
    <w:rsid w:val="00602015"/>
    <w:rsid w:val="006020E2"/>
    <w:rsid w:val="00602947"/>
    <w:rsid w:val="00602B24"/>
    <w:rsid w:val="0060337B"/>
    <w:rsid w:val="006033EF"/>
    <w:rsid w:val="006035B6"/>
    <w:rsid w:val="00603768"/>
    <w:rsid w:val="006039F4"/>
    <w:rsid w:val="00603A67"/>
    <w:rsid w:val="00604054"/>
    <w:rsid w:val="00604077"/>
    <w:rsid w:val="00604317"/>
    <w:rsid w:val="0060544F"/>
    <w:rsid w:val="00605736"/>
    <w:rsid w:val="0060665E"/>
    <w:rsid w:val="006066AD"/>
    <w:rsid w:val="00606BF6"/>
    <w:rsid w:val="00606C37"/>
    <w:rsid w:val="00606C88"/>
    <w:rsid w:val="00607875"/>
    <w:rsid w:val="00607ABB"/>
    <w:rsid w:val="00607B30"/>
    <w:rsid w:val="00607C3B"/>
    <w:rsid w:val="00607FE3"/>
    <w:rsid w:val="0061008F"/>
    <w:rsid w:val="0061027F"/>
    <w:rsid w:val="0061031D"/>
    <w:rsid w:val="006106B7"/>
    <w:rsid w:val="00610704"/>
    <w:rsid w:val="006109FD"/>
    <w:rsid w:val="00610BC3"/>
    <w:rsid w:val="00610D88"/>
    <w:rsid w:val="0061109A"/>
    <w:rsid w:val="00611166"/>
    <w:rsid w:val="0061204F"/>
    <w:rsid w:val="006120AB"/>
    <w:rsid w:val="006124E1"/>
    <w:rsid w:val="0061284B"/>
    <w:rsid w:val="006133E3"/>
    <w:rsid w:val="00613787"/>
    <w:rsid w:val="00613AAB"/>
    <w:rsid w:val="0061487B"/>
    <w:rsid w:val="00614F7A"/>
    <w:rsid w:val="0061518A"/>
    <w:rsid w:val="006153D3"/>
    <w:rsid w:val="00615551"/>
    <w:rsid w:val="006155DA"/>
    <w:rsid w:val="00615CC7"/>
    <w:rsid w:val="0061605C"/>
    <w:rsid w:val="006163C9"/>
    <w:rsid w:val="00616B04"/>
    <w:rsid w:val="00616D94"/>
    <w:rsid w:val="00617598"/>
    <w:rsid w:val="006178F3"/>
    <w:rsid w:val="00617A8D"/>
    <w:rsid w:val="00617BAB"/>
    <w:rsid w:val="00617CBA"/>
    <w:rsid w:val="00617CBC"/>
    <w:rsid w:val="00617E31"/>
    <w:rsid w:val="00617E67"/>
    <w:rsid w:val="00620819"/>
    <w:rsid w:val="006209B0"/>
    <w:rsid w:val="00620F9C"/>
    <w:rsid w:val="0062167C"/>
    <w:rsid w:val="00621DAA"/>
    <w:rsid w:val="00621EA5"/>
    <w:rsid w:val="0062249B"/>
    <w:rsid w:val="006226E8"/>
    <w:rsid w:val="00622932"/>
    <w:rsid w:val="00622ADE"/>
    <w:rsid w:val="00622C54"/>
    <w:rsid w:val="006231CD"/>
    <w:rsid w:val="0062336E"/>
    <w:rsid w:val="006234B2"/>
    <w:rsid w:val="00623D80"/>
    <w:rsid w:val="0062421D"/>
    <w:rsid w:val="00624347"/>
    <w:rsid w:val="00624A4A"/>
    <w:rsid w:val="00624C38"/>
    <w:rsid w:val="0062516C"/>
    <w:rsid w:val="0062519E"/>
    <w:rsid w:val="00625412"/>
    <w:rsid w:val="00625511"/>
    <w:rsid w:val="00625620"/>
    <w:rsid w:val="0062584C"/>
    <w:rsid w:val="00626506"/>
    <w:rsid w:val="006269C8"/>
    <w:rsid w:val="0062703B"/>
    <w:rsid w:val="006270EF"/>
    <w:rsid w:val="0062754E"/>
    <w:rsid w:val="00627B21"/>
    <w:rsid w:val="006304B2"/>
    <w:rsid w:val="0063056A"/>
    <w:rsid w:val="006305F6"/>
    <w:rsid w:val="00630B89"/>
    <w:rsid w:val="006314CA"/>
    <w:rsid w:val="006318FA"/>
    <w:rsid w:val="00631BBE"/>
    <w:rsid w:val="00631DF4"/>
    <w:rsid w:val="00631FC2"/>
    <w:rsid w:val="00632010"/>
    <w:rsid w:val="006332C7"/>
    <w:rsid w:val="00633A2C"/>
    <w:rsid w:val="00634313"/>
    <w:rsid w:val="00634387"/>
    <w:rsid w:val="00634EA2"/>
    <w:rsid w:val="00634EE4"/>
    <w:rsid w:val="006356DA"/>
    <w:rsid w:val="006358DE"/>
    <w:rsid w:val="0063594C"/>
    <w:rsid w:val="00635A8C"/>
    <w:rsid w:val="00635E42"/>
    <w:rsid w:val="006362E6"/>
    <w:rsid w:val="0063667B"/>
    <w:rsid w:val="00636BEA"/>
    <w:rsid w:val="00636EDD"/>
    <w:rsid w:val="00637017"/>
    <w:rsid w:val="00637084"/>
    <w:rsid w:val="00637223"/>
    <w:rsid w:val="0063737B"/>
    <w:rsid w:val="00637412"/>
    <w:rsid w:val="00637E52"/>
    <w:rsid w:val="00637F39"/>
    <w:rsid w:val="0064036D"/>
    <w:rsid w:val="0064039F"/>
    <w:rsid w:val="00640445"/>
    <w:rsid w:val="00641828"/>
    <w:rsid w:val="00641E75"/>
    <w:rsid w:val="0064200D"/>
    <w:rsid w:val="006429A0"/>
    <w:rsid w:val="00642A67"/>
    <w:rsid w:val="006431F3"/>
    <w:rsid w:val="00643297"/>
    <w:rsid w:val="00643566"/>
    <w:rsid w:val="00643BBC"/>
    <w:rsid w:val="00643E39"/>
    <w:rsid w:val="00644910"/>
    <w:rsid w:val="00644DCF"/>
    <w:rsid w:val="006451C6"/>
    <w:rsid w:val="006451ED"/>
    <w:rsid w:val="00645232"/>
    <w:rsid w:val="006452E2"/>
    <w:rsid w:val="0064534A"/>
    <w:rsid w:val="0064554B"/>
    <w:rsid w:val="00645A9E"/>
    <w:rsid w:val="00645C09"/>
    <w:rsid w:val="00645C76"/>
    <w:rsid w:val="00645D71"/>
    <w:rsid w:val="0064617E"/>
    <w:rsid w:val="00646A62"/>
    <w:rsid w:val="006470C8"/>
    <w:rsid w:val="0064717B"/>
    <w:rsid w:val="0064782B"/>
    <w:rsid w:val="00647893"/>
    <w:rsid w:val="00647B1D"/>
    <w:rsid w:val="0065006D"/>
    <w:rsid w:val="00650AD9"/>
    <w:rsid w:val="00650ADB"/>
    <w:rsid w:val="00650AFD"/>
    <w:rsid w:val="00650B3A"/>
    <w:rsid w:val="00651276"/>
    <w:rsid w:val="0065140B"/>
    <w:rsid w:val="00651838"/>
    <w:rsid w:val="00651A8C"/>
    <w:rsid w:val="00651DB4"/>
    <w:rsid w:val="006522CC"/>
    <w:rsid w:val="006524DF"/>
    <w:rsid w:val="0065266B"/>
    <w:rsid w:val="0065267E"/>
    <w:rsid w:val="0065280B"/>
    <w:rsid w:val="006530C3"/>
    <w:rsid w:val="00653576"/>
    <w:rsid w:val="006535FF"/>
    <w:rsid w:val="00654398"/>
    <w:rsid w:val="00654486"/>
    <w:rsid w:val="00654754"/>
    <w:rsid w:val="0065483C"/>
    <w:rsid w:val="00654C2B"/>
    <w:rsid w:val="0065564B"/>
    <w:rsid w:val="0065565E"/>
    <w:rsid w:val="00655755"/>
    <w:rsid w:val="00655BDF"/>
    <w:rsid w:val="00656781"/>
    <w:rsid w:val="00656DD0"/>
    <w:rsid w:val="00657022"/>
    <w:rsid w:val="006576D1"/>
    <w:rsid w:val="00657DE0"/>
    <w:rsid w:val="00657E9B"/>
    <w:rsid w:val="00660235"/>
    <w:rsid w:val="0066052A"/>
    <w:rsid w:val="00660E33"/>
    <w:rsid w:val="00661B07"/>
    <w:rsid w:val="00661B65"/>
    <w:rsid w:val="00661FD0"/>
    <w:rsid w:val="006620CA"/>
    <w:rsid w:val="00662F69"/>
    <w:rsid w:val="006633F1"/>
    <w:rsid w:val="00663A7B"/>
    <w:rsid w:val="00663EB0"/>
    <w:rsid w:val="00664061"/>
    <w:rsid w:val="00664DE1"/>
    <w:rsid w:val="00664ECE"/>
    <w:rsid w:val="006651C2"/>
    <w:rsid w:val="00665878"/>
    <w:rsid w:val="00666118"/>
    <w:rsid w:val="006662FD"/>
    <w:rsid w:val="00666882"/>
    <w:rsid w:val="00666D05"/>
    <w:rsid w:val="00666D30"/>
    <w:rsid w:val="00666D42"/>
    <w:rsid w:val="00666E67"/>
    <w:rsid w:val="00666FDF"/>
    <w:rsid w:val="006670C1"/>
    <w:rsid w:val="006675C4"/>
    <w:rsid w:val="006677EF"/>
    <w:rsid w:val="0066784F"/>
    <w:rsid w:val="00667B63"/>
    <w:rsid w:val="006702B8"/>
    <w:rsid w:val="0067034C"/>
    <w:rsid w:val="00670708"/>
    <w:rsid w:val="00670882"/>
    <w:rsid w:val="00670955"/>
    <w:rsid w:val="00670EE3"/>
    <w:rsid w:val="006710C0"/>
    <w:rsid w:val="00671657"/>
    <w:rsid w:val="006717C0"/>
    <w:rsid w:val="006718A9"/>
    <w:rsid w:val="00671BD1"/>
    <w:rsid w:val="00671CDB"/>
    <w:rsid w:val="00671D78"/>
    <w:rsid w:val="00671D7B"/>
    <w:rsid w:val="0067221F"/>
    <w:rsid w:val="006723FE"/>
    <w:rsid w:val="006728D2"/>
    <w:rsid w:val="00672BFD"/>
    <w:rsid w:val="00672CA3"/>
    <w:rsid w:val="00673855"/>
    <w:rsid w:val="00673C70"/>
    <w:rsid w:val="00673D24"/>
    <w:rsid w:val="006744D6"/>
    <w:rsid w:val="00674A35"/>
    <w:rsid w:val="00674B40"/>
    <w:rsid w:val="00674CB3"/>
    <w:rsid w:val="00675507"/>
    <w:rsid w:val="00675835"/>
    <w:rsid w:val="00675D65"/>
    <w:rsid w:val="0067630E"/>
    <w:rsid w:val="006764FD"/>
    <w:rsid w:val="00676BE0"/>
    <w:rsid w:val="00676C8B"/>
    <w:rsid w:val="0067710C"/>
    <w:rsid w:val="0067784A"/>
    <w:rsid w:val="00677D1A"/>
    <w:rsid w:val="00677DBB"/>
    <w:rsid w:val="00677FB5"/>
    <w:rsid w:val="00680071"/>
    <w:rsid w:val="0068042F"/>
    <w:rsid w:val="006807BE"/>
    <w:rsid w:val="006807C3"/>
    <w:rsid w:val="0068107E"/>
    <w:rsid w:val="0068167E"/>
    <w:rsid w:val="00682DD9"/>
    <w:rsid w:val="00682F66"/>
    <w:rsid w:val="0068332B"/>
    <w:rsid w:val="006835CE"/>
    <w:rsid w:val="00683AFD"/>
    <w:rsid w:val="00683E99"/>
    <w:rsid w:val="00683FA1"/>
    <w:rsid w:val="00684A11"/>
    <w:rsid w:val="00684BD4"/>
    <w:rsid w:val="00684CEF"/>
    <w:rsid w:val="006852B1"/>
    <w:rsid w:val="00685517"/>
    <w:rsid w:val="006862B6"/>
    <w:rsid w:val="00686EAC"/>
    <w:rsid w:val="006871C5"/>
    <w:rsid w:val="00687B5A"/>
    <w:rsid w:val="00687B5C"/>
    <w:rsid w:val="00690089"/>
    <w:rsid w:val="00690390"/>
    <w:rsid w:val="006904AB"/>
    <w:rsid w:val="00690D6C"/>
    <w:rsid w:val="0069119A"/>
    <w:rsid w:val="00691279"/>
    <w:rsid w:val="00691445"/>
    <w:rsid w:val="006916B6"/>
    <w:rsid w:val="00691CA9"/>
    <w:rsid w:val="00691F6F"/>
    <w:rsid w:val="0069209D"/>
    <w:rsid w:val="00692115"/>
    <w:rsid w:val="0069221F"/>
    <w:rsid w:val="00692253"/>
    <w:rsid w:val="00692307"/>
    <w:rsid w:val="006925D8"/>
    <w:rsid w:val="00692BC4"/>
    <w:rsid w:val="00692BE3"/>
    <w:rsid w:val="00692C9F"/>
    <w:rsid w:val="00692FEA"/>
    <w:rsid w:val="00693277"/>
    <w:rsid w:val="0069361F"/>
    <w:rsid w:val="00693FF5"/>
    <w:rsid w:val="0069476D"/>
    <w:rsid w:val="0069498E"/>
    <w:rsid w:val="00694BBA"/>
    <w:rsid w:val="0069527A"/>
    <w:rsid w:val="00695325"/>
    <w:rsid w:val="00695B79"/>
    <w:rsid w:val="0069613E"/>
    <w:rsid w:val="00696341"/>
    <w:rsid w:val="00696574"/>
    <w:rsid w:val="00696881"/>
    <w:rsid w:val="00696906"/>
    <w:rsid w:val="00697083"/>
    <w:rsid w:val="00697349"/>
    <w:rsid w:val="0069758A"/>
    <w:rsid w:val="0069777A"/>
    <w:rsid w:val="00697C2B"/>
    <w:rsid w:val="00697CA8"/>
    <w:rsid w:val="006A0702"/>
    <w:rsid w:val="006A0765"/>
    <w:rsid w:val="006A07A4"/>
    <w:rsid w:val="006A1107"/>
    <w:rsid w:val="006A11A8"/>
    <w:rsid w:val="006A1685"/>
    <w:rsid w:val="006A185F"/>
    <w:rsid w:val="006A1E2A"/>
    <w:rsid w:val="006A1FBD"/>
    <w:rsid w:val="006A2121"/>
    <w:rsid w:val="006A228F"/>
    <w:rsid w:val="006A2A03"/>
    <w:rsid w:val="006A2ADF"/>
    <w:rsid w:val="006A2D6F"/>
    <w:rsid w:val="006A2FB0"/>
    <w:rsid w:val="006A3066"/>
    <w:rsid w:val="006A3258"/>
    <w:rsid w:val="006A3798"/>
    <w:rsid w:val="006A47AB"/>
    <w:rsid w:val="006A48D2"/>
    <w:rsid w:val="006A4966"/>
    <w:rsid w:val="006A4B3D"/>
    <w:rsid w:val="006A4FF1"/>
    <w:rsid w:val="006A5215"/>
    <w:rsid w:val="006A529B"/>
    <w:rsid w:val="006A54D1"/>
    <w:rsid w:val="006A5A79"/>
    <w:rsid w:val="006A5B31"/>
    <w:rsid w:val="006A5E38"/>
    <w:rsid w:val="006A6225"/>
    <w:rsid w:val="006A6367"/>
    <w:rsid w:val="006A640F"/>
    <w:rsid w:val="006A6A74"/>
    <w:rsid w:val="006A6F93"/>
    <w:rsid w:val="006A72E3"/>
    <w:rsid w:val="006A7841"/>
    <w:rsid w:val="006A7A49"/>
    <w:rsid w:val="006B00DC"/>
    <w:rsid w:val="006B08D0"/>
    <w:rsid w:val="006B0C9C"/>
    <w:rsid w:val="006B0E8A"/>
    <w:rsid w:val="006B1337"/>
    <w:rsid w:val="006B15BC"/>
    <w:rsid w:val="006B253F"/>
    <w:rsid w:val="006B2E3C"/>
    <w:rsid w:val="006B2F25"/>
    <w:rsid w:val="006B3222"/>
    <w:rsid w:val="006B3606"/>
    <w:rsid w:val="006B36E6"/>
    <w:rsid w:val="006B3D8E"/>
    <w:rsid w:val="006B3F1F"/>
    <w:rsid w:val="006B4602"/>
    <w:rsid w:val="006B46D0"/>
    <w:rsid w:val="006B4D41"/>
    <w:rsid w:val="006B4F86"/>
    <w:rsid w:val="006B50A5"/>
    <w:rsid w:val="006B5DE4"/>
    <w:rsid w:val="006B673A"/>
    <w:rsid w:val="006B691E"/>
    <w:rsid w:val="006B6A2C"/>
    <w:rsid w:val="006B6A6D"/>
    <w:rsid w:val="006B734B"/>
    <w:rsid w:val="006B7922"/>
    <w:rsid w:val="006B7FA1"/>
    <w:rsid w:val="006C01BF"/>
    <w:rsid w:val="006C035C"/>
    <w:rsid w:val="006C03BC"/>
    <w:rsid w:val="006C077F"/>
    <w:rsid w:val="006C09A7"/>
    <w:rsid w:val="006C1880"/>
    <w:rsid w:val="006C197E"/>
    <w:rsid w:val="006C1DFC"/>
    <w:rsid w:val="006C1EA9"/>
    <w:rsid w:val="006C2105"/>
    <w:rsid w:val="006C211A"/>
    <w:rsid w:val="006C28E4"/>
    <w:rsid w:val="006C29E2"/>
    <w:rsid w:val="006C2A9F"/>
    <w:rsid w:val="006C2B93"/>
    <w:rsid w:val="006C2CAF"/>
    <w:rsid w:val="006C3474"/>
    <w:rsid w:val="006C34E1"/>
    <w:rsid w:val="006C35C6"/>
    <w:rsid w:val="006C38B9"/>
    <w:rsid w:val="006C42F9"/>
    <w:rsid w:val="006C4368"/>
    <w:rsid w:val="006C480B"/>
    <w:rsid w:val="006C4A88"/>
    <w:rsid w:val="006C4ABE"/>
    <w:rsid w:val="006C4BEA"/>
    <w:rsid w:val="006C4C09"/>
    <w:rsid w:val="006C4F7E"/>
    <w:rsid w:val="006C54C0"/>
    <w:rsid w:val="006C58B0"/>
    <w:rsid w:val="006C59DC"/>
    <w:rsid w:val="006C6131"/>
    <w:rsid w:val="006C6531"/>
    <w:rsid w:val="006C6A00"/>
    <w:rsid w:val="006C6ABF"/>
    <w:rsid w:val="006C7023"/>
    <w:rsid w:val="006C728F"/>
    <w:rsid w:val="006C7293"/>
    <w:rsid w:val="006D0882"/>
    <w:rsid w:val="006D1452"/>
    <w:rsid w:val="006D14FB"/>
    <w:rsid w:val="006D18A2"/>
    <w:rsid w:val="006D260A"/>
    <w:rsid w:val="006D43D1"/>
    <w:rsid w:val="006D470D"/>
    <w:rsid w:val="006D59A0"/>
    <w:rsid w:val="006D5B30"/>
    <w:rsid w:val="006D60B0"/>
    <w:rsid w:val="006D642C"/>
    <w:rsid w:val="006D651B"/>
    <w:rsid w:val="006D6F2C"/>
    <w:rsid w:val="006D6FB0"/>
    <w:rsid w:val="006D74EF"/>
    <w:rsid w:val="006D76BF"/>
    <w:rsid w:val="006D7902"/>
    <w:rsid w:val="006D7997"/>
    <w:rsid w:val="006D7DE4"/>
    <w:rsid w:val="006E0173"/>
    <w:rsid w:val="006E01EC"/>
    <w:rsid w:val="006E03B2"/>
    <w:rsid w:val="006E05F3"/>
    <w:rsid w:val="006E099B"/>
    <w:rsid w:val="006E0BF0"/>
    <w:rsid w:val="006E0ED2"/>
    <w:rsid w:val="006E1038"/>
    <w:rsid w:val="006E1162"/>
    <w:rsid w:val="006E120A"/>
    <w:rsid w:val="006E154A"/>
    <w:rsid w:val="006E161A"/>
    <w:rsid w:val="006E1748"/>
    <w:rsid w:val="006E17F7"/>
    <w:rsid w:val="006E2507"/>
    <w:rsid w:val="006E285F"/>
    <w:rsid w:val="006E2D44"/>
    <w:rsid w:val="006E3164"/>
    <w:rsid w:val="006E375B"/>
    <w:rsid w:val="006E37C0"/>
    <w:rsid w:val="006E3B8D"/>
    <w:rsid w:val="006E40EE"/>
    <w:rsid w:val="006E4515"/>
    <w:rsid w:val="006E5293"/>
    <w:rsid w:val="006E52BB"/>
    <w:rsid w:val="006E5AEB"/>
    <w:rsid w:val="006E5FD6"/>
    <w:rsid w:val="006E6040"/>
    <w:rsid w:val="006E64AF"/>
    <w:rsid w:val="006E6921"/>
    <w:rsid w:val="006E6BD4"/>
    <w:rsid w:val="006E6C36"/>
    <w:rsid w:val="006E6E3A"/>
    <w:rsid w:val="006E7602"/>
    <w:rsid w:val="006F0026"/>
    <w:rsid w:val="006F0A54"/>
    <w:rsid w:val="006F1FB6"/>
    <w:rsid w:val="006F34C8"/>
    <w:rsid w:val="006F363E"/>
    <w:rsid w:val="006F3A74"/>
    <w:rsid w:val="006F3AFF"/>
    <w:rsid w:val="006F3B6F"/>
    <w:rsid w:val="006F3C54"/>
    <w:rsid w:val="006F3D3C"/>
    <w:rsid w:val="006F3E4F"/>
    <w:rsid w:val="006F4244"/>
    <w:rsid w:val="006F46EE"/>
    <w:rsid w:val="006F4F65"/>
    <w:rsid w:val="006F52DD"/>
    <w:rsid w:val="006F5BE6"/>
    <w:rsid w:val="006F5FF4"/>
    <w:rsid w:val="006F6035"/>
    <w:rsid w:val="006F6057"/>
    <w:rsid w:val="006F6152"/>
    <w:rsid w:val="006F6699"/>
    <w:rsid w:val="006F6AA3"/>
    <w:rsid w:val="006F6D1A"/>
    <w:rsid w:val="006F7548"/>
    <w:rsid w:val="006F76B8"/>
    <w:rsid w:val="006F7B1C"/>
    <w:rsid w:val="007002C5"/>
    <w:rsid w:val="00700AB3"/>
    <w:rsid w:val="00700AE5"/>
    <w:rsid w:val="00701043"/>
    <w:rsid w:val="0070122C"/>
    <w:rsid w:val="007018B7"/>
    <w:rsid w:val="00701945"/>
    <w:rsid w:val="00702024"/>
    <w:rsid w:val="007029A2"/>
    <w:rsid w:val="00702A34"/>
    <w:rsid w:val="00702B42"/>
    <w:rsid w:val="00703BE4"/>
    <w:rsid w:val="00703F9E"/>
    <w:rsid w:val="007040B8"/>
    <w:rsid w:val="00704A66"/>
    <w:rsid w:val="00704E70"/>
    <w:rsid w:val="00705138"/>
    <w:rsid w:val="0070556D"/>
    <w:rsid w:val="00705D80"/>
    <w:rsid w:val="00705F11"/>
    <w:rsid w:val="0070609C"/>
    <w:rsid w:val="00706267"/>
    <w:rsid w:val="00706990"/>
    <w:rsid w:val="00706BA6"/>
    <w:rsid w:val="007078AC"/>
    <w:rsid w:val="00707F84"/>
    <w:rsid w:val="00710329"/>
    <w:rsid w:val="00710D5B"/>
    <w:rsid w:val="00710E9C"/>
    <w:rsid w:val="007110A1"/>
    <w:rsid w:val="00711175"/>
    <w:rsid w:val="00711255"/>
    <w:rsid w:val="00711B4D"/>
    <w:rsid w:val="00711B55"/>
    <w:rsid w:val="0071213C"/>
    <w:rsid w:val="007121A9"/>
    <w:rsid w:val="00712581"/>
    <w:rsid w:val="007126E5"/>
    <w:rsid w:val="0071271C"/>
    <w:rsid w:val="007134A4"/>
    <w:rsid w:val="00713552"/>
    <w:rsid w:val="00713905"/>
    <w:rsid w:val="00713BBE"/>
    <w:rsid w:val="00714811"/>
    <w:rsid w:val="00714922"/>
    <w:rsid w:val="007151B5"/>
    <w:rsid w:val="007151FD"/>
    <w:rsid w:val="00715ED4"/>
    <w:rsid w:val="007166EF"/>
    <w:rsid w:val="007179AB"/>
    <w:rsid w:val="00717F74"/>
    <w:rsid w:val="007202B7"/>
    <w:rsid w:val="00720E28"/>
    <w:rsid w:val="007212F2"/>
    <w:rsid w:val="00721599"/>
    <w:rsid w:val="00721AC5"/>
    <w:rsid w:val="00721B62"/>
    <w:rsid w:val="00721C04"/>
    <w:rsid w:val="00722776"/>
    <w:rsid w:val="00722F1C"/>
    <w:rsid w:val="00723006"/>
    <w:rsid w:val="0072340D"/>
    <w:rsid w:val="00723AF9"/>
    <w:rsid w:val="00723BBA"/>
    <w:rsid w:val="00723C7C"/>
    <w:rsid w:val="00723EB7"/>
    <w:rsid w:val="00724292"/>
    <w:rsid w:val="00724452"/>
    <w:rsid w:val="007247DE"/>
    <w:rsid w:val="0072484D"/>
    <w:rsid w:val="0072530E"/>
    <w:rsid w:val="007253E5"/>
    <w:rsid w:val="00725653"/>
    <w:rsid w:val="007256C7"/>
    <w:rsid w:val="00725EA5"/>
    <w:rsid w:val="0072663E"/>
    <w:rsid w:val="00726A1F"/>
    <w:rsid w:val="00727084"/>
    <w:rsid w:val="007271AE"/>
    <w:rsid w:val="007271D3"/>
    <w:rsid w:val="007273B8"/>
    <w:rsid w:val="0072797A"/>
    <w:rsid w:val="00727A99"/>
    <w:rsid w:val="00727E49"/>
    <w:rsid w:val="007306C7"/>
    <w:rsid w:val="00730996"/>
    <w:rsid w:val="00730A91"/>
    <w:rsid w:val="007311F0"/>
    <w:rsid w:val="0073150E"/>
    <w:rsid w:val="00731BCF"/>
    <w:rsid w:val="0073209E"/>
    <w:rsid w:val="00732108"/>
    <w:rsid w:val="00732473"/>
    <w:rsid w:val="00732F7B"/>
    <w:rsid w:val="00733744"/>
    <w:rsid w:val="00733A38"/>
    <w:rsid w:val="00733D1A"/>
    <w:rsid w:val="00734340"/>
    <w:rsid w:val="007345C6"/>
    <w:rsid w:val="0073462E"/>
    <w:rsid w:val="00734707"/>
    <w:rsid w:val="007347A7"/>
    <w:rsid w:val="00734B93"/>
    <w:rsid w:val="007351F6"/>
    <w:rsid w:val="00735350"/>
    <w:rsid w:val="00735A2C"/>
    <w:rsid w:val="007366DD"/>
    <w:rsid w:val="007369C2"/>
    <w:rsid w:val="00736C3A"/>
    <w:rsid w:val="00736DE8"/>
    <w:rsid w:val="00736EE6"/>
    <w:rsid w:val="0073712F"/>
    <w:rsid w:val="00737795"/>
    <w:rsid w:val="00740184"/>
    <w:rsid w:val="007404AE"/>
    <w:rsid w:val="007405FD"/>
    <w:rsid w:val="00740603"/>
    <w:rsid w:val="0074078F"/>
    <w:rsid w:val="00740C26"/>
    <w:rsid w:val="007411B4"/>
    <w:rsid w:val="00742BD6"/>
    <w:rsid w:val="00742BF3"/>
    <w:rsid w:val="0074347F"/>
    <w:rsid w:val="00744015"/>
    <w:rsid w:val="0074475D"/>
    <w:rsid w:val="00744D74"/>
    <w:rsid w:val="00744DC3"/>
    <w:rsid w:val="007452EE"/>
    <w:rsid w:val="00745DAC"/>
    <w:rsid w:val="00745DDC"/>
    <w:rsid w:val="00745EDE"/>
    <w:rsid w:val="00746093"/>
    <w:rsid w:val="0074667A"/>
    <w:rsid w:val="00746AC7"/>
    <w:rsid w:val="00746C3C"/>
    <w:rsid w:val="00747084"/>
    <w:rsid w:val="0074717B"/>
    <w:rsid w:val="00747550"/>
    <w:rsid w:val="007475FC"/>
    <w:rsid w:val="00747C30"/>
    <w:rsid w:val="00747E4D"/>
    <w:rsid w:val="00750475"/>
    <w:rsid w:val="007504FA"/>
    <w:rsid w:val="00750635"/>
    <w:rsid w:val="00750C93"/>
    <w:rsid w:val="00751A37"/>
    <w:rsid w:val="00751B2E"/>
    <w:rsid w:val="0075284C"/>
    <w:rsid w:val="00752AEA"/>
    <w:rsid w:val="00752B8D"/>
    <w:rsid w:val="00752C89"/>
    <w:rsid w:val="007530E2"/>
    <w:rsid w:val="0075312B"/>
    <w:rsid w:val="007531F9"/>
    <w:rsid w:val="00753218"/>
    <w:rsid w:val="00753F7F"/>
    <w:rsid w:val="007540C9"/>
    <w:rsid w:val="00754246"/>
    <w:rsid w:val="0075440D"/>
    <w:rsid w:val="00754A1A"/>
    <w:rsid w:val="00754C2F"/>
    <w:rsid w:val="007556E2"/>
    <w:rsid w:val="0075589C"/>
    <w:rsid w:val="00755F4D"/>
    <w:rsid w:val="00756103"/>
    <w:rsid w:val="007562F7"/>
    <w:rsid w:val="00756E61"/>
    <w:rsid w:val="007573CC"/>
    <w:rsid w:val="007576D4"/>
    <w:rsid w:val="00757C8E"/>
    <w:rsid w:val="00760059"/>
    <w:rsid w:val="007602CF"/>
    <w:rsid w:val="007602F6"/>
    <w:rsid w:val="00760394"/>
    <w:rsid w:val="007606EA"/>
    <w:rsid w:val="007609C2"/>
    <w:rsid w:val="007610AA"/>
    <w:rsid w:val="00761135"/>
    <w:rsid w:val="00761919"/>
    <w:rsid w:val="00761F50"/>
    <w:rsid w:val="00762282"/>
    <w:rsid w:val="007623FD"/>
    <w:rsid w:val="00762526"/>
    <w:rsid w:val="00762535"/>
    <w:rsid w:val="007625E1"/>
    <w:rsid w:val="007629AE"/>
    <w:rsid w:val="0076326D"/>
    <w:rsid w:val="007635B2"/>
    <w:rsid w:val="00763C88"/>
    <w:rsid w:val="00763DE1"/>
    <w:rsid w:val="00763EF6"/>
    <w:rsid w:val="0076406B"/>
    <w:rsid w:val="007648AC"/>
    <w:rsid w:val="007649CF"/>
    <w:rsid w:val="00764ABC"/>
    <w:rsid w:val="00764EB1"/>
    <w:rsid w:val="00764FF3"/>
    <w:rsid w:val="007650C3"/>
    <w:rsid w:val="00765297"/>
    <w:rsid w:val="007653D2"/>
    <w:rsid w:val="007656CE"/>
    <w:rsid w:val="00765A0A"/>
    <w:rsid w:val="00765D8A"/>
    <w:rsid w:val="007660A8"/>
    <w:rsid w:val="00766C74"/>
    <w:rsid w:val="00766D4F"/>
    <w:rsid w:val="00766F79"/>
    <w:rsid w:val="007670F3"/>
    <w:rsid w:val="00767290"/>
    <w:rsid w:val="00767AB7"/>
    <w:rsid w:val="00767C54"/>
    <w:rsid w:val="00767CF3"/>
    <w:rsid w:val="007706C2"/>
    <w:rsid w:val="00771977"/>
    <w:rsid w:val="00771B72"/>
    <w:rsid w:val="00771F7C"/>
    <w:rsid w:val="007720EF"/>
    <w:rsid w:val="00772174"/>
    <w:rsid w:val="00772674"/>
    <w:rsid w:val="00772D36"/>
    <w:rsid w:val="00773E39"/>
    <w:rsid w:val="00774526"/>
    <w:rsid w:val="007745D3"/>
    <w:rsid w:val="007748D8"/>
    <w:rsid w:val="00774C47"/>
    <w:rsid w:val="00774F6F"/>
    <w:rsid w:val="00774FA3"/>
    <w:rsid w:val="00774FB6"/>
    <w:rsid w:val="00775C51"/>
    <w:rsid w:val="00775F5E"/>
    <w:rsid w:val="00776062"/>
    <w:rsid w:val="00776EB2"/>
    <w:rsid w:val="00776F4B"/>
    <w:rsid w:val="007772E3"/>
    <w:rsid w:val="00777854"/>
    <w:rsid w:val="007800A7"/>
    <w:rsid w:val="00780808"/>
    <w:rsid w:val="00780BC7"/>
    <w:rsid w:val="00780EB1"/>
    <w:rsid w:val="007815D4"/>
    <w:rsid w:val="00782280"/>
    <w:rsid w:val="007823E7"/>
    <w:rsid w:val="00782466"/>
    <w:rsid w:val="0078249B"/>
    <w:rsid w:val="007825E6"/>
    <w:rsid w:val="00782762"/>
    <w:rsid w:val="00782929"/>
    <w:rsid w:val="00782C4D"/>
    <w:rsid w:val="00782F69"/>
    <w:rsid w:val="00782FB5"/>
    <w:rsid w:val="007833B2"/>
    <w:rsid w:val="00783E97"/>
    <w:rsid w:val="00783FE0"/>
    <w:rsid w:val="00784039"/>
    <w:rsid w:val="007844D8"/>
    <w:rsid w:val="00784936"/>
    <w:rsid w:val="00784CD4"/>
    <w:rsid w:val="007855D6"/>
    <w:rsid w:val="0078564A"/>
    <w:rsid w:val="007863D2"/>
    <w:rsid w:val="0078647D"/>
    <w:rsid w:val="00787409"/>
    <w:rsid w:val="007877C6"/>
    <w:rsid w:val="007878B3"/>
    <w:rsid w:val="00787ED2"/>
    <w:rsid w:val="00790380"/>
    <w:rsid w:val="007905D3"/>
    <w:rsid w:val="00790B83"/>
    <w:rsid w:val="00790D25"/>
    <w:rsid w:val="00791263"/>
    <w:rsid w:val="00791406"/>
    <w:rsid w:val="00791667"/>
    <w:rsid w:val="00791AC1"/>
    <w:rsid w:val="00791C10"/>
    <w:rsid w:val="00791D46"/>
    <w:rsid w:val="0079207D"/>
    <w:rsid w:val="0079221D"/>
    <w:rsid w:val="0079267B"/>
    <w:rsid w:val="007928AE"/>
    <w:rsid w:val="00792B88"/>
    <w:rsid w:val="00792E9D"/>
    <w:rsid w:val="00793159"/>
    <w:rsid w:val="007932A6"/>
    <w:rsid w:val="007932A7"/>
    <w:rsid w:val="00793371"/>
    <w:rsid w:val="007933FF"/>
    <w:rsid w:val="00793A35"/>
    <w:rsid w:val="00793B12"/>
    <w:rsid w:val="0079434A"/>
    <w:rsid w:val="0079450C"/>
    <w:rsid w:val="00794635"/>
    <w:rsid w:val="0079468F"/>
    <w:rsid w:val="00794724"/>
    <w:rsid w:val="00794934"/>
    <w:rsid w:val="00794A85"/>
    <w:rsid w:val="00794AEB"/>
    <w:rsid w:val="00794C3B"/>
    <w:rsid w:val="00794D8A"/>
    <w:rsid w:val="00794EDF"/>
    <w:rsid w:val="00795054"/>
    <w:rsid w:val="00795129"/>
    <w:rsid w:val="007952FE"/>
    <w:rsid w:val="007957CA"/>
    <w:rsid w:val="007958B9"/>
    <w:rsid w:val="007959AD"/>
    <w:rsid w:val="00796375"/>
    <w:rsid w:val="007967C4"/>
    <w:rsid w:val="00796F6A"/>
    <w:rsid w:val="00797485"/>
    <w:rsid w:val="00797871"/>
    <w:rsid w:val="00797BEF"/>
    <w:rsid w:val="00797FA4"/>
    <w:rsid w:val="007A0EAE"/>
    <w:rsid w:val="007A1A6C"/>
    <w:rsid w:val="007A206D"/>
    <w:rsid w:val="007A23D6"/>
    <w:rsid w:val="007A25B6"/>
    <w:rsid w:val="007A2B17"/>
    <w:rsid w:val="007A2D34"/>
    <w:rsid w:val="007A34D0"/>
    <w:rsid w:val="007A43AB"/>
    <w:rsid w:val="007A4595"/>
    <w:rsid w:val="007A46B8"/>
    <w:rsid w:val="007A470D"/>
    <w:rsid w:val="007A48DD"/>
    <w:rsid w:val="007A4ADB"/>
    <w:rsid w:val="007A4ADE"/>
    <w:rsid w:val="007A4B34"/>
    <w:rsid w:val="007A566F"/>
    <w:rsid w:val="007A5701"/>
    <w:rsid w:val="007A59B2"/>
    <w:rsid w:val="007A60F5"/>
    <w:rsid w:val="007A6168"/>
    <w:rsid w:val="007A6195"/>
    <w:rsid w:val="007A62F5"/>
    <w:rsid w:val="007A6A78"/>
    <w:rsid w:val="007A70BF"/>
    <w:rsid w:val="007A7253"/>
    <w:rsid w:val="007A772D"/>
    <w:rsid w:val="007A788C"/>
    <w:rsid w:val="007A7DB2"/>
    <w:rsid w:val="007A7E82"/>
    <w:rsid w:val="007A7F11"/>
    <w:rsid w:val="007B0216"/>
    <w:rsid w:val="007B035E"/>
    <w:rsid w:val="007B0880"/>
    <w:rsid w:val="007B09A9"/>
    <w:rsid w:val="007B0FB8"/>
    <w:rsid w:val="007B1318"/>
    <w:rsid w:val="007B193E"/>
    <w:rsid w:val="007B1F68"/>
    <w:rsid w:val="007B20E8"/>
    <w:rsid w:val="007B2129"/>
    <w:rsid w:val="007B21CD"/>
    <w:rsid w:val="007B231D"/>
    <w:rsid w:val="007B23B0"/>
    <w:rsid w:val="007B2A90"/>
    <w:rsid w:val="007B2D14"/>
    <w:rsid w:val="007B3578"/>
    <w:rsid w:val="007B3971"/>
    <w:rsid w:val="007B3CD5"/>
    <w:rsid w:val="007B3EAE"/>
    <w:rsid w:val="007B43F0"/>
    <w:rsid w:val="007B46BE"/>
    <w:rsid w:val="007B4D52"/>
    <w:rsid w:val="007B51F5"/>
    <w:rsid w:val="007B57E4"/>
    <w:rsid w:val="007B588C"/>
    <w:rsid w:val="007B5B4A"/>
    <w:rsid w:val="007B6620"/>
    <w:rsid w:val="007B67F9"/>
    <w:rsid w:val="007B68D2"/>
    <w:rsid w:val="007B6AF3"/>
    <w:rsid w:val="007B6F54"/>
    <w:rsid w:val="007B70E0"/>
    <w:rsid w:val="007B7427"/>
    <w:rsid w:val="007B763A"/>
    <w:rsid w:val="007B7D64"/>
    <w:rsid w:val="007B7ED6"/>
    <w:rsid w:val="007C0CB6"/>
    <w:rsid w:val="007C1379"/>
    <w:rsid w:val="007C158F"/>
    <w:rsid w:val="007C1B4C"/>
    <w:rsid w:val="007C1DC1"/>
    <w:rsid w:val="007C25B2"/>
    <w:rsid w:val="007C264B"/>
    <w:rsid w:val="007C26A6"/>
    <w:rsid w:val="007C2964"/>
    <w:rsid w:val="007C2AF1"/>
    <w:rsid w:val="007C2EE9"/>
    <w:rsid w:val="007C34AE"/>
    <w:rsid w:val="007C37BA"/>
    <w:rsid w:val="007C4E50"/>
    <w:rsid w:val="007C52E2"/>
    <w:rsid w:val="007C52E5"/>
    <w:rsid w:val="007C582E"/>
    <w:rsid w:val="007C5BBF"/>
    <w:rsid w:val="007C5C7C"/>
    <w:rsid w:val="007C5D7B"/>
    <w:rsid w:val="007C66DC"/>
    <w:rsid w:val="007C6798"/>
    <w:rsid w:val="007C7008"/>
    <w:rsid w:val="007C7093"/>
    <w:rsid w:val="007C72D2"/>
    <w:rsid w:val="007C75A1"/>
    <w:rsid w:val="007C774B"/>
    <w:rsid w:val="007C7B64"/>
    <w:rsid w:val="007C7CBF"/>
    <w:rsid w:val="007C7DA7"/>
    <w:rsid w:val="007D002D"/>
    <w:rsid w:val="007D061E"/>
    <w:rsid w:val="007D0788"/>
    <w:rsid w:val="007D0833"/>
    <w:rsid w:val="007D1463"/>
    <w:rsid w:val="007D14D9"/>
    <w:rsid w:val="007D1638"/>
    <w:rsid w:val="007D1A0E"/>
    <w:rsid w:val="007D1E58"/>
    <w:rsid w:val="007D2F29"/>
    <w:rsid w:val="007D3072"/>
    <w:rsid w:val="007D3895"/>
    <w:rsid w:val="007D3C3D"/>
    <w:rsid w:val="007D3D4A"/>
    <w:rsid w:val="007D3F54"/>
    <w:rsid w:val="007D436E"/>
    <w:rsid w:val="007D46FB"/>
    <w:rsid w:val="007D4A0A"/>
    <w:rsid w:val="007D4BE0"/>
    <w:rsid w:val="007D4CC8"/>
    <w:rsid w:val="007D4E06"/>
    <w:rsid w:val="007D516B"/>
    <w:rsid w:val="007D6488"/>
    <w:rsid w:val="007D686E"/>
    <w:rsid w:val="007D71C5"/>
    <w:rsid w:val="007D7AC5"/>
    <w:rsid w:val="007D7E2A"/>
    <w:rsid w:val="007E098D"/>
    <w:rsid w:val="007E0B16"/>
    <w:rsid w:val="007E0B97"/>
    <w:rsid w:val="007E0F42"/>
    <w:rsid w:val="007E18EB"/>
    <w:rsid w:val="007E19B3"/>
    <w:rsid w:val="007E1B42"/>
    <w:rsid w:val="007E228C"/>
    <w:rsid w:val="007E2400"/>
    <w:rsid w:val="007E2777"/>
    <w:rsid w:val="007E2966"/>
    <w:rsid w:val="007E2DB0"/>
    <w:rsid w:val="007E3454"/>
    <w:rsid w:val="007E3613"/>
    <w:rsid w:val="007E3885"/>
    <w:rsid w:val="007E3DE7"/>
    <w:rsid w:val="007E4291"/>
    <w:rsid w:val="007E42AD"/>
    <w:rsid w:val="007E46A7"/>
    <w:rsid w:val="007E4868"/>
    <w:rsid w:val="007E48A0"/>
    <w:rsid w:val="007E4E52"/>
    <w:rsid w:val="007E4F54"/>
    <w:rsid w:val="007E5037"/>
    <w:rsid w:val="007E5060"/>
    <w:rsid w:val="007E514F"/>
    <w:rsid w:val="007E53FE"/>
    <w:rsid w:val="007E596C"/>
    <w:rsid w:val="007E5E54"/>
    <w:rsid w:val="007E750A"/>
    <w:rsid w:val="007E7D6B"/>
    <w:rsid w:val="007E7DCD"/>
    <w:rsid w:val="007F10E9"/>
    <w:rsid w:val="007F1F79"/>
    <w:rsid w:val="007F2183"/>
    <w:rsid w:val="007F24B8"/>
    <w:rsid w:val="007F287A"/>
    <w:rsid w:val="007F2B6B"/>
    <w:rsid w:val="007F2B8F"/>
    <w:rsid w:val="007F2CE9"/>
    <w:rsid w:val="007F2E04"/>
    <w:rsid w:val="007F37DE"/>
    <w:rsid w:val="007F463B"/>
    <w:rsid w:val="007F5005"/>
    <w:rsid w:val="007F5040"/>
    <w:rsid w:val="007F5361"/>
    <w:rsid w:val="007F5881"/>
    <w:rsid w:val="007F5EA5"/>
    <w:rsid w:val="007F5FC3"/>
    <w:rsid w:val="007F6B60"/>
    <w:rsid w:val="007F6D27"/>
    <w:rsid w:val="007F72CC"/>
    <w:rsid w:val="007F7708"/>
    <w:rsid w:val="00800597"/>
    <w:rsid w:val="00801198"/>
    <w:rsid w:val="008017C4"/>
    <w:rsid w:val="00801851"/>
    <w:rsid w:val="00802273"/>
    <w:rsid w:val="00802488"/>
    <w:rsid w:val="0080266E"/>
    <w:rsid w:val="00802B4C"/>
    <w:rsid w:val="00802B8F"/>
    <w:rsid w:val="00802EA3"/>
    <w:rsid w:val="008031A6"/>
    <w:rsid w:val="008033FA"/>
    <w:rsid w:val="0080356B"/>
    <w:rsid w:val="008038A9"/>
    <w:rsid w:val="008038E5"/>
    <w:rsid w:val="008039D4"/>
    <w:rsid w:val="00803CD1"/>
    <w:rsid w:val="008040DA"/>
    <w:rsid w:val="008041A5"/>
    <w:rsid w:val="0080437D"/>
    <w:rsid w:val="00804836"/>
    <w:rsid w:val="00804B14"/>
    <w:rsid w:val="00804C38"/>
    <w:rsid w:val="008053C4"/>
    <w:rsid w:val="008054D1"/>
    <w:rsid w:val="0080569C"/>
    <w:rsid w:val="008058EC"/>
    <w:rsid w:val="00806147"/>
    <w:rsid w:val="008064DC"/>
    <w:rsid w:val="008069F4"/>
    <w:rsid w:val="00806D6C"/>
    <w:rsid w:val="00807032"/>
    <w:rsid w:val="008078E7"/>
    <w:rsid w:val="00810950"/>
    <w:rsid w:val="00811445"/>
    <w:rsid w:val="008118B3"/>
    <w:rsid w:val="00811A26"/>
    <w:rsid w:val="00811D33"/>
    <w:rsid w:val="00811FEA"/>
    <w:rsid w:val="0081207A"/>
    <w:rsid w:val="00812189"/>
    <w:rsid w:val="00812893"/>
    <w:rsid w:val="008128CD"/>
    <w:rsid w:val="008128DF"/>
    <w:rsid w:val="00812F6F"/>
    <w:rsid w:val="00813155"/>
    <w:rsid w:val="00813C3B"/>
    <w:rsid w:val="00813EC9"/>
    <w:rsid w:val="00813F0F"/>
    <w:rsid w:val="00814002"/>
    <w:rsid w:val="0081432A"/>
    <w:rsid w:val="00814432"/>
    <w:rsid w:val="00814454"/>
    <w:rsid w:val="00814A73"/>
    <w:rsid w:val="00814E65"/>
    <w:rsid w:val="0081595F"/>
    <w:rsid w:val="00815BCA"/>
    <w:rsid w:val="00815E75"/>
    <w:rsid w:val="008160E4"/>
    <w:rsid w:val="008160FB"/>
    <w:rsid w:val="00816E86"/>
    <w:rsid w:val="008171B0"/>
    <w:rsid w:val="008174C7"/>
    <w:rsid w:val="00817E2D"/>
    <w:rsid w:val="00817E76"/>
    <w:rsid w:val="0082013F"/>
    <w:rsid w:val="0082018E"/>
    <w:rsid w:val="0082083C"/>
    <w:rsid w:val="00821782"/>
    <w:rsid w:val="00821E9C"/>
    <w:rsid w:val="00822083"/>
    <w:rsid w:val="0082244E"/>
    <w:rsid w:val="00822A06"/>
    <w:rsid w:val="008230DB"/>
    <w:rsid w:val="00823C4B"/>
    <w:rsid w:val="00824A6D"/>
    <w:rsid w:val="00825263"/>
    <w:rsid w:val="00825ABD"/>
    <w:rsid w:val="00825C81"/>
    <w:rsid w:val="00825D11"/>
    <w:rsid w:val="00826279"/>
    <w:rsid w:val="008262B1"/>
    <w:rsid w:val="00826DDC"/>
    <w:rsid w:val="00827023"/>
    <w:rsid w:val="008271E2"/>
    <w:rsid w:val="008276FF"/>
    <w:rsid w:val="00827902"/>
    <w:rsid w:val="00827E20"/>
    <w:rsid w:val="008305B9"/>
    <w:rsid w:val="00830879"/>
    <w:rsid w:val="008308B4"/>
    <w:rsid w:val="00830B09"/>
    <w:rsid w:val="0083120E"/>
    <w:rsid w:val="008317C4"/>
    <w:rsid w:val="00832227"/>
    <w:rsid w:val="00833155"/>
    <w:rsid w:val="0083357E"/>
    <w:rsid w:val="00833E99"/>
    <w:rsid w:val="00833FCD"/>
    <w:rsid w:val="00834329"/>
    <w:rsid w:val="008343E3"/>
    <w:rsid w:val="008344BD"/>
    <w:rsid w:val="008346F1"/>
    <w:rsid w:val="00834DC6"/>
    <w:rsid w:val="00835095"/>
    <w:rsid w:val="008353D5"/>
    <w:rsid w:val="00835ACA"/>
    <w:rsid w:val="0084035F"/>
    <w:rsid w:val="0084051F"/>
    <w:rsid w:val="00840E62"/>
    <w:rsid w:val="00840ED5"/>
    <w:rsid w:val="00841375"/>
    <w:rsid w:val="0084163F"/>
    <w:rsid w:val="00841A9C"/>
    <w:rsid w:val="00841B2B"/>
    <w:rsid w:val="008427C7"/>
    <w:rsid w:val="00842EFF"/>
    <w:rsid w:val="00843142"/>
    <w:rsid w:val="00843731"/>
    <w:rsid w:val="008439A7"/>
    <w:rsid w:val="00843A97"/>
    <w:rsid w:val="00843C89"/>
    <w:rsid w:val="00843EA7"/>
    <w:rsid w:val="008442C6"/>
    <w:rsid w:val="008446EE"/>
    <w:rsid w:val="00844D0D"/>
    <w:rsid w:val="0084524E"/>
    <w:rsid w:val="00845468"/>
    <w:rsid w:val="00845909"/>
    <w:rsid w:val="00845A02"/>
    <w:rsid w:val="00845A38"/>
    <w:rsid w:val="0084615F"/>
    <w:rsid w:val="00846253"/>
    <w:rsid w:val="00846356"/>
    <w:rsid w:val="008466FD"/>
    <w:rsid w:val="00846E64"/>
    <w:rsid w:val="00846EA1"/>
    <w:rsid w:val="00847780"/>
    <w:rsid w:val="00847FE6"/>
    <w:rsid w:val="00850056"/>
    <w:rsid w:val="00850729"/>
    <w:rsid w:val="00850B5C"/>
    <w:rsid w:val="00850CDE"/>
    <w:rsid w:val="00851200"/>
    <w:rsid w:val="0085145E"/>
    <w:rsid w:val="008518C1"/>
    <w:rsid w:val="00851AA3"/>
    <w:rsid w:val="008522BA"/>
    <w:rsid w:val="00852407"/>
    <w:rsid w:val="0085296A"/>
    <w:rsid w:val="00852A49"/>
    <w:rsid w:val="00852BF0"/>
    <w:rsid w:val="00853173"/>
    <w:rsid w:val="008539FC"/>
    <w:rsid w:val="00853A7B"/>
    <w:rsid w:val="00853A8A"/>
    <w:rsid w:val="00853F67"/>
    <w:rsid w:val="008541F1"/>
    <w:rsid w:val="008542CA"/>
    <w:rsid w:val="008543C6"/>
    <w:rsid w:val="00854AD9"/>
    <w:rsid w:val="00855211"/>
    <w:rsid w:val="008552CB"/>
    <w:rsid w:val="0085605F"/>
    <w:rsid w:val="00856108"/>
    <w:rsid w:val="00856437"/>
    <w:rsid w:val="00856A66"/>
    <w:rsid w:val="00856BB4"/>
    <w:rsid w:val="00856C60"/>
    <w:rsid w:val="00856C6E"/>
    <w:rsid w:val="00856CA6"/>
    <w:rsid w:val="00856E3E"/>
    <w:rsid w:val="00856E71"/>
    <w:rsid w:val="00857147"/>
    <w:rsid w:val="0085744A"/>
    <w:rsid w:val="008574DB"/>
    <w:rsid w:val="008578DD"/>
    <w:rsid w:val="00857B53"/>
    <w:rsid w:val="00860C30"/>
    <w:rsid w:val="00860F9C"/>
    <w:rsid w:val="00861666"/>
    <w:rsid w:val="0086166D"/>
    <w:rsid w:val="00861797"/>
    <w:rsid w:val="00861D25"/>
    <w:rsid w:val="00861D60"/>
    <w:rsid w:val="008623EF"/>
    <w:rsid w:val="00862D0B"/>
    <w:rsid w:val="00863BB9"/>
    <w:rsid w:val="00863BBC"/>
    <w:rsid w:val="00863E9A"/>
    <w:rsid w:val="00863F6A"/>
    <w:rsid w:val="008643EC"/>
    <w:rsid w:val="008648B5"/>
    <w:rsid w:val="00864FD2"/>
    <w:rsid w:val="00865018"/>
    <w:rsid w:val="00865AD3"/>
    <w:rsid w:val="00865E35"/>
    <w:rsid w:val="00866333"/>
    <w:rsid w:val="0086661C"/>
    <w:rsid w:val="0086694A"/>
    <w:rsid w:val="008669E4"/>
    <w:rsid w:val="00866A80"/>
    <w:rsid w:val="0086706F"/>
    <w:rsid w:val="0086715F"/>
    <w:rsid w:val="008700A7"/>
    <w:rsid w:val="00870170"/>
    <w:rsid w:val="008702D7"/>
    <w:rsid w:val="00870466"/>
    <w:rsid w:val="0087081D"/>
    <w:rsid w:val="00870E60"/>
    <w:rsid w:val="00870F16"/>
    <w:rsid w:val="0087106D"/>
    <w:rsid w:val="00871D84"/>
    <w:rsid w:val="008720C2"/>
    <w:rsid w:val="008728D6"/>
    <w:rsid w:val="00872973"/>
    <w:rsid w:val="008729AB"/>
    <w:rsid w:val="0087316B"/>
    <w:rsid w:val="00873835"/>
    <w:rsid w:val="00873883"/>
    <w:rsid w:val="00873A78"/>
    <w:rsid w:val="00873ACA"/>
    <w:rsid w:val="00873BBC"/>
    <w:rsid w:val="00873CAB"/>
    <w:rsid w:val="0087407C"/>
    <w:rsid w:val="0087426A"/>
    <w:rsid w:val="00874A17"/>
    <w:rsid w:val="00874D12"/>
    <w:rsid w:val="00875B0E"/>
    <w:rsid w:val="00876099"/>
    <w:rsid w:val="008763E9"/>
    <w:rsid w:val="00876AC5"/>
    <w:rsid w:val="00877011"/>
    <w:rsid w:val="008770C8"/>
    <w:rsid w:val="0087755B"/>
    <w:rsid w:val="008776DA"/>
    <w:rsid w:val="008778BC"/>
    <w:rsid w:val="00877F96"/>
    <w:rsid w:val="00880E57"/>
    <w:rsid w:val="0088109E"/>
    <w:rsid w:val="00881763"/>
    <w:rsid w:val="00881966"/>
    <w:rsid w:val="00881AA2"/>
    <w:rsid w:val="00881EF7"/>
    <w:rsid w:val="008827CB"/>
    <w:rsid w:val="008829A1"/>
    <w:rsid w:val="00882FED"/>
    <w:rsid w:val="008833BB"/>
    <w:rsid w:val="008836B4"/>
    <w:rsid w:val="008836D5"/>
    <w:rsid w:val="00884107"/>
    <w:rsid w:val="0088488A"/>
    <w:rsid w:val="00884FF2"/>
    <w:rsid w:val="00885574"/>
    <w:rsid w:val="0088567A"/>
    <w:rsid w:val="0088570D"/>
    <w:rsid w:val="0088583D"/>
    <w:rsid w:val="00885EE2"/>
    <w:rsid w:val="00885FCD"/>
    <w:rsid w:val="0088661A"/>
    <w:rsid w:val="00886ABD"/>
    <w:rsid w:val="00886DB8"/>
    <w:rsid w:val="00887948"/>
    <w:rsid w:val="00887E21"/>
    <w:rsid w:val="00890265"/>
    <w:rsid w:val="008902B6"/>
    <w:rsid w:val="008906A3"/>
    <w:rsid w:val="008908CD"/>
    <w:rsid w:val="00890ABC"/>
    <w:rsid w:val="00890D02"/>
    <w:rsid w:val="00890F97"/>
    <w:rsid w:val="00891534"/>
    <w:rsid w:val="008916B7"/>
    <w:rsid w:val="00891AF0"/>
    <w:rsid w:val="0089280D"/>
    <w:rsid w:val="00892993"/>
    <w:rsid w:val="008930C2"/>
    <w:rsid w:val="0089331F"/>
    <w:rsid w:val="0089364C"/>
    <w:rsid w:val="00893E2A"/>
    <w:rsid w:val="008941A0"/>
    <w:rsid w:val="008941DF"/>
    <w:rsid w:val="00894216"/>
    <w:rsid w:val="00894787"/>
    <w:rsid w:val="00894A79"/>
    <w:rsid w:val="00895181"/>
    <w:rsid w:val="00895265"/>
    <w:rsid w:val="008952E0"/>
    <w:rsid w:val="008952E3"/>
    <w:rsid w:val="0089536F"/>
    <w:rsid w:val="008957A4"/>
    <w:rsid w:val="0089582C"/>
    <w:rsid w:val="00895867"/>
    <w:rsid w:val="00895AE4"/>
    <w:rsid w:val="008960FF"/>
    <w:rsid w:val="00896F61"/>
    <w:rsid w:val="008971BE"/>
    <w:rsid w:val="008973A3"/>
    <w:rsid w:val="00897770"/>
    <w:rsid w:val="00897F04"/>
    <w:rsid w:val="008A011E"/>
    <w:rsid w:val="008A05D8"/>
    <w:rsid w:val="008A0938"/>
    <w:rsid w:val="008A0B24"/>
    <w:rsid w:val="008A0CF0"/>
    <w:rsid w:val="008A1283"/>
    <w:rsid w:val="008A129F"/>
    <w:rsid w:val="008A14CA"/>
    <w:rsid w:val="008A21D6"/>
    <w:rsid w:val="008A247B"/>
    <w:rsid w:val="008A2934"/>
    <w:rsid w:val="008A2B3C"/>
    <w:rsid w:val="008A2B41"/>
    <w:rsid w:val="008A2B7E"/>
    <w:rsid w:val="008A2D1E"/>
    <w:rsid w:val="008A2ED8"/>
    <w:rsid w:val="008A36B3"/>
    <w:rsid w:val="008A3B27"/>
    <w:rsid w:val="008A3F4E"/>
    <w:rsid w:val="008A4317"/>
    <w:rsid w:val="008A4894"/>
    <w:rsid w:val="008A554B"/>
    <w:rsid w:val="008A567F"/>
    <w:rsid w:val="008A58C1"/>
    <w:rsid w:val="008A5C35"/>
    <w:rsid w:val="008A5C7F"/>
    <w:rsid w:val="008A638B"/>
    <w:rsid w:val="008A6B9B"/>
    <w:rsid w:val="008A6E9C"/>
    <w:rsid w:val="008A74CE"/>
    <w:rsid w:val="008A78FE"/>
    <w:rsid w:val="008A7A3A"/>
    <w:rsid w:val="008A7BFA"/>
    <w:rsid w:val="008B0473"/>
    <w:rsid w:val="008B04D7"/>
    <w:rsid w:val="008B0962"/>
    <w:rsid w:val="008B10B8"/>
    <w:rsid w:val="008B12A1"/>
    <w:rsid w:val="008B15C5"/>
    <w:rsid w:val="008B15EB"/>
    <w:rsid w:val="008B168C"/>
    <w:rsid w:val="008B16D4"/>
    <w:rsid w:val="008B1B94"/>
    <w:rsid w:val="008B1F3A"/>
    <w:rsid w:val="008B234E"/>
    <w:rsid w:val="008B23DB"/>
    <w:rsid w:val="008B2482"/>
    <w:rsid w:val="008B29EC"/>
    <w:rsid w:val="008B2C2D"/>
    <w:rsid w:val="008B389D"/>
    <w:rsid w:val="008B3B7C"/>
    <w:rsid w:val="008B411F"/>
    <w:rsid w:val="008B47E6"/>
    <w:rsid w:val="008B52BF"/>
    <w:rsid w:val="008B55A5"/>
    <w:rsid w:val="008B561A"/>
    <w:rsid w:val="008B5885"/>
    <w:rsid w:val="008B59A7"/>
    <w:rsid w:val="008B6688"/>
    <w:rsid w:val="008B6BE6"/>
    <w:rsid w:val="008B6D3D"/>
    <w:rsid w:val="008B6F41"/>
    <w:rsid w:val="008B6F96"/>
    <w:rsid w:val="008B7EB8"/>
    <w:rsid w:val="008B7F01"/>
    <w:rsid w:val="008C0529"/>
    <w:rsid w:val="008C0552"/>
    <w:rsid w:val="008C06EE"/>
    <w:rsid w:val="008C1AEF"/>
    <w:rsid w:val="008C2129"/>
    <w:rsid w:val="008C2372"/>
    <w:rsid w:val="008C2DF5"/>
    <w:rsid w:val="008C3040"/>
    <w:rsid w:val="008C37BB"/>
    <w:rsid w:val="008C3A57"/>
    <w:rsid w:val="008C4527"/>
    <w:rsid w:val="008C485D"/>
    <w:rsid w:val="008C4F97"/>
    <w:rsid w:val="008C5952"/>
    <w:rsid w:val="008C5F0B"/>
    <w:rsid w:val="008C6203"/>
    <w:rsid w:val="008C697D"/>
    <w:rsid w:val="008C6AC4"/>
    <w:rsid w:val="008C709C"/>
    <w:rsid w:val="008C71FE"/>
    <w:rsid w:val="008C7516"/>
    <w:rsid w:val="008C7A96"/>
    <w:rsid w:val="008D1019"/>
    <w:rsid w:val="008D2303"/>
    <w:rsid w:val="008D24B7"/>
    <w:rsid w:val="008D28E4"/>
    <w:rsid w:val="008D2929"/>
    <w:rsid w:val="008D34E5"/>
    <w:rsid w:val="008D38A7"/>
    <w:rsid w:val="008D396C"/>
    <w:rsid w:val="008D3CB1"/>
    <w:rsid w:val="008D4141"/>
    <w:rsid w:val="008D4BFB"/>
    <w:rsid w:val="008D4E2C"/>
    <w:rsid w:val="008D4F6A"/>
    <w:rsid w:val="008D50C2"/>
    <w:rsid w:val="008D5471"/>
    <w:rsid w:val="008D5540"/>
    <w:rsid w:val="008D57CB"/>
    <w:rsid w:val="008D5994"/>
    <w:rsid w:val="008D6576"/>
    <w:rsid w:val="008D677F"/>
    <w:rsid w:val="008D6917"/>
    <w:rsid w:val="008D6B60"/>
    <w:rsid w:val="008D6C82"/>
    <w:rsid w:val="008D6EE9"/>
    <w:rsid w:val="008D73AD"/>
    <w:rsid w:val="008D7C7C"/>
    <w:rsid w:val="008D7F39"/>
    <w:rsid w:val="008E01A9"/>
    <w:rsid w:val="008E06C2"/>
    <w:rsid w:val="008E0861"/>
    <w:rsid w:val="008E0D3F"/>
    <w:rsid w:val="008E0DE9"/>
    <w:rsid w:val="008E101F"/>
    <w:rsid w:val="008E13CE"/>
    <w:rsid w:val="008E1C0A"/>
    <w:rsid w:val="008E1DF0"/>
    <w:rsid w:val="008E26F2"/>
    <w:rsid w:val="008E2A9B"/>
    <w:rsid w:val="008E2BB8"/>
    <w:rsid w:val="008E3067"/>
    <w:rsid w:val="008E3600"/>
    <w:rsid w:val="008E3964"/>
    <w:rsid w:val="008E41FA"/>
    <w:rsid w:val="008E4E4C"/>
    <w:rsid w:val="008E503A"/>
    <w:rsid w:val="008E5068"/>
    <w:rsid w:val="008E50A9"/>
    <w:rsid w:val="008E50E9"/>
    <w:rsid w:val="008E577B"/>
    <w:rsid w:val="008E57A6"/>
    <w:rsid w:val="008E59A2"/>
    <w:rsid w:val="008E60BD"/>
    <w:rsid w:val="008E6201"/>
    <w:rsid w:val="008E65C6"/>
    <w:rsid w:val="008E68AB"/>
    <w:rsid w:val="008E6CB6"/>
    <w:rsid w:val="008E705B"/>
    <w:rsid w:val="008E7318"/>
    <w:rsid w:val="008E7C80"/>
    <w:rsid w:val="008E7D7F"/>
    <w:rsid w:val="008F05D7"/>
    <w:rsid w:val="008F0736"/>
    <w:rsid w:val="008F0E15"/>
    <w:rsid w:val="008F1481"/>
    <w:rsid w:val="008F1812"/>
    <w:rsid w:val="008F1CE5"/>
    <w:rsid w:val="008F1E3D"/>
    <w:rsid w:val="008F2446"/>
    <w:rsid w:val="008F258D"/>
    <w:rsid w:val="008F296A"/>
    <w:rsid w:val="008F2B45"/>
    <w:rsid w:val="008F2D21"/>
    <w:rsid w:val="008F3E1E"/>
    <w:rsid w:val="008F3EA8"/>
    <w:rsid w:val="008F4240"/>
    <w:rsid w:val="008F43FC"/>
    <w:rsid w:val="008F4404"/>
    <w:rsid w:val="008F470B"/>
    <w:rsid w:val="008F485B"/>
    <w:rsid w:val="008F493D"/>
    <w:rsid w:val="008F49F0"/>
    <w:rsid w:val="008F4C3A"/>
    <w:rsid w:val="008F5569"/>
    <w:rsid w:val="008F6003"/>
    <w:rsid w:val="008F6482"/>
    <w:rsid w:val="008F6A56"/>
    <w:rsid w:val="0090011C"/>
    <w:rsid w:val="009002C4"/>
    <w:rsid w:val="009004D4"/>
    <w:rsid w:val="00901612"/>
    <w:rsid w:val="009016A0"/>
    <w:rsid w:val="009019A2"/>
    <w:rsid w:val="00901AE7"/>
    <w:rsid w:val="009023CF"/>
    <w:rsid w:val="00902709"/>
    <w:rsid w:val="00902717"/>
    <w:rsid w:val="0090278F"/>
    <w:rsid w:val="0090282F"/>
    <w:rsid w:val="00902A0C"/>
    <w:rsid w:val="00902F7F"/>
    <w:rsid w:val="0090302D"/>
    <w:rsid w:val="009030B9"/>
    <w:rsid w:val="009035BA"/>
    <w:rsid w:val="00903D1D"/>
    <w:rsid w:val="00904181"/>
    <w:rsid w:val="00904692"/>
    <w:rsid w:val="0090489F"/>
    <w:rsid w:val="00905368"/>
    <w:rsid w:val="009054A8"/>
    <w:rsid w:val="00905A40"/>
    <w:rsid w:val="00905B36"/>
    <w:rsid w:val="00905B76"/>
    <w:rsid w:val="00905F22"/>
    <w:rsid w:val="009060DD"/>
    <w:rsid w:val="0090658A"/>
    <w:rsid w:val="009068CF"/>
    <w:rsid w:val="00906D96"/>
    <w:rsid w:val="00906EB5"/>
    <w:rsid w:val="009070AB"/>
    <w:rsid w:val="0090721E"/>
    <w:rsid w:val="009075CD"/>
    <w:rsid w:val="00907A50"/>
    <w:rsid w:val="00907B77"/>
    <w:rsid w:val="00907D72"/>
    <w:rsid w:val="0091039C"/>
    <w:rsid w:val="00910A4A"/>
    <w:rsid w:val="00910B78"/>
    <w:rsid w:val="00910BC9"/>
    <w:rsid w:val="00910F4C"/>
    <w:rsid w:val="009112E3"/>
    <w:rsid w:val="00911496"/>
    <w:rsid w:val="00911FBB"/>
    <w:rsid w:val="009121C0"/>
    <w:rsid w:val="0091224A"/>
    <w:rsid w:val="009122C7"/>
    <w:rsid w:val="00912639"/>
    <w:rsid w:val="00912AFB"/>
    <w:rsid w:val="00912F7A"/>
    <w:rsid w:val="00913096"/>
    <w:rsid w:val="009134B8"/>
    <w:rsid w:val="0091372D"/>
    <w:rsid w:val="00913C07"/>
    <w:rsid w:val="00913C33"/>
    <w:rsid w:val="00914133"/>
    <w:rsid w:val="0091464A"/>
    <w:rsid w:val="009146B9"/>
    <w:rsid w:val="00915351"/>
    <w:rsid w:val="0091546F"/>
    <w:rsid w:val="009157D8"/>
    <w:rsid w:val="00915A61"/>
    <w:rsid w:val="00915D3B"/>
    <w:rsid w:val="009162A6"/>
    <w:rsid w:val="009166A1"/>
    <w:rsid w:val="00916C2C"/>
    <w:rsid w:val="00917905"/>
    <w:rsid w:val="009202B8"/>
    <w:rsid w:val="00920715"/>
    <w:rsid w:val="00920BA5"/>
    <w:rsid w:val="00920D13"/>
    <w:rsid w:val="00920EB6"/>
    <w:rsid w:val="00920FF5"/>
    <w:rsid w:val="0092107C"/>
    <w:rsid w:val="009214A5"/>
    <w:rsid w:val="00921900"/>
    <w:rsid w:val="00922A6F"/>
    <w:rsid w:val="00922B5D"/>
    <w:rsid w:val="00922BC9"/>
    <w:rsid w:val="00923300"/>
    <w:rsid w:val="00923A2E"/>
    <w:rsid w:val="00923A74"/>
    <w:rsid w:val="00923F3B"/>
    <w:rsid w:val="009242A3"/>
    <w:rsid w:val="009242C7"/>
    <w:rsid w:val="009250F1"/>
    <w:rsid w:val="0092598F"/>
    <w:rsid w:val="00925B58"/>
    <w:rsid w:val="00927064"/>
    <w:rsid w:val="0092709D"/>
    <w:rsid w:val="00927DA8"/>
    <w:rsid w:val="00927F22"/>
    <w:rsid w:val="009300A8"/>
    <w:rsid w:val="00930199"/>
    <w:rsid w:val="009307D9"/>
    <w:rsid w:val="00930D8C"/>
    <w:rsid w:val="00930F7C"/>
    <w:rsid w:val="0093112D"/>
    <w:rsid w:val="009318DB"/>
    <w:rsid w:val="0093193A"/>
    <w:rsid w:val="0093232F"/>
    <w:rsid w:val="009327D3"/>
    <w:rsid w:val="009328E9"/>
    <w:rsid w:val="00932D62"/>
    <w:rsid w:val="00932DCC"/>
    <w:rsid w:val="0093353B"/>
    <w:rsid w:val="009336EA"/>
    <w:rsid w:val="00933DD6"/>
    <w:rsid w:val="009340D2"/>
    <w:rsid w:val="009342D5"/>
    <w:rsid w:val="00934B15"/>
    <w:rsid w:val="00934E96"/>
    <w:rsid w:val="00934F3E"/>
    <w:rsid w:val="00935669"/>
    <w:rsid w:val="009358AF"/>
    <w:rsid w:val="00935C0C"/>
    <w:rsid w:val="00935CEF"/>
    <w:rsid w:val="00935ECD"/>
    <w:rsid w:val="00936512"/>
    <w:rsid w:val="009365C0"/>
    <w:rsid w:val="00936FB8"/>
    <w:rsid w:val="009370BB"/>
    <w:rsid w:val="0093718C"/>
    <w:rsid w:val="0093744A"/>
    <w:rsid w:val="00937591"/>
    <w:rsid w:val="009401D5"/>
    <w:rsid w:val="009403E1"/>
    <w:rsid w:val="00940588"/>
    <w:rsid w:val="00940C48"/>
    <w:rsid w:val="00941277"/>
    <w:rsid w:val="00941552"/>
    <w:rsid w:val="00941C5C"/>
    <w:rsid w:val="0094279B"/>
    <w:rsid w:val="009427FF"/>
    <w:rsid w:val="00942E44"/>
    <w:rsid w:val="00942F31"/>
    <w:rsid w:val="009430D7"/>
    <w:rsid w:val="0094337B"/>
    <w:rsid w:val="0094368A"/>
    <w:rsid w:val="0094390A"/>
    <w:rsid w:val="00943AA3"/>
    <w:rsid w:val="00943AB3"/>
    <w:rsid w:val="00944117"/>
    <w:rsid w:val="00944B44"/>
    <w:rsid w:val="00944CEB"/>
    <w:rsid w:val="00944D4B"/>
    <w:rsid w:val="0094502C"/>
    <w:rsid w:val="009451AB"/>
    <w:rsid w:val="0094528C"/>
    <w:rsid w:val="00945323"/>
    <w:rsid w:val="00945830"/>
    <w:rsid w:val="00945A33"/>
    <w:rsid w:val="00945B27"/>
    <w:rsid w:val="009461C1"/>
    <w:rsid w:val="0094688D"/>
    <w:rsid w:val="00946E36"/>
    <w:rsid w:val="009476C4"/>
    <w:rsid w:val="00947E59"/>
    <w:rsid w:val="009500B7"/>
    <w:rsid w:val="009507FF"/>
    <w:rsid w:val="00950AFD"/>
    <w:rsid w:val="00951175"/>
    <w:rsid w:val="009511F9"/>
    <w:rsid w:val="00951289"/>
    <w:rsid w:val="0095164F"/>
    <w:rsid w:val="009518C7"/>
    <w:rsid w:val="00951A0A"/>
    <w:rsid w:val="00951A5C"/>
    <w:rsid w:val="00951B5F"/>
    <w:rsid w:val="00951C8A"/>
    <w:rsid w:val="0095219C"/>
    <w:rsid w:val="00952352"/>
    <w:rsid w:val="00952953"/>
    <w:rsid w:val="0095374A"/>
    <w:rsid w:val="0095382F"/>
    <w:rsid w:val="0095386B"/>
    <w:rsid w:val="0095428C"/>
    <w:rsid w:val="009542D2"/>
    <w:rsid w:val="009551CF"/>
    <w:rsid w:val="00955DE6"/>
    <w:rsid w:val="00955EDA"/>
    <w:rsid w:val="00955EF0"/>
    <w:rsid w:val="00955FAC"/>
    <w:rsid w:val="00955FE3"/>
    <w:rsid w:val="00956226"/>
    <w:rsid w:val="009566AF"/>
    <w:rsid w:val="00956B71"/>
    <w:rsid w:val="009578B9"/>
    <w:rsid w:val="00957EA7"/>
    <w:rsid w:val="00957FD5"/>
    <w:rsid w:val="00960B46"/>
    <w:rsid w:val="00960E66"/>
    <w:rsid w:val="0096153E"/>
    <w:rsid w:val="00961F3B"/>
    <w:rsid w:val="009621AB"/>
    <w:rsid w:val="00962D99"/>
    <w:rsid w:val="00962DF2"/>
    <w:rsid w:val="009630BB"/>
    <w:rsid w:val="00963643"/>
    <w:rsid w:val="009640E7"/>
    <w:rsid w:val="00964C30"/>
    <w:rsid w:val="00964DB3"/>
    <w:rsid w:val="00965262"/>
    <w:rsid w:val="00965495"/>
    <w:rsid w:val="009654DE"/>
    <w:rsid w:val="00965805"/>
    <w:rsid w:val="00965AC6"/>
    <w:rsid w:val="00966064"/>
    <w:rsid w:val="00966364"/>
    <w:rsid w:val="009667B9"/>
    <w:rsid w:val="009669EF"/>
    <w:rsid w:val="00966B5A"/>
    <w:rsid w:val="00967032"/>
    <w:rsid w:val="00967093"/>
    <w:rsid w:val="0096711D"/>
    <w:rsid w:val="0096738C"/>
    <w:rsid w:val="00967B1A"/>
    <w:rsid w:val="00967C55"/>
    <w:rsid w:val="009700FF"/>
    <w:rsid w:val="009705BF"/>
    <w:rsid w:val="00970BD5"/>
    <w:rsid w:val="00970F27"/>
    <w:rsid w:val="009717E7"/>
    <w:rsid w:val="00971A01"/>
    <w:rsid w:val="00971A37"/>
    <w:rsid w:val="00971B04"/>
    <w:rsid w:val="009721D2"/>
    <w:rsid w:val="00972316"/>
    <w:rsid w:val="0097253B"/>
    <w:rsid w:val="009729FF"/>
    <w:rsid w:val="00972C7A"/>
    <w:rsid w:val="009732F0"/>
    <w:rsid w:val="00973838"/>
    <w:rsid w:val="00973C2E"/>
    <w:rsid w:val="00973CDF"/>
    <w:rsid w:val="00973EAB"/>
    <w:rsid w:val="0097419F"/>
    <w:rsid w:val="0097495F"/>
    <w:rsid w:val="0097496D"/>
    <w:rsid w:val="009749C1"/>
    <w:rsid w:val="00974B2C"/>
    <w:rsid w:val="00974BB3"/>
    <w:rsid w:val="00974E00"/>
    <w:rsid w:val="00974EFF"/>
    <w:rsid w:val="00975017"/>
    <w:rsid w:val="009758F7"/>
    <w:rsid w:val="00976F72"/>
    <w:rsid w:val="009773A6"/>
    <w:rsid w:val="009773C5"/>
    <w:rsid w:val="009776FC"/>
    <w:rsid w:val="0097770A"/>
    <w:rsid w:val="00977BD0"/>
    <w:rsid w:val="00977CCF"/>
    <w:rsid w:val="00977DC7"/>
    <w:rsid w:val="00977E61"/>
    <w:rsid w:val="00977F5D"/>
    <w:rsid w:val="00980698"/>
    <w:rsid w:val="009809BE"/>
    <w:rsid w:val="00980A5E"/>
    <w:rsid w:val="00981A9B"/>
    <w:rsid w:val="00981B21"/>
    <w:rsid w:val="00981F5F"/>
    <w:rsid w:val="009820CA"/>
    <w:rsid w:val="009820F9"/>
    <w:rsid w:val="009824F3"/>
    <w:rsid w:val="009827FD"/>
    <w:rsid w:val="00982AB8"/>
    <w:rsid w:val="00983475"/>
    <w:rsid w:val="00983581"/>
    <w:rsid w:val="0098371A"/>
    <w:rsid w:val="00983D7E"/>
    <w:rsid w:val="00983E0A"/>
    <w:rsid w:val="00984218"/>
    <w:rsid w:val="00984559"/>
    <w:rsid w:val="00984A76"/>
    <w:rsid w:val="00984B32"/>
    <w:rsid w:val="00984CCF"/>
    <w:rsid w:val="009857E5"/>
    <w:rsid w:val="00985994"/>
    <w:rsid w:val="00985F50"/>
    <w:rsid w:val="009864FB"/>
    <w:rsid w:val="00986CCF"/>
    <w:rsid w:val="00986D09"/>
    <w:rsid w:val="009874B1"/>
    <w:rsid w:val="00987764"/>
    <w:rsid w:val="00987884"/>
    <w:rsid w:val="00987CE7"/>
    <w:rsid w:val="009900EC"/>
    <w:rsid w:val="00990120"/>
    <w:rsid w:val="00990901"/>
    <w:rsid w:val="0099094D"/>
    <w:rsid w:val="009909D1"/>
    <w:rsid w:val="009911A1"/>
    <w:rsid w:val="00991395"/>
    <w:rsid w:val="00991BD1"/>
    <w:rsid w:val="0099267F"/>
    <w:rsid w:val="00992780"/>
    <w:rsid w:val="009927D0"/>
    <w:rsid w:val="00992954"/>
    <w:rsid w:val="00992B4B"/>
    <w:rsid w:val="00992C8D"/>
    <w:rsid w:val="00992EAC"/>
    <w:rsid w:val="009933A0"/>
    <w:rsid w:val="009943E1"/>
    <w:rsid w:val="009945FB"/>
    <w:rsid w:val="009948F4"/>
    <w:rsid w:val="00994944"/>
    <w:rsid w:val="009949CA"/>
    <w:rsid w:val="0099673B"/>
    <w:rsid w:val="00996F7F"/>
    <w:rsid w:val="009977E0"/>
    <w:rsid w:val="0099792F"/>
    <w:rsid w:val="00997F16"/>
    <w:rsid w:val="009A0031"/>
    <w:rsid w:val="009A08F4"/>
    <w:rsid w:val="009A0AFC"/>
    <w:rsid w:val="009A0B0B"/>
    <w:rsid w:val="009A1189"/>
    <w:rsid w:val="009A13DE"/>
    <w:rsid w:val="009A1DC2"/>
    <w:rsid w:val="009A2298"/>
    <w:rsid w:val="009A2326"/>
    <w:rsid w:val="009A270F"/>
    <w:rsid w:val="009A2C65"/>
    <w:rsid w:val="009A3166"/>
    <w:rsid w:val="009A3231"/>
    <w:rsid w:val="009A3728"/>
    <w:rsid w:val="009A3999"/>
    <w:rsid w:val="009A39B3"/>
    <w:rsid w:val="009A3C79"/>
    <w:rsid w:val="009A3DD4"/>
    <w:rsid w:val="009A3F0A"/>
    <w:rsid w:val="009A41F4"/>
    <w:rsid w:val="009A43A7"/>
    <w:rsid w:val="009A447C"/>
    <w:rsid w:val="009A4532"/>
    <w:rsid w:val="009A4AD5"/>
    <w:rsid w:val="009A5944"/>
    <w:rsid w:val="009A5A56"/>
    <w:rsid w:val="009A5B27"/>
    <w:rsid w:val="009A5BDA"/>
    <w:rsid w:val="009A5CED"/>
    <w:rsid w:val="009A66E8"/>
    <w:rsid w:val="009A7514"/>
    <w:rsid w:val="009A785C"/>
    <w:rsid w:val="009A7EAF"/>
    <w:rsid w:val="009B0CD3"/>
    <w:rsid w:val="009B1163"/>
    <w:rsid w:val="009B13B4"/>
    <w:rsid w:val="009B1413"/>
    <w:rsid w:val="009B1624"/>
    <w:rsid w:val="009B1846"/>
    <w:rsid w:val="009B1860"/>
    <w:rsid w:val="009B1B47"/>
    <w:rsid w:val="009B1D9D"/>
    <w:rsid w:val="009B1DA9"/>
    <w:rsid w:val="009B21B0"/>
    <w:rsid w:val="009B2671"/>
    <w:rsid w:val="009B2D18"/>
    <w:rsid w:val="009B3566"/>
    <w:rsid w:val="009B375F"/>
    <w:rsid w:val="009B3970"/>
    <w:rsid w:val="009B3C51"/>
    <w:rsid w:val="009B40DA"/>
    <w:rsid w:val="009B4618"/>
    <w:rsid w:val="009B465E"/>
    <w:rsid w:val="009B5774"/>
    <w:rsid w:val="009B5D1A"/>
    <w:rsid w:val="009B5DA7"/>
    <w:rsid w:val="009B5FE1"/>
    <w:rsid w:val="009B6703"/>
    <w:rsid w:val="009B6C1D"/>
    <w:rsid w:val="009B6E44"/>
    <w:rsid w:val="009B7507"/>
    <w:rsid w:val="009B7946"/>
    <w:rsid w:val="009B7FF4"/>
    <w:rsid w:val="009C00FC"/>
    <w:rsid w:val="009C04C8"/>
    <w:rsid w:val="009C0BCF"/>
    <w:rsid w:val="009C13C1"/>
    <w:rsid w:val="009C2AF0"/>
    <w:rsid w:val="009C2C5C"/>
    <w:rsid w:val="009C2C9B"/>
    <w:rsid w:val="009C2FFB"/>
    <w:rsid w:val="009C31BB"/>
    <w:rsid w:val="009C4166"/>
    <w:rsid w:val="009C42B8"/>
    <w:rsid w:val="009C439A"/>
    <w:rsid w:val="009C4A0C"/>
    <w:rsid w:val="009C4C63"/>
    <w:rsid w:val="009C4D49"/>
    <w:rsid w:val="009C5001"/>
    <w:rsid w:val="009C5024"/>
    <w:rsid w:val="009C53B8"/>
    <w:rsid w:val="009C578E"/>
    <w:rsid w:val="009C58B1"/>
    <w:rsid w:val="009C5EB9"/>
    <w:rsid w:val="009C65CC"/>
    <w:rsid w:val="009C65FC"/>
    <w:rsid w:val="009C6B89"/>
    <w:rsid w:val="009C6BCB"/>
    <w:rsid w:val="009C6C54"/>
    <w:rsid w:val="009C6D55"/>
    <w:rsid w:val="009C6DE8"/>
    <w:rsid w:val="009C7C60"/>
    <w:rsid w:val="009C7D10"/>
    <w:rsid w:val="009D03F0"/>
    <w:rsid w:val="009D0A8B"/>
    <w:rsid w:val="009D0BB0"/>
    <w:rsid w:val="009D0DE3"/>
    <w:rsid w:val="009D0EF8"/>
    <w:rsid w:val="009D1028"/>
    <w:rsid w:val="009D1322"/>
    <w:rsid w:val="009D135F"/>
    <w:rsid w:val="009D1628"/>
    <w:rsid w:val="009D1C22"/>
    <w:rsid w:val="009D1C49"/>
    <w:rsid w:val="009D1EDC"/>
    <w:rsid w:val="009D2430"/>
    <w:rsid w:val="009D24E1"/>
    <w:rsid w:val="009D30E6"/>
    <w:rsid w:val="009D330E"/>
    <w:rsid w:val="009D3863"/>
    <w:rsid w:val="009D400F"/>
    <w:rsid w:val="009D4121"/>
    <w:rsid w:val="009D44D8"/>
    <w:rsid w:val="009D4715"/>
    <w:rsid w:val="009D4D2F"/>
    <w:rsid w:val="009D4E4F"/>
    <w:rsid w:val="009D4F44"/>
    <w:rsid w:val="009D5577"/>
    <w:rsid w:val="009D6432"/>
    <w:rsid w:val="009D6A3A"/>
    <w:rsid w:val="009D6AF2"/>
    <w:rsid w:val="009D6DB9"/>
    <w:rsid w:val="009D7554"/>
    <w:rsid w:val="009D76D6"/>
    <w:rsid w:val="009D7731"/>
    <w:rsid w:val="009D7C7D"/>
    <w:rsid w:val="009D7CA6"/>
    <w:rsid w:val="009D7FDD"/>
    <w:rsid w:val="009D7FF7"/>
    <w:rsid w:val="009E0539"/>
    <w:rsid w:val="009E1B17"/>
    <w:rsid w:val="009E1B9D"/>
    <w:rsid w:val="009E2059"/>
    <w:rsid w:val="009E22B8"/>
    <w:rsid w:val="009E2352"/>
    <w:rsid w:val="009E28B8"/>
    <w:rsid w:val="009E2C2B"/>
    <w:rsid w:val="009E3096"/>
    <w:rsid w:val="009E346A"/>
    <w:rsid w:val="009E360E"/>
    <w:rsid w:val="009E3CC8"/>
    <w:rsid w:val="009E423C"/>
    <w:rsid w:val="009E4336"/>
    <w:rsid w:val="009E47EE"/>
    <w:rsid w:val="009E4CC0"/>
    <w:rsid w:val="009E4DEA"/>
    <w:rsid w:val="009E5415"/>
    <w:rsid w:val="009E5FAF"/>
    <w:rsid w:val="009E6081"/>
    <w:rsid w:val="009E617F"/>
    <w:rsid w:val="009E69CD"/>
    <w:rsid w:val="009E7189"/>
    <w:rsid w:val="009E726A"/>
    <w:rsid w:val="009E768A"/>
    <w:rsid w:val="009E79FF"/>
    <w:rsid w:val="009E7C50"/>
    <w:rsid w:val="009E7DC1"/>
    <w:rsid w:val="009E7FFD"/>
    <w:rsid w:val="009F0340"/>
    <w:rsid w:val="009F0CEB"/>
    <w:rsid w:val="009F0D29"/>
    <w:rsid w:val="009F0EAB"/>
    <w:rsid w:val="009F1077"/>
    <w:rsid w:val="009F129E"/>
    <w:rsid w:val="009F18B6"/>
    <w:rsid w:val="009F207F"/>
    <w:rsid w:val="009F23F1"/>
    <w:rsid w:val="009F24E5"/>
    <w:rsid w:val="009F25BD"/>
    <w:rsid w:val="009F2BCB"/>
    <w:rsid w:val="009F2D27"/>
    <w:rsid w:val="009F300D"/>
    <w:rsid w:val="009F3464"/>
    <w:rsid w:val="009F3AE0"/>
    <w:rsid w:val="009F44EB"/>
    <w:rsid w:val="009F49F7"/>
    <w:rsid w:val="009F4D01"/>
    <w:rsid w:val="009F501F"/>
    <w:rsid w:val="009F54BA"/>
    <w:rsid w:val="009F5793"/>
    <w:rsid w:val="009F5945"/>
    <w:rsid w:val="009F59BF"/>
    <w:rsid w:val="009F645E"/>
    <w:rsid w:val="009F6632"/>
    <w:rsid w:val="009F72DE"/>
    <w:rsid w:val="009F79F9"/>
    <w:rsid w:val="009F7A3E"/>
    <w:rsid w:val="00A000B6"/>
    <w:rsid w:val="00A001F1"/>
    <w:rsid w:val="00A0022E"/>
    <w:rsid w:val="00A005C4"/>
    <w:rsid w:val="00A00C7C"/>
    <w:rsid w:val="00A01167"/>
    <w:rsid w:val="00A0145E"/>
    <w:rsid w:val="00A01477"/>
    <w:rsid w:val="00A0175E"/>
    <w:rsid w:val="00A01D6D"/>
    <w:rsid w:val="00A01ECF"/>
    <w:rsid w:val="00A027F2"/>
    <w:rsid w:val="00A0294E"/>
    <w:rsid w:val="00A0371D"/>
    <w:rsid w:val="00A03C0C"/>
    <w:rsid w:val="00A03DD7"/>
    <w:rsid w:val="00A03E1E"/>
    <w:rsid w:val="00A04634"/>
    <w:rsid w:val="00A04E4F"/>
    <w:rsid w:val="00A0506B"/>
    <w:rsid w:val="00A050E4"/>
    <w:rsid w:val="00A056C3"/>
    <w:rsid w:val="00A057D1"/>
    <w:rsid w:val="00A057FA"/>
    <w:rsid w:val="00A05DA9"/>
    <w:rsid w:val="00A05F67"/>
    <w:rsid w:val="00A05F7F"/>
    <w:rsid w:val="00A0613C"/>
    <w:rsid w:val="00A06291"/>
    <w:rsid w:val="00A0673A"/>
    <w:rsid w:val="00A0677C"/>
    <w:rsid w:val="00A06EF5"/>
    <w:rsid w:val="00A0723D"/>
    <w:rsid w:val="00A07464"/>
    <w:rsid w:val="00A07726"/>
    <w:rsid w:val="00A0797E"/>
    <w:rsid w:val="00A07BC2"/>
    <w:rsid w:val="00A10019"/>
    <w:rsid w:val="00A109D9"/>
    <w:rsid w:val="00A10AC9"/>
    <w:rsid w:val="00A10BDD"/>
    <w:rsid w:val="00A10EE2"/>
    <w:rsid w:val="00A10FB9"/>
    <w:rsid w:val="00A11148"/>
    <w:rsid w:val="00A112C2"/>
    <w:rsid w:val="00A1135F"/>
    <w:rsid w:val="00A11BED"/>
    <w:rsid w:val="00A12833"/>
    <w:rsid w:val="00A12A00"/>
    <w:rsid w:val="00A12FFB"/>
    <w:rsid w:val="00A13CDB"/>
    <w:rsid w:val="00A1409E"/>
    <w:rsid w:val="00A14152"/>
    <w:rsid w:val="00A1493B"/>
    <w:rsid w:val="00A14EC6"/>
    <w:rsid w:val="00A15601"/>
    <w:rsid w:val="00A15C6E"/>
    <w:rsid w:val="00A1659E"/>
    <w:rsid w:val="00A168A3"/>
    <w:rsid w:val="00A16D7C"/>
    <w:rsid w:val="00A17483"/>
    <w:rsid w:val="00A17CAF"/>
    <w:rsid w:val="00A20096"/>
    <w:rsid w:val="00A205C9"/>
    <w:rsid w:val="00A20BE4"/>
    <w:rsid w:val="00A212EB"/>
    <w:rsid w:val="00A22312"/>
    <w:rsid w:val="00A22607"/>
    <w:rsid w:val="00A22A62"/>
    <w:rsid w:val="00A22B2D"/>
    <w:rsid w:val="00A22C65"/>
    <w:rsid w:val="00A22C7A"/>
    <w:rsid w:val="00A22CA7"/>
    <w:rsid w:val="00A22FB8"/>
    <w:rsid w:val="00A2307C"/>
    <w:rsid w:val="00A238EB"/>
    <w:rsid w:val="00A23A09"/>
    <w:rsid w:val="00A23C69"/>
    <w:rsid w:val="00A23E08"/>
    <w:rsid w:val="00A23E66"/>
    <w:rsid w:val="00A2411F"/>
    <w:rsid w:val="00A242AB"/>
    <w:rsid w:val="00A24307"/>
    <w:rsid w:val="00A2466D"/>
    <w:rsid w:val="00A24860"/>
    <w:rsid w:val="00A24976"/>
    <w:rsid w:val="00A24AF8"/>
    <w:rsid w:val="00A25140"/>
    <w:rsid w:val="00A25407"/>
    <w:rsid w:val="00A254CB"/>
    <w:rsid w:val="00A255EF"/>
    <w:rsid w:val="00A25AB7"/>
    <w:rsid w:val="00A25C55"/>
    <w:rsid w:val="00A26C03"/>
    <w:rsid w:val="00A26E2A"/>
    <w:rsid w:val="00A27642"/>
    <w:rsid w:val="00A27EE9"/>
    <w:rsid w:val="00A3010C"/>
    <w:rsid w:val="00A31B86"/>
    <w:rsid w:val="00A31D4E"/>
    <w:rsid w:val="00A3227F"/>
    <w:rsid w:val="00A33137"/>
    <w:rsid w:val="00A33373"/>
    <w:rsid w:val="00A3358F"/>
    <w:rsid w:val="00A34296"/>
    <w:rsid w:val="00A34919"/>
    <w:rsid w:val="00A35009"/>
    <w:rsid w:val="00A350A7"/>
    <w:rsid w:val="00A353D0"/>
    <w:rsid w:val="00A355FB"/>
    <w:rsid w:val="00A35965"/>
    <w:rsid w:val="00A35C1E"/>
    <w:rsid w:val="00A361F7"/>
    <w:rsid w:val="00A36855"/>
    <w:rsid w:val="00A36BD7"/>
    <w:rsid w:val="00A36C54"/>
    <w:rsid w:val="00A3710B"/>
    <w:rsid w:val="00A372E3"/>
    <w:rsid w:val="00A374AA"/>
    <w:rsid w:val="00A37BF1"/>
    <w:rsid w:val="00A37D12"/>
    <w:rsid w:val="00A402E0"/>
    <w:rsid w:val="00A403DA"/>
    <w:rsid w:val="00A41F41"/>
    <w:rsid w:val="00A421E5"/>
    <w:rsid w:val="00A422D1"/>
    <w:rsid w:val="00A42653"/>
    <w:rsid w:val="00A42BBE"/>
    <w:rsid w:val="00A42BF7"/>
    <w:rsid w:val="00A42C05"/>
    <w:rsid w:val="00A431C8"/>
    <w:rsid w:val="00A432C1"/>
    <w:rsid w:val="00A43721"/>
    <w:rsid w:val="00A437CF"/>
    <w:rsid w:val="00A4469B"/>
    <w:rsid w:val="00A447FC"/>
    <w:rsid w:val="00A44AF0"/>
    <w:rsid w:val="00A457B4"/>
    <w:rsid w:val="00A4599A"/>
    <w:rsid w:val="00A45EAA"/>
    <w:rsid w:val="00A46073"/>
    <w:rsid w:val="00A460EF"/>
    <w:rsid w:val="00A464B6"/>
    <w:rsid w:val="00A46539"/>
    <w:rsid w:val="00A46682"/>
    <w:rsid w:val="00A46791"/>
    <w:rsid w:val="00A46ADE"/>
    <w:rsid w:val="00A46B8B"/>
    <w:rsid w:val="00A46C3D"/>
    <w:rsid w:val="00A4777E"/>
    <w:rsid w:val="00A47920"/>
    <w:rsid w:val="00A47C74"/>
    <w:rsid w:val="00A50178"/>
    <w:rsid w:val="00A5024B"/>
    <w:rsid w:val="00A505D2"/>
    <w:rsid w:val="00A508A4"/>
    <w:rsid w:val="00A50E20"/>
    <w:rsid w:val="00A50EC5"/>
    <w:rsid w:val="00A51677"/>
    <w:rsid w:val="00A51767"/>
    <w:rsid w:val="00A517A6"/>
    <w:rsid w:val="00A518D7"/>
    <w:rsid w:val="00A52076"/>
    <w:rsid w:val="00A52282"/>
    <w:rsid w:val="00A5278F"/>
    <w:rsid w:val="00A52A91"/>
    <w:rsid w:val="00A52C98"/>
    <w:rsid w:val="00A52F25"/>
    <w:rsid w:val="00A5318C"/>
    <w:rsid w:val="00A53277"/>
    <w:rsid w:val="00A53A3D"/>
    <w:rsid w:val="00A54B21"/>
    <w:rsid w:val="00A54CCF"/>
    <w:rsid w:val="00A555D6"/>
    <w:rsid w:val="00A55723"/>
    <w:rsid w:val="00A55753"/>
    <w:rsid w:val="00A557FA"/>
    <w:rsid w:val="00A566AA"/>
    <w:rsid w:val="00A56A67"/>
    <w:rsid w:val="00A57B74"/>
    <w:rsid w:val="00A57D91"/>
    <w:rsid w:val="00A60A09"/>
    <w:rsid w:val="00A60D1A"/>
    <w:rsid w:val="00A61032"/>
    <w:rsid w:val="00A611CF"/>
    <w:rsid w:val="00A612D6"/>
    <w:rsid w:val="00A61489"/>
    <w:rsid w:val="00A6228A"/>
    <w:rsid w:val="00A622FE"/>
    <w:rsid w:val="00A62306"/>
    <w:rsid w:val="00A62C96"/>
    <w:rsid w:val="00A6317F"/>
    <w:rsid w:val="00A6444F"/>
    <w:rsid w:val="00A64F2A"/>
    <w:rsid w:val="00A6517B"/>
    <w:rsid w:val="00A652D1"/>
    <w:rsid w:val="00A655B1"/>
    <w:rsid w:val="00A65F7F"/>
    <w:rsid w:val="00A661BD"/>
    <w:rsid w:val="00A66463"/>
    <w:rsid w:val="00A66770"/>
    <w:rsid w:val="00A669C8"/>
    <w:rsid w:val="00A66C6A"/>
    <w:rsid w:val="00A670BC"/>
    <w:rsid w:val="00A67227"/>
    <w:rsid w:val="00A67388"/>
    <w:rsid w:val="00A67782"/>
    <w:rsid w:val="00A6782B"/>
    <w:rsid w:val="00A6786D"/>
    <w:rsid w:val="00A678F9"/>
    <w:rsid w:val="00A67A68"/>
    <w:rsid w:val="00A70368"/>
    <w:rsid w:val="00A70752"/>
    <w:rsid w:val="00A7083F"/>
    <w:rsid w:val="00A70B98"/>
    <w:rsid w:val="00A70FD2"/>
    <w:rsid w:val="00A71029"/>
    <w:rsid w:val="00A71426"/>
    <w:rsid w:val="00A7226E"/>
    <w:rsid w:val="00A724ED"/>
    <w:rsid w:val="00A7287C"/>
    <w:rsid w:val="00A72A11"/>
    <w:rsid w:val="00A72B33"/>
    <w:rsid w:val="00A73649"/>
    <w:rsid w:val="00A737FB"/>
    <w:rsid w:val="00A73ABD"/>
    <w:rsid w:val="00A74384"/>
    <w:rsid w:val="00A7445C"/>
    <w:rsid w:val="00A74521"/>
    <w:rsid w:val="00A74736"/>
    <w:rsid w:val="00A74AC7"/>
    <w:rsid w:val="00A7537C"/>
    <w:rsid w:val="00A75C65"/>
    <w:rsid w:val="00A76197"/>
    <w:rsid w:val="00A761F4"/>
    <w:rsid w:val="00A7639D"/>
    <w:rsid w:val="00A76441"/>
    <w:rsid w:val="00A76453"/>
    <w:rsid w:val="00A7646D"/>
    <w:rsid w:val="00A7718B"/>
    <w:rsid w:val="00A77555"/>
    <w:rsid w:val="00A77F41"/>
    <w:rsid w:val="00A802E7"/>
    <w:rsid w:val="00A81894"/>
    <w:rsid w:val="00A82F55"/>
    <w:rsid w:val="00A8312D"/>
    <w:rsid w:val="00A8340A"/>
    <w:rsid w:val="00A8341B"/>
    <w:rsid w:val="00A836CA"/>
    <w:rsid w:val="00A836F8"/>
    <w:rsid w:val="00A837FC"/>
    <w:rsid w:val="00A83BD7"/>
    <w:rsid w:val="00A84B80"/>
    <w:rsid w:val="00A84D6D"/>
    <w:rsid w:val="00A85A9A"/>
    <w:rsid w:val="00A85C9F"/>
    <w:rsid w:val="00A85CCB"/>
    <w:rsid w:val="00A85D20"/>
    <w:rsid w:val="00A867AC"/>
    <w:rsid w:val="00A871BB"/>
    <w:rsid w:val="00A87427"/>
    <w:rsid w:val="00A87BC4"/>
    <w:rsid w:val="00A87C15"/>
    <w:rsid w:val="00A87E91"/>
    <w:rsid w:val="00A87EC0"/>
    <w:rsid w:val="00A902A7"/>
    <w:rsid w:val="00A908B9"/>
    <w:rsid w:val="00A91343"/>
    <w:rsid w:val="00A91968"/>
    <w:rsid w:val="00A91F35"/>
    <w:rsid w:val="00A92649"/>
    <w:rsid w:val="00A92E1D"/>
    <w:rsid w:val="00A92E9B"/>
    <w:rsid w:val="00A92E9E"/>
    <w:rsid w:val="00A93113"/>
    <w:rsid w:val="00A93167"/>
    <w:rsid w:val="00A93837"/>
    <w:rsid w:val="00A938E4"/>
    <w:rsid w:val="00A93B08"/>
    <w:rsid w:val="00A93B8D"/>
    <w:rsid w:val="00A93C65"/>
    <w:rsid w:val="00A94504"/>
    <w:rsid w:val="00A94578"/>
    <w:rsid w:val="00A94C4B"/>
    <w:rsid w:val="00A953E4"/>
    <w:rsid w:val="00A95E6B"/>
    <w:rsid w:val="00A962B9"/>
    <w:rsid w:val="00A9634C"/>
    <w:rsid w:val="00A964D5"/>
    <w:rsid w:val="00A974C5"/>
    <w:rsid w:val="00A979AA"/>
    <w:rsid w:val="00A97BA9"/>
    <w:rsid w:val="00A97CD0"/>
    <w:rsid w:val="00A97E8A"/>
    <w:rsid w:val="00A97F4F"/>
    <w:rsid w:val="00AA11A6"/>
    <w:rsid w:val="00AA17E3"/>
    <w:rsid w:val="00AA1C6F"/>
    <w:rsid w:val="00AA1F5F"/>
    <w:rsid w:val="00AA2215"/>
    <w:rsid w:val="00AA2311"/>
    <w:rsid w:val="00AA241C"/>
    <w:rsid w:val="00AA24A0"/>
    <w:rsid w:val="00AA302C"/>
    <w:rsid w:val="00AA32C0"/>
    <w:rsid w:val="00AA357C"/>
    <w:rsid w:val="00AA35A6"/>
    <w:rsid w:val="00AA35A8"/>
    <w:rsid w:val="00AA38DC"/>
    <w:rsid w:val="00AA3A82"/>
    <w:rsid w:val="00AA4126"/>
    <w:rsid w:val="00AA41AD"/>
    <w:rsid w:val="00AA4746"/>
    <w:rsid w:val="00AA48C7"/>
    <w:rsid w:val="00AA4AE9"/>
    <w:rsid w:val="00AA4B3C"/>
    <w:rsid w:val="00AA4C2C"/>
    <w:rsid w:val="00AA4D69"/>
    <w:rsid w:val="00AA4FEB"/>
    <w:rsid w:val="00AA4FF4"/>
    <w:rsid w:val="00AA5C05"/>
    <w:rsid w:val="00AA5D7A"/>
    <w:rsid w:val="00AA5ED6"/>
    <w:rsid w:val="00AA6218"/>
    <w:rsid w:val="00AA630E"/>
    <w:rsid w:val="00AA6639"/>
    <w:rsid w:val="00AA66A3"/>
    <w:rsid w:val="00AA66BE"/>
    <w:rsid w:val="00AA6A93"/>
    <w:rsid w:val="00AA7096"/>
    <w:rsid w:val="00AA73B3"/>
    <w:rsid w:val="00AA7B8D"/>
    <w:rsid w:val="00AA7D27"/>
    <w:rsid w:val="00AB0717"/>
    <w:rsid w:val="00AB095B"/>
    <w:rsid w:val="00AB0F02"/>
    <w:rsid w:val="00AB1194"/>
    <w:rsid w:val="00AB18AE"/>
    <w:rsid w:val="00AB23C4"/>
    <w:rsid w:val="00AB23F5"/>
    <w:rsid w:val="00AB261D"/>
    <w:rsid w:val="00AB2789"/>
    <w:rsid w:val="00AB29BF"/>
    <w:rsid w:val="00AB2A78"/>
    <w:rsid w:val="00AB2DF4"/>
    <w:rsid w:val="00AB2E40"/>
    <w:rsid w:val="00AB30E2"/>
    <w:rsid w:val="00AB3565"/>
    <w:rsid w:val="00AB3757"/>
    <w:rsid w:val="00AB3A1F"/>
    <w:rsid w:val="00AB3F3E"/>
    <w:rsid w:val="00AB4479"/>
    <w:rsid w:val="00AB474E"/>
    <w:rsid w:val="00AB48D4"/>
    <w:rsid w:val="00AB5AD0"/>
    <w:rsid w:val="00AB6753"/>
    <w:rsid w:val="00AB686C"/>
    <w:rsid w:val="00AB6D52"/>
    <w:rsid w:val="00AB76CC"/>
    <w:rsid w:val="00AB7908"/>
    <w:rsid w:val="00AC0286"/>
    <w:rsid w:val="00AC035F"/>
    <w:rsid w:val="00AC074C"/>
    <w:rsid w:val="00AC0BCD"/>
    <w:rsid w:val="00AC12AF"/>
    <w:rsid w:val="00AC1D7E"/>
    <w:rsid w:val="00AC1EA0"/>
    <w:rsid w:val="00AC27EE"/>
    <w:rsid w:val="00AC2BA3"/>
    <w:rsid w:val="00AC2C3B"/>
    <w:rsid w:val="00AC31BB"/>
    <w:rsid w:val="00AC3399"/>
    <w:rsid w:val="00AC37D1"/>
    <w:rsid w:val="00AC3BE3"/>
    <w:rsid w:val="00AC3E0A"/>
    <w:rsid w:val="00AC403A"/>
    <w:rsid w:val="00AC4BBB"/>
    <w:rsid w:val="00AC50F6"/>
    <w:rsid w:val="00AC52B2"/>
    <w:rsid w:val="00AC54A8"/>
    <w:rsid w:val="00AC5734"/>
    <w:rsid w:val="00AC5C03"/>
    <w:rsid w:val="00AC61FB"/>
    <w:rsid w:val="00AC7AE4"/>
    <w:rsid w:val="00AD008E"/>
    <w:rsid w:val="00AD0871"/>
    <w:rsid w:val="00AD11D0"/>
    <w:rsid w:val="00AD12B7"/>
    <w:rsid w:val="00AD12D5"/>
    <w:rsid w:val="00AD13A8"/>
    <w:rsid w:val="00AD159D"/>
    <w:rsid w:val="00AD1D48"/>
    <w:rsid w:val="00AD275C"/>
    <w:rsid w:val="00AD2DDC"/>
    <w:rsid w:val="00AD31CA"/>
    <w:rsid w:val="00AD3254"/>
    <w:rsid w:val="00AD356C"/>
    <w:rsid w:val="00AD35CF"/>
    <w:rsid w:val="00AD35D7"/>
    <w:rsid w:val="00AD3B53"/>
    <w:rsid w:val="00AD3E0F"/>
    <w:rsid w:val="00AD4A0D"/>
    <w:rsid w:val="00AD4BBC"/>
    <w:rsid w:val="00AD5235"/>
    <w:rsid w:val="00AD5AA9"/>
    <w:rsid w:val="00AD61F0"/>
    <w:rsid w:val="00AD64B6"/>
    <w:rsid w:val="00AD661D"/>
    <w:rsid w:val="00AD6A4A"/>
    <w:rsid w:val="00AD7369"/>
    <w:rsid w:val="00AD7421"/>
    <w:rsid w:val="00AD78DE"/>
    <w:rsid w:val="00AD79AE"/>
    <w:rsid w:val="00AD7CC6"/>
    <w:rsid w:val="00AE0386"/>
    <w:rsid w:val="00AE0C69"/>
    <w:rsid w:val="00AE111C"/>
    <w:rsid w:val="00AE1407"/>
    <w:rsid w:val="00AE15DA"/>
    <w:rsid w:val="00AE1908"/>
    <w:rsid w:val="00AE1A89"/>
    <w:rsid w:val="00AE217A"/>
    <w:rsid w:val="00AE2241"/>
    <w:rsid w:val="00AE2511"/>
    <w:rsid w:val="00AE2F7D"/>
    <w:rsid w:val="00AE2FD0"/>
    <w:rsid w:val="00AE3153"/>
    <w:rsid w:val="00AE33BE"/>
    <w:rsid w:val="00AE3A8A"/>
    <w:rsid w:val="00AE3EEA"/>
    <w:rsid w:val="00AE4075"/>
    <w:rsid w:val="00AE40F3"/>
    <w:rsid w:val="00AE43BC"/>
    <w:rsid w:val="00AE43C9"/>
    <w:rsid w:val="00AE5023"/>
    <w:rsid w:val="00AE5729"/>
    <w:rsid w:val="00AE5D4B"/>
    <w:rsid w:val="00AE5DE5"/>
    <w:rsid w:val="00AE6385"/>
    <w:rsid w:val="00AE69AF"/>
    <w:rsid w:val="00AE6F22"/>
    <w:rsid w:val="00AE71A5"/>
    <w:rsid w:val="00AE743E"/>
    <w:rsid w:val="00AE792E"/>
    <w:rsid w:val="00AE799B"/>
    <w:rsid w:val="00AE7F3E"/>
    <w:rsid w:val="00AE7F73"/>
    <w:rsid w:val="00AF04CE"/>
    <w:rsid w:val="00AF0D8E"/>
    <w:rsid w:val="00AF1430"/>
    <w:rsid w:val="00AF1691"/>
    <w:rsid w:val="00AF1CEC"/>
    <w:rsid w:val="00AF1E54"/>
    <w:rsid w:val="00AF20DF"/>
    <w:rsid w:val="00AF21AA"/>
    <w:rsid w:val="00AF21BE"/>
    <w:rsid w:val="00AF22CA"/>
    <w:rsid w:val="00AF23D5"/>
    <w:rsid w:val="00AF2802"/>
    <w:rsid w:val="00AF2825"/>
    <w:rsid w:val="00AF283D"/>
    <w:rsid w:val="00AF28BB"/>
    <w:rsid w:val="00AF2C84"/>
    <w:rsid w:val="00AF3B96"/>
    <w:rsid w:val="00AF3C16"/>
    <w:rsid w:val="00AF3D47"/>
    <w:rsid w:val="00AF3F8F"/>
    <w:rsid w:val="00AF42EF"/>
    <w:rsid w:val="00AF4315"/>
    <w:rsid w:val="00AF44A3"/>
    <w:rsid w:val="00AF478A"/>
    <w:rsid w:val="00AF4B23"/>
    <w:rsid w:val="00AF55B7"/>
    <w:rsid w:val="00AF56AA"/>
    <w:rsid w:val="00AF5C9E"/>
    <w:rsid w:val="00AF5D42"/>
    <w:rsid w:val="00AF64FB"/>
    <w:rsid w:val="00AF65E1"/>
    <w:rsid w:val="00AF69DD"/>
    <w:rsid w:val="00AF6A5A"/>
    <w:rsid w:val="00AF7645"/>
    <w:rsid w:val="00AF7798"/>
    <w:rsid w:val="00AF7B43"/>
    <w:rsid w:val="00B003B0"/>
    <w:rsid w:val="00B0057C"/>
    <w:rsid w:val="00B00B54"/>
    <w:rsid w:val="00B00C45"/>
    <w:rsid w:val="00B0123B"/>
    <w:rsid w:val="00B0123C"/>
    <w:rsid w:val="00B012E0"/>
    <w:rsid w:val="00B01371"/>
    <w:rsid w:val="00B0180E"/>
    <w:rsid w:val="00B018B0"/>
    <w:rsid w:val="00B019F5"/>
    <w:rsid w:val="00B01E04"/>
    <w:rsid w:val="00B02B3C"/>
    <w:rsid w:val="00B02B64"/>
    <w:rsid w:val="00B02C9F"/>
    <w:rsid w:val="00B02CB7"/>
    <w:rsid w:val="00B02EFA"/>
    <w:rsid w:val="00B0322B"/>
    <w:rsid w:val="00B0355F"/>
    <w:rsid w:val="00B03AA1"/>
    <w:rsid w:val="00B03F8A"/>
    <w:rsid w:val="00B04306"/>
    <w:rsid w:val="00B048C5"/>
    <w:rsid w:val="00B055BA"/>
    <w:rsid w:val="00B056EE"/>
    <w:rsid w:val="00B05CAB"/>
    <w:rsid w:val="00B063A5"/>
    <w:rsid w:val="00B06762"/>
    <w:rsid w:val="00B067C5"/>
    <w:rsid w:val="00B0688A"/>
    <w:rsid w:val="00B06ED0"/>
    <w:rsid w:val="00B07CAF"/>
    <w:rsid w:val="00B07DA0"/>
    <w:rsid w:val="00B1085A"/>
    <w:rsid w:val="00B10B18"/>
    <w:rsid w:val="00B11437"/>
    <w:rsid w:val="00B1179B"/>
    <w:rsid w:val="00B11A8A"/>
    <w:rsid w:val="00B11D73"/>
    <w:rsid w:val="00B11D89"/>
    <w:rsid w:val="00B1218B"/>
    <w:rsid w:val="00B1252A"/>
    <w:rsid w:val="00B1275E"/>
    <w:rsid w:val="00B128BA"/>
    <w:rsid w:val="00B12E77"/>
    <w:rsid w:val="00B12ED3"/>
    <w:rsid w:val="00B132FF"/>
    <w:rsid w:val="00B1388C"/>
    <w:rsid w:val="00B139E8"/>
    <w:rsid w:val="00B14471"/>
    <w:rsid w:val="00B147D4"/>
    <w:rsid w:val="00B14B7B"/>
    <w:rsid w:val="00B14C7D"/>
    <w:rsid w:val="00B150BC"/>
    <w:rsid w:val="00B1520C"/>
    <w:rsid w:val="00B15E83"/>
    <w:rsid w:val="00B15FD4"/>
    <w:rsid w:val="00B1636F"/>
    <w:rsid w:val="00B166FA"/>
    <w:rsid w:val="00B16A2A"/>
    <w:rsid w:val="00B16BF4"/>
    <w:rsid w:val="00B1707E"/>
    <w:rsid w:val="00B1721F"/>
    <w:rsid w:val="00B172FC"/>
    <w:rsid w:val="00B17F86"/>
    <w:rsid w:val="00B207C5"/>
    <w:rsid w:val="00B20B4F"/>
    <w:rsid w:val="00B20B7E"/>
    <w:rsid w:val="00B20EDB"/>
    <w:rsid w:val="00B21129"/>
    <w:rsid w:val="00B21407"/>
    <w:rsid w:val="00B21A14"/>
    <w:rsid w:val="00B21B89"/>
    <w:rsid w:val="00B22AB2"/>
    <w:rsid w:val="00B22F5A"/>
    <w:rsid w:val="00B2316A"/>
    <w:rsid w:val="00B23315"/>
    <w:rsid w:val="00B23807"/>
    <w:rsid w:val="00B23D10"/>
    <w:rsid w:val="00B242B9"/>
    <w:rsid w:val="00B243B1"/>
    <w:rsid w:val="00B2494F"/>
    <w:rsid w:val="00B24ACD"/>
    <w:rsid w:val="00B24E0C"/>
    <w:rsid w:val="00B24E6F"/>
    <w:rsid w:val="00B25FF8"/>
    <w:rsid w:val="00B2645E"/>
    <w:rsid w:val="00B26CE2"/>
    <w:rsid w:val="00B26D4A"/>
    <w:rsid w:val="00B27667"/>
    <w:rsid w:val="00B279C6"/>
    <w:rsid w:val="00B27ABC"/>
    <w:rsid w:val="00B306CF"/>
    <w:rsid w:val="00B30AFA"/>
    <w:rsid w:val="00B30B51"/>
    <w:rsid w:val="00B30C2B"/>
    <w:rsid w:val="00B310B5"/>
    <w:rsid w:val="00B31479"/>
    <w:rsid w:val="00B31616"/>
    <w:rsid w:val="00B3175D"/>
    <w:rsid w:val="00B317CD"/>
    <w:rsid w:val="00B31B5D"/>
    <w:rsid w:val="00B31E93"/>
    <w:rsid w:val="00B31F63"/>
    <w:rsid w:val="00B32258"/>
    <w:rsid w:val="00B3270D"/>
    <w:rsid w:val="00B3341A"/>
    <w:rsid w:val="00B339C5"/>
    <w:rsid w:val="00B33ED4"/>
    <w:rsid w:val="00B34198"/>
    <w:rsid w:val="00B34EE9"/>
    <w:rsid w:val="00B3530F"/>
    <w:rsid w:val="00B3535E"/>
    <w:rsid w:val="00B35958"/>
    <w:rsid w:val="00B35B4A"/>
    <w:rsid w:val="00B35C9A"/>
    <w:rsid w:val="00B35F7B"/>
    <w:rsid w:val="00B36064"/>
    <w:rsid w:val="00B36179"/>
    <w:rsid w:val="00B363DF"/>
    <w:rsid w:val="00B36669"/>
    <w:rsid w:val="00B3681C"/>
    <w:rsid w:val="00B37134"/>
    <w:rsid w:val="00B37424"/>
    <w:rsid w:val="00B37791"/>
    <w:rsid w:val="00B37836"/>
    <w:rsid w:val="00B40663"/>
    <w:rsid w:val="00B40682"/>
    <w:rsid w:val="00B409D6"/>
    <w:rsid w:val="00B40CCC"/>
    <w:rsid w:val="00B40CF0"/>
    <w:rsid w:val="00B41631"/>
    <w:rsid w:val="00B41730"/>
    <w:rsid w:val="00B4195C"/>
    <w:rsid w:val="00B42063"/>
    <w:rsid w:val="00B423D9"/>
    <w:rsid w:val="00B42914"/>
    <w:rsid w:val="00B42A6A"/>
    <w:rsid w:val="00B42C3E"/>
    <w:rsid w:val="00B433FF"/>
    <w:rsid w:val="00B435D6"/>
    <w:rsid w:val="00B439CE"/>
    <w:rsid w:val="00B441D9"/>
    <w:rsid w:val="00B449FE"/>
    <w:rsid w:val="00B44BF2"/>
    <w:rsid w:val="00B44FCE"/>
    <w:rsid w:val="00B45BA1"/>
    <w:rsid w:val="00B45F8B"/>
    <w:rsid w:val="00B460C8"/>
    <w:rsid w:val="00B461AC"/>
    <w:rsid w:val="00B462D2"/>
    <w:rsid w:val="00B46E8D"/>
    <w:rsid w:val="00B46FC8"/>
    <w:rsid w:val="00B47053"/>
    <w:rsid w:val="00B47226"/>
    <w:rsid w:val="00B475C3"/>
    <w:rsid w:val="00B47816"/>
    <w:rsid w:val="00B50A51"/>
    <w:rsid w:val="00B50E0A"/>
    <w:rsid w:val="00B50EAE"/>
    <w:rsid w:val="00B50ECC"/>
    <w:rsid w:val="00B514C1"/>
    <w:rsid w:val="00B519A7"/>
    <w:rsid w:val="00B52081"/>
    <w:rsid w:val="00B520E9"/>
    <w:rsid w:val="00B52176"/>
    <w:rsid w:val="00B522C4"/>
    <w:rsid w:val="00B52B78"/>
    <w:rsid w:val="00B53439"/>
    <w:rsid w:val="00B53826"/>
    <w:rsid w:val="00B541CB"/>
    <w:rsid w:val="00B543CB"/>
    <w:rsid w:val="00B55873"/>
    <w:rsid w:val="00B5617F"/>
    <w:rsid w:val="00B56FA6"/>
    <w:rsid w:val="00B57074"/>
    <w:rsid w:val="00B574E7"/>
    <w:rsid w:val="00B600DC"/>
    <w:rsid w:val="00B601EB"/>
    <w:rsid w:val="00B6037B"/>
    <w:rsid w:val="00B60694"/>
    <w:rsid w:val="00B60775"/>
    <w:rsid w:val="00B6139D"/>
    <w:rsid w:val="00B618FA"/>
    <w:rsid w:val="00B61E89"/>
    <w:rsid w:val="00B62067"/>
    <w:rsid w:val="00B6232E"/>
    <w:rsid w:val="00B62383"/>
    <w:rsid w:val="00B62BDB"/>
    <w:rsid w:val="00B63834"/>
    <w:rsid w:val="00B63FE5"/>
    <w:rsid w:val="00B6443F"/>
    <w:rsid w:val="00B648F8"/>
    <w:rsid w:val="00B65308"/>
    <w:rsid w:val="00B654D4"/>
    <w:rsid w:val="00B65728"/>
    <w:rsid w:val="00B65CB2"/>
    <w:rsid w:val="00B65F5E"/>
    <w:rsid w:val="00B66463"/>
    <w:rsid w:val="00B664BE"/>
    <w:rsid w:val="00B66908"/>
    <w:rsid w:val="00B6704A"/>
    <w:rsid w:val="00B67952"/>
    <w:rsid w:val="00B7002E"/>
    <w:rsid w:val="00B701EF"/>
    <w:rsid w:val="00B7073B"/>
    <w:rsid w:val="00B708A8"/>
    <w:rsid w:val="00B70A26"/>
    <w:rsid w:val="00B71687"/>
    <w:rsid w:val="00B71910"/>
    <w:rsid w:val="00B72185"/>
    <w:rsid w:val="00B722C9"/>
    <w:rsid w:val="00B7277C"/>
    <w:rsid w:val="00B729EB"/>
    <w:rsid w:val="00B72F50"/>
    <w:rsid w:val="00B72F63"/>
    <w:rsid w:val="00B730EE"/>
    <w:rsid w:val="00B73723"/>
    <w:rsid w:val="00B737EA"/>
    <w:rsid w:val="00B73EBE"/>
    <w:rsid w:val="00B741E8"/>
    <w:rsid w:val="00B744B3"/>
    <w:rsid w:val="00B746C2"/>
    <w:rsid w:val="00B74C61"/>
    <w:rsid w:val="00B752F9"/>
    <w:rsid w:val="00B7550A"/>
    <w:rsid w:val="00B755F0"/>
    <w:rsid w:val="00B760C9"/>
    <w:rsid w:val="00B7628D"/>
    <w:rsid w:val="00B762EA"/>
    <w:rsid w:val="00B76412"/>
    <w:rsid w:val="00B76A15"/>
    <w:rsid w:val="00B76B6D"/>
    <w:rsid w:val="00B76F88"/>
    <w:rsid w:val="00B76FCF"/>
    <w:rsid w:val="00B7701B"/>
    <w:rsid w:val="00B771D7"/>
    <w:rsid w:val="00B771EA"/>
    <w:rsid w:val="00B773B4"/>
    <w:rsid w:val="00B779E0"/>
    <w:rsid w:val="00B77A7E"/>
    <w:rsid w:val="00B77B7B"/>
    <w:rsid w:val="00B77C15"/>
    <w:rsid w:val="00B77EBF"/>
    <w:rsid w:val="00B8039E"/>
    <w:rsid w:val="00B8041E"/>
    <w:rsid w:val="00B81306"/>
    <w:rsid w:val="00B814AA"/>
    <w:rsid w:val="00B81CCD"/>
    <w:rsid w:val="00B81F85"/>
    <w:rsid w:val="00B823B4"/>
    <w:rsid w:val="00B829AE"/>
    <w:rsid w:val="00B82E4B"/>
    <w:rsid w:val="00B82E53"/>
    <w:rsid w:val="00B83904"/>
    <w:rsid w:val="00B83923"/>
    <w:rsid w:val="00B83C2D"/>
    <w:rsid w:val="00B83E35"/>
    <w:rsid w:val="00B84054"/>
    <w:rsid w:val="00B84BE3"/>
    <w:rsid w:val="00B84F17"/>
    <w:rsid w:val="00B85594"/>
    <w:rsid w:val="00B857AD"/>
    <w:rsid w:val="00B85C71"/>
    <w:rsid w:val="00B863B0"/>
    <w:rsid w:val="00B864DD"/>
    <w:rsid w:val="00B866FF"/>
    <w:rsid w:val="00B86A6C"/>
    <w:rsid w:val="00B86C62"/>
    <w:rsid w:val="00B86FEA"/>
    <w:rsid w:val="00B87101"/>
    <w:rsid w:val="00B904A3"/>
    <w:rsid w:val="00B90651"/>
    <w:rsid w:val="00B909D6"/>
    <w:rsid w:val="00B91910"/>
    <w:rsid w:val="00B91D0F"/>
    <w:rsid w:val="00B920B6"/>
    <w:rsid w:val="00B9264C"/>
    <w:rsid w:val="00B92C2F"/>
    <w:rsid w:val="00B92DEA"/>
    <w:rsid w:val="00B92E41"/>
    <w:rsid w:val="00B935AF"/>
    <w:rsid w:val="00B93864"/>
    <w:rsid w:val="00B93B1B"/>
    <w:rsid w:val="00B93DD6"/>
    <w:rsid w:val="00B94026"/>
    <w:rsid w:val="00B94495"/>
    <w:rsid w:val="00B947F1"/>
    <w:rsid w:val="00B94830"/>
    <w:rsid w:val="00B948AD"/>
    <w:rsid w:val="00B94905"/>
    <w:rsid w:val="00B95FEE"/>
    <w:rsid w:val="00B96234"/>
    <w:rsid w:val="00B9652F"/>
    <w:rsid w:val="00B96D68"/>
    <w:rsid w:val="00B9733B"/>
    <w:rsid w:val="00B9736B"/>
    <w:rsid w:val="00B977D8"/>
    <w:rsid w:val="00B9781D"/>
    <w:rsid w:val="00B97889"/>
    <w:rsid w:val="00BA0389"/>
    <w:rsid w:val="00BA05EC"/>
    <w:rsid w:val="00BA0777"/>
    <w:rsid w:val="00BA07C4"/>
    <w:rsid w:val="00BA08C1"/>
    <w:rsid w:val="00BA0B4D"/>
    <w:rsid w:val="00BA0D1C"/>
    <w:rsid w:val="00BA0D89"/>
    <w:rsid w:val="00BA0F96"/>
    <w:rsid w:val="00BA1722"/>
    <w:rsid w:val="00BA1807"/>
    <w:rsid w:val="00BA18E9"/>
    <w:rsid w:val="00BA1C0F"/>
    <w:rsid w:val="00BA1D1D"/>
    <w:rsid w:val="00BA1DA9"/>
    <w:rsid w:val="00BA1EB6"/>
    <w:rsid w:val="00BA2001"/>
    <w:rsid w:val="00BA217A"/>
    <w:rsid w:val="00BA2A67"/>
    <w:rsid w:val="00BA342D"/>
    <w:rsid w:val="00BA3824"/>
    <w:rsid w:val="00BA3F85"/>
    <w:rsid w:val="00BA47A8"/>
    <w:rsid w:val="00BA48AE"/>
    <w:rsid w:val="00BA4DBC"/>
    <w:rsid w:val="00BA4EC7"/>
    <w:rsid w:val="00BA5175"/>
    <w:rsid w:val="00BA5BB9"/>
    <w:rsid w:val="00BA5DF3"/>
    <w:rsid w:val="00BA63B3"/>
    <w:rsid w:val="00BA690D"/>
    <w:rsid w:val="00BA6ACB"/>
    <w:rsid w:val="00BA6BE2"/>
    <w:rsid w:val="00BA71A5"/>
    <w:rsid w:val="00BA7453"/>
    <w:rsid w:val="00BA7874"/>
    <w:rsid w:val="00BB074C"/>
    <w:rsid w:val="00BB097F"/>
    <w:rsid w:val="00BB0AD2"/>
    <w:rsid w:val="00BB0FCB"/>
    <w:rsid w:val="00BB117C"/>
    <w:rsid w:val="00BB1AE3"/>
    <w:rsid w:val="00BB1B69"/>
    <w:rsid w:val="00BB24F8"/>
    <w:rsid w:val="00BB2836"/>
    <w:rsid w:val="00BB386B"/>
    <w:rsid w:val="00BB3B47"/>
    <w:rsid w:val="00BB3D12"/>
    <w:rsid w:val="00BB41AF"/>
    <w:rsid w:val="00BB43FB"/>
    <w:rsid w:val="00BB4CF1"/>
    <w:rsid w:val="00BB5423"/>
    <w:rsid w:val="00BB574B"/>
    <w:rsid w:val="00BB5767"/>
    <w:rsid w:val="00BB57CA"/>
    <w:rsid w:val="00BB6560"/>
    <w:rsid w:val="00BB715C"/>
    <w:rsid w:val="00BB721F"/>
    <w:rsid w:val="00BC0018"/>
    <w:rsid w:val="00BC051A"/>
    <w:rsid w:val="00BC155B"/>
    <w:rsid w:val="00BC1563"/>
    <w:rsid w:val="00BC1887"/>
    <w:rsid w:val="00BC18C8"/>
    <w:rsid w:val="00BC29EB"/>
    <w:rsid w:val="00BC2A01"/>
    <w:rsid w:val="00BC2C34"/>
    <w:rsid w:val="00BC2C8D"/>
    <w:rsid w:val="00BC36A6"/>
    <w:rsid w:val="00BC3FEC"/>
    <w:rsid w:val="00BC4594"/>
    <w:rsid w:val="00BC4B5C"/>
    <w:rsid w:val="00BC4E59"/>
    <w:rsid w:val="00BC50AC"/>
    <w:rsid w:val="00BC5552"/>
    <w:rsid w:val="00BC55F6"/>
    <w:rsid w:val="00BC56AA"/>
    <w:rsid w:val="00BC5CDB"/>
    <w:rsid w:val="00BC611B"/>
    <w:rsid w:val="00BC65BE"/>
    <w:rsid w:val="00BC691C"/>
    <w:rsid w:val="00BC6BB7"/>
    <w:rsid w:val="00BC7206"/>
    <w:rsid w:val="00BC7292"/>
    <w:rsid w:val="00BC77C2"/>
    <w:rsid w:val="00BC77C7"/>
    <w:rsid w:val="00BC7A4B"/>
    <w:rsid w:val="00BD0A27"/>
    <w:rsid w:val="00BD0B6B"/>
    <w:rsid w:val="00BD1346"/>
    <w:rsid w:val="00BD13F6"/>
    <w:rsid w:val="00BD1A9D"/>
    <w:rsid w:val="00BD1ABC"/>
    <w:rsid w:val="00BD1D32"/>
    <w:rsid w:val="00BD2970"/>
    <w:rsid w:val="00BD3364"/>
    <w:rsid w:val="00BD34AA"/>
    <w:rsid w:val="00BD39CC"/>
    <w:rsid w:val="00BD3E72"/>
    <w:rsid w:val="00BD4543"/>
    <w:rsid w:val="00BD4D17"/>
    <w:rsid w:val="00BD4F54"/>
    <w:rsid w:val="00BD5145"/>
    <w:rsid w:val="00BD5325"/>
    <w:rsid w:val="00BD558A"/>
    <w:rsid w:val="00BD5728"/>
    <w:rsid w:val="00BD5FE5"/>
    <w:rsid w:val="00BD618F"/>
    <w:rsid w:val="00BD6E15"/>
    <w:rsid w:val="00BD6E26"/>
    <w:rsid w:val="00BD6FA3"/>
    <w:rsid w:val="00BD78DB"/>
    <w:rsid w:val="00BD79B9"/>
    <w:rsid w:val="00BD7D64"/>
    <w:rsid w:val="00BE04FA"/>
    <w:rsid w:val="00BE0B44"/>
    <w:rsid w:val="00BE0D26"/>
    <w:rsid w:val="00BE10D4"/>
    <w:rsid w:val="00BE127D"/>
    <w:rsid w:val="00BE1669"/>
    <w:rsid w:val="00BE1813"/>
    <w:rsid w:val="00BE2475"/>
    <w:rsid w:val="00BE2993"/>
    <w:rsid w:val="00BE3330"/>
    <w:rsid w:val="00BE369D"/>
    <w:rsid w:val="00BE417E"/>
    <w:rsid w:val="00BE4483"/>
    <w:rsid w:val="00BE4D49"/>
    <w:rsid w:val="00BE53AC"/>
    <w:rsid w:val="00BE5526"/>
    <w:rsid w:val="00BE5724"/>
    <w:rsid w:val="00BE5C6F"/>
    <w:rsid w:val="00BE60C8"/>
    <w:rsid w:val="00BE64F8"/>
    <w:rsid w:val="00BE6B25"/>
    <w:rsid w:val="00BE6ED8"/>
    <w:rsid w:val="00BE7E2F"/>
    <w:rsid w:val="00BF0182"/>
    <w:rsid w:val="00BF02A0"/>
    <w:rsid w:val="00BF058A"/>
    <w:rsid w:val="00BF0943"/>
    <w:rsid w:val="00BF0C75"/>
    <w:rsid w:val="00BF1071"/>
    <w:rsid w:val="00BF107E"/>
    <w:rsid w:val="00BF1089"/>
    <w:rsid w:val="00BF12D0"/>
    <w:rsid w:val="00BF16CA"/>
    <w:rsid w:val="00BF1834"/>
    <w:rsid w:val="00BF1841"/>
    <w:rsid w:val="00BF1C37"/>
    <w:rsid w:val="00BF1DA0"/>
    <w:rsid w:val="00BF2195"/>
    <w:rsid w:val="00BF2FCC"/>
    <w:rsid w:val="00BF3702"/>
    <w:rsid w:val="00BF3956"/>
    <w:rsid w:val="00BF4716"/>
    <w:rsid w:val="00BF4A84"/>
    <w:rsid w:val="00BF5940"/>
    <w:rsid w:val="00BF5953"/>
    <w:rsid w:val="00BF5E77"/>
    <w:rsid w:val="00BF5FD9"/>
    <w:rsid w:val="00BF5FE2"/>
    <w:rsid w:val="00BF6CFF"/>
    <w:rsid w:val="00BF739D"/>
    <w:rsid w:val="00BF7ACF"/>
    <w:rsid w:val="00C00427"/>
    <w:rsid w:val="00C006A5"/>
    <w:rsid w:val="00C00712"/>
    <w:rsid w:val="00C0081A"/>
    <w:rsid w:val="00C00BBF"/>
    <w:rsid w:val="00C00CDE"/>
    <w:rsid w:val="00C010DA"/>
    <w:rsid w:val="00C018D6"/>
    <w:rsid w:val="00C02236"/>
    <w:rsid w:val="00C0250A"/>
    <w:rsid w:val="00C0283A"/>
    <w:rsid w:val="00C029CF"/>
    <w:rsid w:val="00C03043"/>
    <w:rsid w:val="00C034DD"/>
    <w:rsid w:val="00C03818"/>
    <w:rsid w:val="00C0399C"/>
    <w:rsid w:val="00C03AC5"/>
    <w:rsid w:val="00C03B8A"/>
    <w:rsid w:val="00C0417F"/>
    <w:rsid w:val="00C04744"/>
    <w:rsid w:val="00C04F8A"/>
    <w:rsid w:val="00C058F5"/>
    <w:rsid w:val="00C05CC8"/>
    <w:rsid w:val="00C060F8"/>
    <w:rsid w:val="00C0631D"/>
    <w:rsid w:val="00C064EB"/>
    <w:rsid w:val="00C0664F"/>
    <w:rsid w:val="00C06B1C"/>
    <w:rsid w:val="00C0712D"/>
    <w:rsid w:val="00C072E3"/>
    <w:rsid w:val="00C075AB"/>
    <w:rsid w:val="00C07E6B"/>
    <w:rsid w:val="00C10180"/>
    <w:rsid w:val="00C10C2D"/>
    <w:rsid w:val="00C10CB3"/>
    <w:rsid w:val="00C10FEF"/>
    <w:rsid w:val="00C10FF7"/>
    <w:rsid w:val="00C114DF"/>
    <w:rsid w:val="00C1182B"/>
    <w:rsid w:val="00C119B1"/>
    <w:rsid w:val="00C11C36"/>
    <w:rsid w:val="00C11F3F"/>
    <w:rsid w:val="00C122A5"/>
    <w:rsid w:val="00C12AFB"/>
    <w:rsid w:val="00C12C70"/>
    <w:rsid w:val="00C12DF7"/>
    <w:rsid w:val="00C12E17"/>
    <w:rsid w:val="00C133DC"/>
    <w:rsid w:val="00C13EB9"/>
    <w:rsid w:val="00C1418C"/>
    <w:rsid w:val="00C14646"/>
    <w:rsid w:val="00C14975"/>
    <w:rsid w:val="00C15164"/>
    <w:rsid w:val="00C1528D"/>
    <w:rsid w:val="00C15576"/>
    <w:rsid w:val="00C1563F"/>
    <w:rsid w:val="00C157D8"/>
    <w:rsid w:val="00C15885"/>
    <w:rsid w:val="00C16B1C"/>
    <w:rsid w:val="00C17355"/>
    <w:rsid w:val="00C17356"/>
    <w:rsid w:val="00C17595"/>
    <w:rsid w:val="00C17932"/>
    <w:rsid w:val="00C1793D"/>
    <w:rsid w:val="00C203C4"/>
    <w:rsid w:val="00C20748"/>
    <w:rsid w:val="00C209E5"/>
    <w:rsid w:val="00C20B71"/>
    <w:rsid w:val="00C20D65"/>
    <w:rsid w:val="00C20F90"/>
    <w:rsid w:val="00C213F4"/>
    <w:rsid w:val="00C21447"/>
    <w:rsid w:val="00C2160E"/>
    <w:rsid w:val="00C22490"/>
    <w:rsid w:val="00C22522"/>
    <w:rsid w:val="00C22A1A"/>
    <w:rsid w:val="00C22A82"/>
    <w:rsid w:val="00C22C38"/>
    <w:rsid w:val="00C22D5C"/>
    <w:rsid w:val="00C2349B"/>
    <w:rsid w:val="00C23930"/>
    <w:rsid w:val="00C23A80"/>
    <w:rsid w:val="00C23E99"/>
    <w:rsid w:val="00C245AF"/>
    <w:rsid w:val="00C24DD8"/>
    <w:rsid w:val="00C252A1"/>
    <w:rsid w:val="00C25754"/>
    <w:rsid w:val="00C25CCB"/>
    <w:rsid w:val="00C25CF3"/>
    <w:rsid w:val="00C25DA9"/>
    <w:rsid w:val="00C26E79"/>
    <w:rsid w:val="00C27801"/>
    <w:rsid w:val="00C27CE2"/>
    <w:rsid w:val="00C30078"/>
    <w:rsid w:val="00C30275"/>
    <w:rsid w:val="00C30C7E"/>
    <w:rsid w:val="00C31DEF"/>
    <w:rsid w:val="00C31E59"/>
    <w:rsid w:val="00C31F5B"/>
    <w:rsid w:val="00C321D0"/>
    <w:rsid w:val="00C32458"/>
    <w:rsid w:val="00C32F93"/>
    <w:rsid w:val="00C34001"/>
    <w:rsid w:val="00C342C0"/>
    <w:rsid w:val="00C3461E"/>
    <w:rsid w:val="00C34917"/>
    <w:rsid w:val="00C34DA4"/>
    <w:rsid w:val="00C34E0F"/>
    <w:rsid w:val="00C35244"/>
    <w:rsid w:val="00C35534"/>
    <w:rsid w:val="00C35952"/>
    <w:rsid w:val="00C35D8B"/>
    <w:rsid w:val="00C36004"/>
    <w:rsid w:val="00C3637D"/>
    <w:rsid w:val="00C36BCD"/>
    <w:rsid w:val="00C36E17"/>
    <w:rsid w:val="00C37EA5"/>
    <w:rsid w:val="00C37EC2"/>
    <w:rsid w:val="00C406A7"/>
    <w:rsid w:val="00C4089E"/>
    <w:rsid w:val="00C40904"/>
    <w:rsid w:val="00C41353"/>
    <w:rsid w:val="00C41419"/>
    <w:rsid w:val="00C41C5F"/>
    <w:rsid w:val="00C41F4B"/>
    <w:rsid w:val="00C42007"/>
    <w:rsid w:val="00C42145"/>
    <w:rsid w:val="00C42152"/>
    <w:rsid w:val="00C42602"/>
    <w:rsid w:val="00C42A55"/>
    <w:rsid w:val="00C433F4"/>
    <w:rsid w:val="00C43428"/>
    <w:rsid w:val="00C43862"/>
    <w:rsid w:val="00C43E38"/>
    <w:rsid w:val="00C44001"/>
    <w:rsid w:val="00C447EF"/>
    <w:rsid w:val="00C448F6"/>
    <w:rsid w:val="00C45170"/>
    <w:rsid w:val="00C451C1"/>
    <w:rsid w:val="00C45255"/>
    <w:rsid w:val="00C45702"/>
    <w:rsid w:val="00C45965"/>
    <w:rsid w:val="00C459CE"/>
    <w:rsid w:val="00C45E39"/>
    <w:rsid w:val="00C46AF7"/>
    <w:rsid w:val="00C46C53"/>
    <w:rsid w:val="00C46C98"/>
    <w:rsid w:val="00C47684"/>
    <w:rsid w:val="00C47A55"/>
    <w:rsid w:val="00C47D2C"/>
    <w:rsid w:val="00C50A6C"/>
    <w:rsid w:val="00C510F7"/>
    <w:rsid w:val="00C51873"/>
    <w:rsid w:val="00C51997"/>
    <w:rsid w:val="00C51CE8"/>
    <w:rsid w:val="00C52288"/>
    <w:rsid w:val="00C523B2"/>
    <w:rsid w:val="00C52674"/>
    <w:rsid w:val="00C52947"/>
    <w:rsid w:val="00C52A16"/>
    <w:rsid w:val="00C52E6D"/>
    <w:rsid w:val="00C52F05"/>
    <w:rsid w:val="00C53940"/>
    <w:rsid w:val="00C539D9"/>
    <w:rsid w:val="00C53BE2"/>
    <w:rsid w:val="00C53F83"/>
    <w:rsid w:val="00C545F5"/>
    <w:rsid w:val="00C54FF0"/>
    <w:rsid w:val="00C554FC"/>
    <w:rsid w:val="00C555A2"/>
    <w:rsid w:val="00C55A9D"/>
    <w:rsid w:val="00C5604F"/>
    <w:rsid w:val="00C563A7"/>
    <w:rsid w:val="00C5642F"/>
    <w:rsid w:val="00C565B6"/>
    <w:rsid w:val="00C579BB"/>
    <w:rsid w:val="00C57C3C"/>
    <w:rsid w:val="00C57D93"/>
    <w:rsid w:val="00C6030A"/>
    <w:rsid w:val="00C60B0F"/>
    <w:rsid w:val="00C60D16"/>
    <w:rsid w:val="00C60ECC"/>
    <w:rsid w:val="00C613FA"/>
    <w:rsid w:val="00C61721"/>
    <w:rsid w:val="00C61AC8"/>
    <w:rsid w:val="00C61FD8"/>
    <w:rsid w:val="00C62176"/>
    <w:rsid w:val="00C62630"/>
    <w:rsid w:val="00C627D8"/>
    <w:rsid w:val="00C62E9E"/>
    <w:rsid w:val="00C62ECE"/>
    <w:rsid w:val="00C62F1C"/>
    <w:rsid w:val="00C62F50"/>
    <w:rsid w:val="00C63CE5"/>
    <w:rsid w:val="00C6528B"/>
    <w:rsid w:val="00C6561F"/>
    <w:rsid w:val="00C65A5D"/>
    <w:rsid w:val="00C660AC"/>
    <w:rsid w:val="00C662B5"/>
    <w:rsid w:val="00C665B9"/>
    <w:rsid w:val="00C66852"/>
    <w:rsid w:val="00C66B09"/>
    <w:rsid w:val="00C66CB2"/>
    <w:rsid w:val="00C67069"/>
    <w:rsid w:val="00C67CFE"/>
    <w:rsid w:val="00C67F82"/>
    <w:rsid w:val="00C70315"/>
    <w:rsid w:val="00C70569"/>
    <w:rsid w:val="00C70BD0"/>
    <w:rsid w:val="00C7117A"/>
    <w:rsid w:val="00C71300"/>
    <w:rsid w:val="00C71916"/>
    <w:rsid w:val="00C72116"/>
    <w:rsid w:val="00C72120"/>
    <w:rsid w:val="00C7251E"/>
    <w:rsid w:val="00C7253F"/>
    <w:rsid w:val="00C72D78"/>
    <w:rsid w:val="00C72E0D"/>
    <w:rsid w:val="00C73DF9"/>
    <w:rsid w:val="00C73EEF"/>
    <w:rsid w:val="00C73FCC"/>
    <w:rsid w:val="00C748FD"/>
    <w:rsid w:val="00C74E5B"/>
    <w:rsid w:val="00C75731"/>
    <w:rsid w:val="00C75956"/>
    <w:rsid w:val="00C75DDE"/>
    <w:rsid w:val="00C764EB"/>
    <w:rsid w:val="00C76B55"/>
    <w:rsid w:val="00C776F7"/>
    <w:rsid w:val="00C779CE"/>
    <w:rsid w:val="00C77F8A"/>
    <w:rsid w:val="00C80302"/>
    <w:rsid w:val="00C80916"/>
    <w:rsid w:val="00C809EE"/>
    <w:rsid w:val="00C80CC4"/>
    <w:rsid w:val="00C80D87"/>
    <w:rsid w:val="00C8113B"/>
    <w:rsid w:val="00C81282"/>
    <w:rsid w:val="00C812BF"/>
    <w:rsid w:val="00C81932"/>
    <w:rsid w:val="00C81CEE"/>
    <w:rsid w:val="00C825D1"/>
    <w:rsid w:val="00C83121"/>
    <w:rsid w:val="00C8339D"/>
    <w:rsid w:val="00C839DB"/>
    <w:rsid w:val="00C8433F"/>
    <w:rsid w:val="00C84488"/>
    <w:rsid w:val="00C84669"/>
    <w:rsid w:val="00C847E4"/>
    <w:rsid w:val="00C84867"/>
    <w:rsid w:val="00C84EAA"/>
    <w:rsid w:val="00C8508B"/>
    <w:rsid w:val="00C85126"/>
    <w:rsid w:val="00C853DE"/>
    <w:rsid w:val="00C85781"/>
    <w:rsid w:val="00C858F3"/>
    <w:rsid w:val="00C85AB3"/>
    <w:rsid w:val="00C85D3A"/>
    <w:rsid w:val="00C85F5D"/>
    <w:rsid w:val="00C863F0"/>
    <w:rsid w:val="00C8640D"/>
    <w:rsid w:val="00C86BD4"/>
    <w:rsid w:val="00C87184"/>
    <w:rsid w:val="00C871EF"/>
    <w:rsid w:val="00C872BE"/>
    <w:rsid w:val="00C873DA"/>
    <w:rsid w:val="00C87D73"/>
    <w:rsid w:val="00C87DA9"/>
    <w:rsid w:val="00C900BA"/>
    <w:rsid w:val="00C900F5"/>
    <w:rsid w:val="00C90EB5"/>
    <w:rsid w:val="00C912BC"/>
    <w:rsid w:val="00C91434"/>
    <w:rsid w:val="00C9167A"/>
    <w:rsid w:val="00C91B9A"/>
    <w:rsid w:val="00C91CF9"/>
    <w:rsid w:val="00C92375"/>
    <w:rsid w:val="00C92546"/>
    <w:rsid w:val="00C92915"/>
    <w:rsid w:val="00C92A47"/>
    <w:rsid w:val="00C92DA6"/>
    <w:rsid w:val="00C93111"/>
    <w:rsid w:val="00C934ED"/>
    <w:rsid w:val="00C93901"/>
    <w:rsid w:val="00C93E78"/>
    <w:rsid w:val="00C941B4"/>
    <w:rsid w:val="00C945A6"/>
    <w:rsid w:val="00C948F8"/>
    <w:rsid w:val="00C94E5B"/>
    <w:rsid w:val="00C94FB2"/>
    <w:rsid w:val="00C9562C"/>
    <w:rsid w:val="00C959C8"/>
    <w:rsid w:val="00C95CC3"/>
    <w:rsid w:val="00C9605E"/>
    <w:rsid w:val="00C96811"/>
    <w:rsid w:val="00C96A50"/>
    <w:rsid w:val="00C96B75"/>
    <w:rsid w:val="00C97055"/>
    <w:rsid w:val="00CA01B9"/>
    <w:rsid w:val="00CA0F31"/>
    <w:rsid w:val="00CA1111"/>
    <w:rsid w:val="00CA112E"/>
    <w:rsid w:val="00CA18B6"/>
    <w:rsid w:val="00CA1B41"/>
    <w:rsid w:val="00CA1CCC"/>
    <w:rsid w:val="00CA230B"/>
    <w:rsid w:val="00CA2702"/>
    <w:rsid w:val="00CA2A7E"/>
    <w:rsid w:val="00CA3221"/>
    <w:rsid w:val="00CA326D"/>
    <w:rsid w:val="00CA3E0E"/>
    <w:rsid w:val="00CA40AD"/>
    <w:rsid w:val="00CA45D6"/>
    <w:rsid w:val="00CA57A5"/>
    <w:rsid w:val="00CA5855"/>
    <w:rsid w:val="00CA5B15"/>
    <w:rsid w:val="00CA666B"/>
    <w:rsid w:val="00CA6D44"/>
    <w:rsid w:val="00CA7000"/>
    <w:rsid w:val="00CB00F8"/>
    <w:rsid w:val="00CB040A"/>
    <w:rsid w:val="00CB0FC7"/>
    <w:rsid w:val="00CB105A"/>
    <w:rsid w:val="00CB185F"/>
    <w:rsid w:val="00CB1D25"/>
    <w:rsid w:val="00CB1DFD"/>
    <w:rsid w:val="00CB206C"/>
    <w:rsid w:val="00CB2CDD"/>
    <w:rsid w:val="00CB2F19"/>
    <w:rsid w:val="00CB3AB2"/>
    <w:rsid w:val="00CB3C32"/>
    <w:rsid w:val="00CB3CD2"/>
    <w:rsid w:val="00CB3E6D"/>
    <w:rsid w:val="00CB43EB"/>
    <w:rsid w:val="00CB4439"/>
    <w:rsid w:val="00CB47DB"/>
    <w:rsid w:val="00CB4FFC"/>
    <w:rsid w:val="00CB51F2"/>
    <w:rsid w:val="00CB5AC3"/>
    <w:rsid w:val="00CB6156"/>
    <w:rsid w:val="00CB643E"/>
    <w:rsid w:val="00CB6CA1"/>
    <w:rsid w:val="00CB71CE"/>
    <w:rsid w:val="00CB770C"/>
    <w:rsid w:val="00CB7B60"/>
    <w:rsid w:val="00CC0079"/>
    <w:rsid w:val="00CC0168"/>
    <w:rsid w:val="00CC0262"/>
    <w:rsid w:val="00CC0427"/>
    <w:rsid w:val="00CC06FD"/>
    <w:rsid w:val="00CC12D8"/>
    <w:rsid w:val="00CC137D"/>
    <w:rsid w:val="00CC1A00"/>
    <w:rsid w:val="00CC1D8E"/>
    <w:rsid w:val="00CC27E0"/>
    <w:rsid w:val="00CC2B04"/>
    <w:rsid w:val="00CC3327"/>
    <w:rsid w:val="00CC4194"/>
    <w:rsid w:val="00CC43A9"/>
    <w:rsid w:val="00CC4D5D"/>
    <w:rsid w:val="00CC4D70"/>
    <w:rsid w:val="00CC55BA"/>
    <w:rsid w:val="00CC57D9"/>
    <w:rsid w:val="00CC58E2"/>
    <w:rsid w:val="00CC5A36"/>
    <w:rsid w:val="00CC5E14"/>
    <w:rsid w:val="00CC61DB"/>
    <w:rsid w:val="00CC68F2"/>
    <w:rsid w:val="00CC69F2"/>
    <w:rsid w:val="00CC736A"/>
    <w:rsid w:val="00CC7429"/>
    <w:rsid w:val="00CC76B8"/>
    <w:rsid w:val="00CC7715"/>
    <w:rsid w:val="00CC7BEC"/>
    <w:rsid w:val="00CC7CBD"/>
    <w:rsid w:val="00CD0C6A"/>
    <w:rsid w:val="00CD0FC4"/>
    <w:rsid w:val="00CD1016"/>
    <w:rsid w:val="00CD11DE"/>
    <w:rsid w:val="00CD1527"/>
    <w:rsid w:val="00CD1756"/>
    <w:rsid w:val="00CD18EA"/>
    <w:rsid w:val="00CD2255"/>
    <w:rsid w:val="00CD25CB"/>
    <w:rsid w:val="00CD287E"/>
    <w:rsid w:val="00CD2BAA"/>
    <w:rsid w:val="00CD2DFF"/>
    <w:rsid w:val="00CD3427"/>
    <w:rsid w:val="00CD3690"/>
    <w:rsid w:val="00CD3AA2"/>
    <w:rsid w:val="00CD3CD3"/>
    <w:rsid w:val="00CD3DC4"/>
    <w:rsid w:val="00CD4078"/>
    <w:rsid w:val="00CD42BF"/>
    <w:rsid w:val="00CD497A"/>
    <w:rsid w:val="00CD4C3C"/>
    <w:rsid w:val="00CD4FDB"/>
    <w:rsid w:val="00CD5296"/>
    <w:rsid w:val="00CD571F"/>
    <w:rsid w:val="00CD60FA"/>
    <w:rsid w:val="00CD63E6"/>
    <w:rsid w:val="00CD66BD"/>
    <w:rsid w:val="00CD69DB"/>
    <w:rsid w:val="00CD6B35"/>
    <w:rsid w:val="00CD76B2"/>
    <w:rsid w:val="00CD7800"/>
    <w:rsid w:val="00CD7AA1"/>
    <w:rsid w:val="00CD7D58"/>
    <w:rsid w:val="00CE0B4B"/>
    <w:rsid w:val="00CE1696"/>
    <w:rsid w:val="00CE19ED"/>
    <w:rsid w:val="00CE1B33"/>
    <w:rsid w:val="00CE1F55"/>
    <w:rsid w:val="00CE24C2"/>
    <w:rsid w:val="00CE256F"/>
    <w:rsid w:val="00CE2574"/>
    <w:rsid w:val="00CE25BD"/>
    <w:rsid w:val="00CE2627"/>
    <w:rsid w:val="00CE3061"/>
    <w:rsid w:val="00CE31C3"/>
    <w:rsid w:val="00CE32A3"/>
    <w:rsid w:val="00CE3561"/>
    <w:rsid w:val="00CE35C5"/>
    <w:rsid w:val="00CE39CE"/>
    <w:rsid w:val="00CE39F0"/>
    <w:rsid w:val="00CE3F5B"/>
    <w:rsid w:val="00CE42DE"/>
    <w:rsid w:val="00CE4368"/>
    <w:rsid w:val="00CE4E4B"/>
    <w:rsid w:val="00CE57B6"/>
    <w:rsid w:val="00CE587A"/>
    <w:rsid w:val="00CE5BBB"/>
    <w:rsid w:val="00CE5DF0"/>
    <w:rsid w:val="00CE6107"/>
    <w:rsid w:val="00CE68F1"/>
    <w:rsid w:val="00CE6BF2"/>
    <w:rsid w:val="00CE765B"/>
    <w:rsid w:val="00CF0187"/>
    <w:rsid w:val="00CF0424"/>
    <w:rsid w:val="00CF047D"/>
    <w:rsid w:val="00CF04DB"/>
    <w:rsid w:val="00CF0A47"/>
    <w:rsid w:val="00CF0E19"/>
    <w:rsid w:val="00CF18B5"/>
    <w:rsid w:val="00CF218D"/>
    <w:rsid w:val="00CF21F3"/>
    <w:rsid w:val="00CF24B2"/>
    <w:rsid w:val="00CF2CC7"/>
    <w:rsid w:val="00CF2E1D"/>
    <w:rsid w:val="00CF2EC6"/>
    <w:rsid w:val="00CF3A5C"/>
    <w:rsid w:val="00CF3D15"/>
    <w:rsid w:val="00CF4DBA"/>
    <w:rsid w:val="00CF4F57"/>
    <w:rsid w:val="00CF5543"/>
    <w:rsid w:val="00CF5797"/>
    <w:rsid w:val="00CF5A42"/>
    <w:rsid w:val="00CF5E7C"/>
    <w:rsid w:val="00CF6280"/>
    <w:rsid w:val="00CF63DF"/>
    <w:rsid w:val="00CF65D6"/>
    <w:rsid w:val="00CF6B5A"/>
    <w:rsid w:val="00CF71D9"/>
    <w:rsid w:val="00CF7242"/>
    <w:rsid w:val="00CF783C"/>
    <w:rsid w:val="00CF78E7"/>
    <w:rsid w:val="00CF7B26"/>
    <w:rsid w:val="00CF7F56"/>
    <w:rsid w:val="00D006B7"/>
    <w:rsid w:val="00D007F0"/>
    <w:rsid w:val="00D00891"/>
    <w:rsid w:val="00D00BED"/>
    <w:rsid w:val="00D00C21"/>
    <w:rsid w:val="00D00DED"/>
    <w:rsid w:val="00D01089"/>
    <w:rsid w:val="00D015E2"/>
    <w:rsid w:val="00D01684"/>
    <w:rsid w:val="00D016F3"/>
    <w:rsid w:val="00D01756"/>
    <w:rsid w:val="00D0189A"/>
    <w:rsid w:val="00D01EE8"/>
    <w:rsid w:val="00D01F0F"/>
    <w:rsid w:val="00D0244A"/>
    <w:rsid w:val="00D03440"/>
    <w:rsid w:val="00D035AA"/>
    <w:rsid w:val="00D03609"/>
    <w:rsid w:val="00D03925"/>
    <w:rsid w:val="00D03C85"/>
    <w:rsid w:val="00D0405A"/>
    <w:rsid w:val="00D0415A"/>
    <w:rsid w:val="00D04B66"/>
    <w:rsid w:val="00D04F3C"/>
    <w:rsid w:val="00D0502C"/>
    <w:rsid w:val="00D05759"/>
    <w:rsid w:val="00D05AA4"/>
    <w:rsid w:val="00D05D52"/>
    <w:rsid w:val="00D05F09"/>
    <w:rsid w:val="00D062CF"/>
    <w:rsid w:val="00D06509"/>
    <w:rsid w:val="00D06A54"/>
    <w:rsid w:val="00D06ED8"/>
    <w:rsid w:val="00D0711F"/>
    <w:rsid w:val="00D0781D"/>
    <w:rsid w:val="00D07A0D"/>
    <w:rsid w:val="00D101EA"/>
    <w:rsid w:val="00D10201"/>
    <w:rsid w:val="00D1024D"/>
    <w:rsid w:val="00D1026D"/>
    <w:rsid w:val="00D103F0"/>
    <w:rsid w:val="00D10529"/>
    <w:rsid w:val="00D10617"/>
    <w:rsid w:val="00D10DE8"/>
    <w:rsid w:val="00D118DD"/>
    <w:rsid w:val="00D11BA2"/>
    <w:rsid w:val="00D11C6C"/>
    <w:rsid w:val="00D127A3"/>
    <w:rsid w:val="00D12A0D"/>
    <w:rsid w:val="00D13442"/>
    <w:rsid w:val="00D13ACD"/>
    <w:rsid w:val="00D13C6A"/>
    <w:rsid w:val="00D1453C"/>
    <w:rsid w:val="00D145F1"/>
    <w:rsid w:val="00D156C7"/>
    <w:rsid w:val="00D15C40"/>
    <w:rsid w:val="00D15D8F"/>
    <w:rsid w:val="00D16316"/>
    <w:rsid w:val="00D16FB2"/>
    <w:rsid w:val="00D17441"/>
    <w:rsid w:val="00D175D2"/>
    <w:rsid w:val="00D17A2F"/>
    <w:rsid w:val="00D2007E"/>
    <w:rsid w:val="00D201D0"/>
    <w:rsid w:val="00D20C0B"/>
    <w:rsid w:val="00D20CB6"/>
    <w:rsid w:val="00D2140F"/>
    <w:rsid w:val="00D2148F"/>
    <w:rsid w:val="00D21809"/>
    <w:rsid w:val="00D21F70"/>
    <w:rsid w:val="00D21F90"/>
    <w:rsid w:val="00D2225F"/>
    <w:rsid w:val="00D224E2"/>
    <w:rsid w:val="00D22812"/>
    <w:rsid w:val="00D22B90"/>
    <w:rsid w:val="00D22D21"/>
    <w:rsid w:val="00D235F9"/>
    <w:rsid w:val="00D23720"/>
    <w:rsid w:val="00D2373C"/>
    <w:rsid w:val="00D23B90"/>
    <w:rsid w:val="00D24015"/>
    <w:rsid w:val="00D24D2F"/>
    <w:rsid w:val="00D2551D"/>
    <w:rsid w:val="00D25794"/>
    <w:rsid w:val="00D258A6"/>
    <w:rsid w:val="00D25B02"/>
    <w:rsid w:val="00D25E72"/>
    <w:rsid w:val="00D26044"/>
    <w:rsid w:val="00D26396"/>
    <w:rsid w:val="00D27217"/>
    <w:rsid w:val="00D277A4"/>
    <w:rsid w:val="00D2782D"/>
    <w:rsid w:val="00D27CAD"/>
    <w:rsid w:val="00D30274"/>
    <w:rsid w:val="00D307FB"/>
    <w:rsid w:val="00D30893"/>
    <w:rsid w:val="00D30D73"/>
    <w:rsid w:val="00D30EE2"/>
    <w:rsid w:val="00D30FED"/>
    <w:rsid w:val="00D31545"/>
    <w:rsid w:val="00D3165F"/>
    <w:rsid w:val="00D316F2"/>
    <w:rsid w:val="00D317BE"/>
    <w:rsid w:val="00D323EF"/>
    <w:rsid w:val="00D324AE"/>
    <w:rsid w:val="00D32572"/>
    <w:rsid w:val="00D33264"/>
    <w:rsid w:val="00D33686"/>
    <w:rsid w:val="00D336D0"/>
    <w:rsid w:val="00D34A94"/>
    <w:rsid w:val="00D34C87"/>
    <w:rsid w:val="00D350F8"/>
    <w:rsid w:val="00D351D7"/>
    <w:rsid w:val="00D35CCD"/>
    <w:rsid w:val="00D364D4"/>
    <w:rsid w:val="00D365C8"/>
    <w:rsid w:val="00D3666A"/>
    <w:rsid w:val="00D36889"/>
    <w:rsid w:val="00D36B7E"/>
    <w:rsid w:val="00D370A4"/>
    <w:rsid w:val="00D3714B"/>
    <w:rsid w:val="00D3745E"/>
    <w:rsid w:val="00D37A3F"/>
    <w:rsid w:val="00D37ABC"/>
    <w:rsid w:val="00D409D4"/>
    <w:rsid w:val="00D40A57"/>
    <w:rsid w:val="00D40CA4"/>
    <w:rsid w:val="00D41022"/>
    <w:rsid w:val="00D4172A"/>
    <w:rsid w:val="00D417EB"/>
    <w:rsid w:val="00D41A6D"/>
    <w:rsid w:val="00D41AFF"/>
    <w:rsid w:val="00D41B85"/>
    <w:rsid w:val="00D41CAF"/>
    <w:rsid w:val="00D41DD9"/>
    <w:rsid w:val="00D41E65"/>
    <w:rsid w:val="00D42217"/>
    <w:rsid w:val="00D42543"/>
    <w:rsid w:val="00D4271C"/>
    <w:rsid w:val="00D42B9C"/>
    <w:rsid w:val="00D42D7B"/>
    <w:rsid w:val="00D42DEF"/>
    <w:rsid w:val="00D432A6"/>
    <w:rsid w:val="00D434B4"/>
    <w:rsid w:val="00D43EBA"/>
    <w:rsid w:val="00D44027"/>
    <w:rsid w:val="00D44051"/>
    <w:rsid w:val="00D4440B"/>
    <w:rsid w:val="00D446AE"/>
    <w:rsid w:val="00D44F7D"/>
    <w:rsid w:val="00D44FD8"/>
    <w:rsid w:val="00D45267"/>
    <w:rsid w:val="00D45642"/>
    <w:rsid w:val="00D459C7"/>
    <w:rsid w:val="00D45C79"/>
    <w:rsid w:val="00D46091"/>
    <w:rsid w:val="00D4622B"/>
    <w:rsid w:val="00D46231"/>
    <w:rsid w:val="00D462BD"/>
    <w:rsid w:val="00D46426"/>
    <w:rsid w:val="00D4682E"/>
    <w:rsid w:val="00D469B9"/>
    <w:rsid w:val="00D46B6F"/>
    <w:rsid w:val="00D46CFE"/>
    <w:rsid w:val="00D47251"/>
    <w:rsid w:val="00D4761C"/>
    <w:rsid w:val="00D479DC"/>
    <w:rsid w:val="00D47EBD"/>
    <w:rsid w:val="00D5001A"/>
    <w:rsid w:val="00D50305"/>
    <w:rsid w:val="00D504F8"/>
    <w:rsid w:val="00D5079F"/>
    <w:rsid w:val="00D5084E"/>
    <w:rsid w:val="00D508EB"/>
    <w:rsid w:val="00D50C47"/>
    <w:rsid w:val="00D50C4C"/>
    <w:rsid w:val="00D51182"/>
    <w:rsid w:val="00D51283"/>
    <w:rsid w:val="00D51876"/>
    <w:rsid w:val="00D518C2"/>
    <w:rsid w:val="00D52B09"/>
    <w:rsid w:val="00D52C8C"/>
    <w:rsid w:val="00D53179"/>
    <w:rsid w:val="00D5390A"/>
    <w:rsid w:val="00D53B18"/>
    <w:rsid w:val="00D5410F"/>
    <w:rsid w:val="00D5415E"/>
    <w:rsid w:val="00D5446F"/>
    <w:rsid w:val="00D54D93"/>
    <w:rsid w:val="00D54FAD"/>
    <w:rsid w:val="00D5531D"/>
    <w:rsid w:val="00D553CB"/>
    <w:rsid w:val="00D5619E"/>
    <w:rsid w:val="00D56965"/>
    <w:rsid w:val="00D56BEA"/>
    <w:rsid w:val="00D56C32"/>
    <w:rsid w:val="00D56F7C"/>
    <w:rsid w:val="00D572E9"/>
    <w:rsid w:val="00D57AAA"/>
    <w:rsid w:val="00D57C3B"/>
    <w:rsid w:val="00D601DC"/>
    <w:rsid w:val="00D608B9"/>
    <w:rsid w:val="00D60A9C"/>
    <w:rsid w:val="00D60E48"/>
    <w:rsid w:val="00D61353"/>
    <w:rsid w:val="00D617D0"/>
    <w:rsid w:val="00D61AE1"/>
    <w:rsid w:val="00D62C39"/>
    <w:rsid w:val="00D62CF4"/>
    <w:rsid w:val="00D63FE0"/>
    <w:rsid w:val="00D643EC"/>
    <w:rsid w:val="00D64F27"/>
    <w:rsid w:val="00D6507B"/>
    <w:rsid w:val="00D650B8"/>
    <w:rsid w:val="00D6536A"/>
    <w:rsid w:val="00D653B7"/>
    <w:rsid w:val="00D653FE"/>
    <w:rsid w:val="00D654D5"/>
    <w:rsid w:val="00D659D9"/>
    <w:rsid w:val="00D661DF"/>
    <w:rsid w:val="00D6625D"/>
    <w:rsid w:val="00D66777"/>
    <w:rsid w:val="00D66900"/>
    <w:rsid w:val="00D7074C"/>
    <w:rsid w:val="00D70919"/>
    <w:rsid w:val="00D70B41"/>
    <w:rsid w:val="00D70FFB"/>
    <w:rsid w:val="00D71503"/>
    <w:rsid w:val="00D71664"/>
    <w:rsid w:val="00D717FD"/>
    <w:rsid w:val="00D72034"/>
    <w:rsid w:val="00D72298"/>
    <w:rsid w:val="00D72DC3"/>
    <w:rsid w:val="00D731B4"/>
    <w:rsid w:val="00D73462"/>
    <w:rsid w:val="00D73482"/>
    <w:rsid w:val="00D73FBD"/>
    <w:rsid w:val="00D7411B"/>
    <w:rsid w:val="00D7599F"/>
    <w:rsid w:val="00D75DD4"/>
    <w:rsid w:val="00D75E5A"/>
    <w:rsid w:val="00D764E5"/>
    <w:rsid w:val="00D76695"/>
    <w:rsid w:val="00D76769"/>
    <w:rsid w:val="00D76780"/>
    <w:rsid w:val="00D80733"/>
    <w:rsid w:val="00D8093C"/>
    <w:rsid w:val="00D80FD4"/>
    <w:rsid w:val="00D81409"/>
    <w:rsid w:val="00D8171E"/>
    <w:rsid w:val="00D81D42"/>
    <w:rsid w:val="00D828AA"/>
    <w:rsid w:val="00D83604"/>
    <w:rsid w:val="00D83C20"/>
    <w:rsid w:val="00D83F12"/>
    <w:rsid w:val="00D8453B"/>
    <w:rsid w:val="00D84959"/>
    <w:rsid w:val="00D85243"/>
    <w:rsid w:val="00D8544C"/>
    <w:rsid w:val="00D8616B"/>
    <w:rsid w:val="00D863D7"/>
    <w:rsid w:val="00D864E2"/>
    <w:rsid w:val="00D86959"/>
    <w:rsid w:val="00D86D82"/>
    <w:rsid w:val="00D86DD7"/>
    <w:rsid w:val="00D86F52"/>
    <w:rsid w:val="00D86FCC"/>
    <w:rsid w:val="00D86FFD"/>
    <w:rsid w:val="00D87367"/>
    <w:rsid w:val="00D87F52"/>
    <w:rsid w:val="00D9075C"/>
    <w:rsid w:val="00D90985"/>
    <w:rsid w:val="00D90EE5"/>
    <w:rsid w:val="00D91592"/>
    <w:rsid w:val="00D91E25"/>
    <w:rsid w:val="00D91FF6"/>
    <w:rsid w:val="00D92276"/>
    <w:rsid w:val="00D926A3"/>
    <w:rsid w:val="00D929B1"/>
    <w:rsid w:val="00D92C54"/>
    <w:rsid w:val="00D9332A"/>
    <w:rsid w:val="00D934C6"/>
    <w:rsid w:val="00D93667"/>
    <w:rsid w:val="00D93876"/>
    <w:rsid w:val="00D938AF"/>
    <w:rsid w:val="00D9456E"/>
    <w:rsid w:val="00D94F0A"/>
    <w:rsid w:val="00D95037"/>
    <w:rsid w:val="00D95214"/>
    <w:rsid w:val="00D95A07"/>
    <w:rsid w:val="00D95B59"/>
    <w:rsid w:val="00D95F68"/>
    <w:rsid w:val="00D9616A"/>
    <w:rsid w:val="00D964A2"/>
    <w:rsid w:val="00D96B9E"/>
    <w:rsid w:val="00D96ED6"/>
    <w:rsid w:val="00D9777C"/>
    <w:rsid w:val="00D97B0E"/>
    <w:rsid w:val="00DA00FD"/>
    <w:rsid w:val="00DA0611"/>
    <w:rsid w:val="00DA096B"/>
    <w:rsid w:val="00DA0AE9"/>
    <w:rsid w:val="00DA0F27"/>
    <w:rsid w:val="00DA0F9C"/>
    <w:rsid w:val="00DA1615"/>
    <w:rsid w:val="00DA1694"/>
    <w:rsid w:val="00DA173C"/>
    <w:rsid w:val="00DA18CA"/>
    <w:rsid w:val="00DA1CEF"/>
    <w:rsid w:val="00DA2241"/>
    <w:rsid w:val="00DA25DB"/>
    <w:rsid w:val="00DA2D05"/>
    <w:rsid w:val="00DA3232"/>
    <w:rsid w:val="00DA36AE"/>
    <w:rsid w:val="00DA3C32"/>
    <w:rsid w:val="00DA4013"/>
    <w:rsid w:val="00DA4124"/>
    <w:rsid w:val="00DA4167"/>
    <w:rsid w:val="00DA4524"/>
    <w:rsid w:val="00DA4B6B"/>
    <w:rsid w:val="00DA5A3C"/>
    <w:rsid w:val="00DA5BBC"/>
    <w:rsid w:val="00DA5DB5"/>
    <w:rsid w:val="00DA6405"/>
    <w:rsid w:val="00DA6424"/>
    <w:rsid w:val="00DA643D"/>
    <w:rsid w:val="00DA64FF"/>
    <w:rsid w:val="00DA6903"/>
    <w:rsid w:val="00DA6AD0"/>
    <w:rsid w:val="00DA6CF7"/>
    <w:rsid w:val="00DA6D18"/>
    <w:rsid w:val="00DA75EC"/>
    <w:rsid w:val="00DA762C"/>
    <w:rsid w:val="00DA77AE"/>
    <w:rsid w:val="00DA77BB"/>
    <w:rsid w:val="00DA78C2"/>
    <w:rsid w:val="00DB0072"/>
    <w:rsid w:val="00DB0691"/>
    <w:rsid w:val="00DB0729"/>
    <w:rsid w:val="00DB09F0"/>
    <w:rsid w:val="00DB0A47"/>
    <w:rsid w:val="00DB0EE0"/>
    <w:rsid w:val="00DB11B7"/>
    <w:rsid w:val="00DB16E1"/>
    <w:rsid w:val="00DB1840"/>
    <w:rsid w:val="00DB1A6E"/>
    <w:rsid w:val="00DB2416"/>
    <w:rsid w:val="00DB24F8"/>
    <w:rsid w:val="00DB2505"/>
    <w:rsid w:val="00DB2593"/>
    <w:rsid w:val="00DB26BC"/>
    <w:rsid w:val="00DB27EC"/>
    <w:rsid w:val="00DB2F31"/>
    <w:rsid w:val="00DB3158"/>
    <w:rsid w:val="00DB366A"/>
    <w:rsid w:val="00DB4EA0"/>
    <w:rsid w:val="00DB5042"/>
    <w:rsid w:val="00DB5157"/>
    <w:rsid w:val="00DB56FB"/>
    <w:rsid w:val="00DB590F"/>
    <w:rsid w:val="00DB5CB4"/>
    <w:rsid w:val="00DB5DB4"/>
    <w:rsid w:val="00DB5FBC"/>
    <w:rsid w:val="00DB6171"/>
    <w:rsid w:val="00DB6658"/>
    <w:rsid w:val="00DB68E5"/>
    <w:rsid w:val="00DB6924"/>
    <w:rsid w:val="00DB699F"/>
    <w:rsid w:val="00DB69E7"/>
    <w:rsid w:val="00DB74A2"/>
    <w:rsid w:val="00DB78DD"/>
    <w:rsid w:val="00DB7961"/>
    <w:rsid w:val="00DC152B"/>
    <w:rsid w:val="00DC1897"/>
    <w:rsid w:val="00DC1D7D"/>
    <w:rsid w:val="00DC1FDB"/>
    <w:rsid w:val="00DC23B4"/>
    <w:rsid w:val="00DC23DA"/>
    <w:rsid w:val="00DC2503"/>
    <w:rsid w:val="00DC262F"/>
    <w:rsid w:val="00DC2867"/>
    <w:rsid w:val="00DC2ADB"/>
    <w:rsid w:val="00DC2F64"/>
    <w:rsid w:val="00DC3034"/>
    <w:rsid w:val="00DC3D45"/>
    <w:rsid w:val="00DC40E4"/>
    <w:rsid w:val="00DC42B8"/>
    <w:rsid w:val="00DC4A74"/>
    <w:rsid w:val="00DC4D96"/>
    <w:rsid w:val="00DC551D"/>
    <w:rsid w:val="00DC57DA"/>
    <w:rsid w:val="00DC5D8D"/>
    <w:rsid w:val="00DC6545"/>
    <w:rsid w:val="00DC6AED"/>
    <w:rsid w:val="00DC71EA"/>
    <w:rsid w:val="00DC7CD6"/>
    <w:rsid w:val="00DC7F8E"/>
    <w:rsid w:val="00DD0074"/>
    <w:rsid w:val="00DD0900"/>
    <w:rsid w:val="00DD0ACB"/>
    <w:rsid w:val="00DD17E0"/>
    <w:rsid w:val="00DD1D1B"/>
    <w:rsid w:val="00DD2181"/>
    <w:rsid w:val="00DD23B2"/>
    <w:rsid w:val="00DD2851"/>
    <w:rsid w:val="00DD2A94"/>
    <w:rsid w:val="00DD3085"/>
    <w:rsid w:val="00DD32FE"/>
    <w:rsid w:val="00DD33AD"/>
    <w:rsid w:val="00DD3676"/>
    <w:rsid w:val="00DD39B2"/>
    <w:rsid w:val="00DD3EF4"/>
    <w:rsid w:val="00DD3FC6"/>
    <w:rsid w:val="00DD426F"/>
    <w:rsid w:val="00DD44B2"/>
    <w:rsid w:val="00DD4770"/>
    <w:rsid w:val="00DD4830"/>
    <w:rsid w:val="00DD5A9A"/>
    <w:rsid w:val="00DD5B2A"/>
    <w:rsid w:val="00DD5B77"/>
    <w:rsid w:val="00DD607B"/>
    <w:rsid w:val="00DD638A"/>
    <w:rsid w:val="00DD65A1"/>
    <w:rsid w:val="00DD6ACF"/>
    <w:rsid w:val="00DD7722"/>
    <w:rsid w:val="00DD7D23"/>
    <w:rsid w:val="00DD7DC4"/>
    <w:rsid w:val="00DE00A7"/>
    <w:rsid w:val="00DE09E5"/>
    <w:rsid w:val="00DE1361"/>
    <w:rsid w:val="00DE13F3"/>
    <w:rsid w:val="00DE15D4"/>
    <w:rsid w:val="00DE1704"/>
    <w:rsid w:val="00DE1841"/>
    <w:rsid w:val="00DE1BA6"/>
    <w:rsid w:val="00DE1CDD"/>
    <w:rsid w:val="00DE21BE"/>
    <w:rsid w:val="00DE24E3"/>
    <w:rsid w:val="00DE3098"/>
    <w:rsid w:val="00DE3112"/>
    <w:rsid w:val="00DE3B85"/>
    <w:rsid w:val="00DE3EDC"/>
    <w:rsid w:val="00DE45FA"/>
    <w:rsid w:val="00DE45FB"/>
    <w:rsid w:val="00DE4D72"/>
    <w:rsid w:val="00DE4F8A"/>
    <w:rsid w:val="00DE586F"/>
    <w:rsid w:val="00DE5958"/>
    <w:rsid w:val="00DE5A5D"/>
    <w:rsid w:val="00DE5BE5"/>
    <w:rsid w:val="00DE5C9D"/>
    <w:rsid w:val="00DE5F7C"/>
    <w:rsid w:val="00DE6097"/>
    <w:rsid w:val="00DE6350"/>
    <w:rsid w:val="00DE64AE"/>
    <w:rsid w:val="00DE65A1"/>
    <w:rsid w:val="00DE679F"/>
    <w:rsid w:val="00DE6E86"/>
    <w:rsid w:val="00DE7175"/>
    <w:rsid w:val="00DE7254"/>
    <w:rsid w:val="00DE7870"/>
    <w:rsid w:val="00DF003F"/>
    <w:rsid w:val="00DF024D"/>
    <w:rsid w:val="00DF028A"/>
    <w:rsid w:val="00DF0507"/>
    <w:rsid w:val="00DF08C9"/>
    <w:rsid w:val="00DF0B7B"/>
    <w:rsid w:val="00DF0C3E"/>
    <w:rsid w:val="00DF0C3F"/>
    <w:rsid w:val="00DF0D34"/>
    <w:rsid w:val="00DF12A8"/>
    <w:rsid w:val="00DF12CE"/>
    <w:rsid w:val="00DF140E"/>
    <w:rsid w:val="00DF1762"/>
    <w:rsid w:val="00DF1BEA"/>
    <w:rsid w:val="00DF1C98"/>
    <w:rsid w:val="00DF1D14"/>
    <w:rsid w:val="00DF207B"/>
    <w:rsid w:val="00DF21CC"/>
    <w:rsid w:val="00DF2408"/>
    <w:rsid w:val="00DF2985"/>
    <w:rsid w:val="00DF2BAB"/>
    <w:rsid w:val="00DF335B"/>
    <w:rsid w:val="00DF3542"/>
    <w:rsid w:val="00DF3843"/>
    <w:rsid w:val="00DF3898"/>
    <w:rsid w:val="00DF3A8C"/>
    <w:rsid w:val="00DF3EDF"/>
    <w:rsid w:val="00DF47C9"/>
    <w:rsid w:val="00DF4CAD"/>
    <w:rsid w:val="00DF5270"/>
    <w:rsid w:val="00DF5549"/>
    <w:rsid w:val="00DF5AD3"/>
    <w:rsid w:val="00DF5C81"/>
    <w:rsid w:val="00DF608F"/>
    <w:rsid w:val="00DF639B"/>
    <w:rsid w:val="00DF6B3C"/>
    <w:rsid w:val="00DF6BE8"/>
    <w:rsid w:val="00DF750A"/>
    <w:rsid w:val="00DF763F"/>
    <w:rsid w:val="00DF7992"/>
    <w:rsid w:val="00DF79AD"/>
    <w:rsid w:val="00DF7F48"/>
    <w:rsid w:val="00E00079"/>
    <w:rsid w:val="00E00746"/>
    <w:rsid w:val="00E00904"/>
    <w:rsid w:val="00E009D9"/>
    <w:rsid w:val="00E00AB1"/>
    <w:rsid w:val="00E00B8B"/>
    <w:rsid w:val="00E00C0F"/>
    <w:rsid w:val="00E01465"/>
    <w:rsid w:val="00E0158F"/>
    <w:rsid w:val="00E015E7"/>
    <w:rsid w:val="00E0165E"/>
    <w:rsid w:val="00E01700"/>
    <w:rsid w:val="00E0200F"/>
    <w:rsid w:val="00E02295"/>
    <w:rsid w:val="00E02636"/>
    <w:rsid w:val="00E0282E"/>
    <w:rsid w:val="00E02DDF"/>
    <w:rsid w:val="00E0308E"/>
    <w:rsid w:val="00E03181"/>
    <w:rsid w:val="00E0323E"/>
    <w:rsid w:val="00E0328E"/>
    <w:rsid w:val="00E03BDD"/>
    <w:rsid w:val="00E03CF3"/>
    <w:rsid w:val="00E03FE2"/>
    <w:rsid w:val="00E0411F"/>
    <w:rsid w:val="00E041F3"/>
    <w:rsid w:val="00E042C4"/>
    <w:rsid w:val="00E04475"/>
    <w:rsid w:val="00E04570"/>
    <w:rsid w:val="00E04A38"/>
    <w:rsid w:val="00E04FAB"/>
    <w:rsid w:val="00E0501F"/>
    <w:rsid w:val="00E052C5"/>
    <w:rsid w:val="00E05B0B"/>
    <w:rsid w:val="00E06692"/>
    <w:rsid w:val="00E06811"/>
    <w:rsid w:val="00E068AB"/>
    <w:rsid w:val="00E068D8"/>
    <w:rsid w:val="00E06CD0"/>
    <w:rsid w:val="00E06CD5"/>
    <w:rsid w:val="00E07037"/>
    <w:rsid w:val="00E073DD"/>
    <w:rsid w:val="00E07573"/>
    <w:rsid w:val="00E07890"/>
    <w:rsid w:val="00E07BFA"/>
    <w:rsid w:val="00E07FA4"/>
    <w:rsid w:val="00E1012E"/>
    <w:rsid w:val="00E10458"/>
    <w:rsid w:val="00E109AD"/>
    <w:rsid w:val="00E10B6D"/>
    <w:rsid w:val="00E113D7"/>
    <w:rsid w:val="00E113DA"/>
    <w:rsid w:val="00E116F3"/>
    <w:rsid w:val="00E11846"/>
    <w:rsid w:val="00E11864"/>
    <w:rsid w:val="00E11989"/>
    <w:rsid w:val="00E12B1A"/>
    <w:rsid w:val="00E13327"/>
    <w:rsid w:val="00E134D7"/>
    <w:rsid w:val="00E1355E"/>
    <w:rsid w:val="00E13803"/>
    <w:rsid w:val="00E13EA3"/>
    <w:rsid w:val="00E13F21"/>
    <w:rsid w:val="00E14582"/>
    <w:rsid w:val="00E147AE"/>
    <w:rsid w:val="00E14956"/>
    <w:rsid w:val="00E1495A"/>
    <w:rsid w:val="00E14B23"/>
    <w:rsid w:val="00E14E84"/>
    <w:rsid w:val="00E15184"/>
    <w:rsid w:val="00E152BC"/>
    <w:rsid w:val="00E15427"/>
    <w:rsid w:val="00E156C7"/>
    <w:rsid w:val="00E1624B"/>
    <w:rsid w:val="00E1647D"/>
    <w:rsid w:val="00E164BB"/>
    <w:rsid w:val="00E16666"/>
    <w:rsid w:val="00E168A4"/>
    <w:rsid w:val="00E17054"/>
    <w:rsid w:val="00E170D3"/>
    <w:rsid w:val="00E174EC"/>
    <w:rsid w:val="00E17799"/>
    <w:rsid w:val="00E200A8"/>
    <w:rsid w:val="00E20349"/>
    <w:rsid w:val="00E20415"/>
    <w:rsid w:val="00E2062E"/>
    <w:rsid w:val="00E20D3B"/>
    <w:rsid w:val="00E20E3A"/>
    <w:rsid w:val="00E20F3A"/>
    <w:rsid w:val="00E215CB"/>
    <w:rsid w:val="00E21639"/>
    <w:rsid w:val="00E2175B"/>
    <w:rsid w:val="00E2227F"/>
    <w:rsid w:val="00E229F5"/>
    <w:rsid w:val="00E22E5E"/>
    <w:rsid w:val="00E231DD"/>
    <w:rsid w:val="00E232FC"/>
    <w:rsid w:val="00E23491"/>
    <w:rsid w:val="00E23AB6"/>
    <w:rsid w:val="00E23ACE"/>
    <w:rsid w:val="00E23BCE"/>
    <w:rsid w:val="00E23DA5"/>
    <w:rsid w:val="00E23E22"/>
    <w:rsid w:val="00E242E1"/>
    <w:rsid w:val="00E24304"/>
    <w:rsid w:val="00E24537"/>
    <w:rsid w:val="00E246E8"/>
    <w:rsid w:val="00E2482C"/>
    <w:rsid w:val="00E2490D"/>
    <w:rsid w:val="00E24FC5"/>
    <w:rsid w:val="00E25067"/>
    <w:rsid w:val="00E25859"/>
    <w:rsid w:val="00E25D58"/>
    <w:rsid w:val="00E26155"/>
    <w:rsid w:val="00E264DA"/>
    <w:rsid w:val="00E26FD4"/>
    <w:rsid w:val="00E2704D"/>
    <w:rsid w:val="00E271EE"/>
    <w:rsid w:val="00E27287"/>
    <w:rsid w:val="00E27720"/>
    <w:rsid w:val="00E27AE1"/>
    <w:rsid w:val="00E27B36"/>
    <w:rsid w:val="00E27CC6"/>
    <w:rsid w:val="00E27DB3"/>
    <w:rsid w:val="00E27E00"/>
    <w:rsid w:val="00E27FC6"/>
    <w:rsid w:val="00E3011E"/>
    <w:rsid w:val="00E303CB"/>
    <w:rsid w:val="00E3062B"/>
    <w:rsid w:val="00E30B2B"/>
    <w:rsid w:val="00E30BF7"/>
    <w:rsid w:val="00E31030"/>
    <w:rsid w:val="00E3134F"/>
    <w:rsid w:val="00E31507"/>
    <w:rsid w:val="00E317AB"/>
    <w:rsid w:val="00E3212F"/>
    <w:rsid w:val="00E32203"/>
    <w:rsid w:val="00E3222C"/>
    <w:rsid w:val="00E323F6"/>
    <w:rsid w:val="00E32BE2"/>
    <w:rsid w:val="00E3323F"/>
    <w:rsid w:val="00E3398E"/>
    <w:rsid w:val="00E344A7"/>
    <w:rsid w:val="00E344CB"/>
    <w:rsid w:val="00E349EE"/>
    <w:rsid w:val="00E34A54"/>
    <w:rsid w:val="00E353FC"/>
    <w:rsid w:val="00E358C2"/>
    <w:rsid w:val="00E35941"/>
    <w:rsid w:val="00E35ABF"/>
    <w:rsid w:val="00E366E0"/>
    <w:rsid w:val="00E3678A"/>
    <w:rsid w:val="00E367BF"/>
    <w:rsid w:val="00E36889"/>
    <w:rsid w:val="00E36935"/>
    <w:rsid w:val="00E36CDD"/>
    <w:rsid w:val="00E373F6"/>
    <w:rsid w:val="00E376F0"/>
    <w:rsid w:val="00E37A09"/>
    <w:rsid w:val="00E41615"/>
    <w:rsid w:val="00E41B3C"/>
    <w:rsid w:val="00E41E40"/>
    <w:rsid w:val="00E420AC"/>
    <w:rsid w:val="00E422B2"/>
    <w:rsid w:val="00E425A4"/>
    <w:rsid w:val="00E426B6"/>
    <w:rsid w:val="00E42DB3"/>
    <w:rsid w:val="00E431B5"/>
    <w:rsid w:val="00E43221"/>
    <w:rsid w:val="00E43261"/>
    <w:rsid w:val="00E43376"/>
    <w:rsid w:val="00E43B61"/>
    <w:rsid w:val="00E441D3"/>
    <w:rsid w:val="00E44939"/>
    <w:rsid w:val="00E449E5"/>
    <w:rsid w:val="00E44ED7"/>
    <w:rsid w:val="00E45134"/>
    <w:rsid w:val="00E45AB9"/>
    <w:rsid w:val="00E45ED9"/>
    <w:rsid w:val="00E46547"/>
    <w:rsid w:val="00E466EE"/>
    <w:rsid w:val="00E47079"/>
    <w:rsid w:val="00E4730A"/>
    <w:rsid w:val="00E473C3"/>
    <w:rsid w:val="00E4767F"/>
    <w:rsid w:val="00E47FE5"/>
    <w:rsid w:val="00E503AF"/>
    <w:rsid w:val="00E504D7"/>
    <w:rsid w:val="00E509AE"/>
    <w:rsid w:val="00E50EF4"/>
    <w:rsid w:val="00E510FA"/>
    <w:rsid w:val="00E5125A"/>
    <w:rsid w:val="00E513AF"/>
    <w:rsid w:val="00E5164D"/>
    <w:rsid w:val="00E52063"/>
    <w:rsid w:val="00E521A6"/>
    <w:rsid w:val="00E5234B"/>
    <w:rsid w:val="00E52A38"/>
    <w:rsid w:val="00E5333A"/>
    <w:rsid w:val="00E53B47"/>
    <w:rsid w:val="00E53ED9"/>
    <w:rsid w:val="00E54637"/>
    <w:rsid w:val="00E5465C"/>
    <w:rsid w:val="00E546FB"/>
    <w:rsid w:val="00E54DFD"/>
    <w:rsid w:val="00E54E11"/>
    <w:rsid w:val="00E55577"/>
    <w:rsid w:val="00E55D2E"/>
    <w:rsid w:val="00E56033"/>
    <w:rsid w:val="00E56106"/>
    <w:rsid w:val="00E5644F"/>
    <w:rsid w:val="00E5654F"/>
    <w:rsid w:val="00E566AC"/>
    <w:rsid w:val="00E56823"/>
    <w:rsid w:val="00E56E9E"/>
    <w:rsid w:val="00E574CD"/>
    <w:rsid w:val="00E57CF2"/>
    <w:rsid w:val="00E605A3"/>
    <w:rsid w:val="00E606BD"/>
    <w:rsid w:val="00E6096B"/>
    <w:rsid w:val="00E60CE1"/>
    <w:rsid w:val="00E6149A"/>
    <w:rsid w:val="00E6186A"/>
    <w:rsid w:val="00E61B22"/>
    <w:rsid w:val="00E6223F"/>
    <w:rsid w:val="00E622A0"/>
    <w:rsid w:val="00E622A8"/>
    <w:rsid w:val="00E62775"/>
    <w:rsid w:val="00E629BB"/>
    <w:rsid w:val="00E62BAC"/>
    <w:rsid w:val="00E6328A"/>
    <w:rsid w:val="00E632B1"/>
    <w:rsid w:val="00E63972"/>
    <w:rsid w:val="00E63A70"/>
    <w:rsid w:val="00E64130"/>
    <w:rsid w:val="00E64C56"/>
    <w:rsid w:val="00E64E3B"/>
    <w:rsid w:val="00E65451"/>
    <w:rsid w:val="00E6553E"/>
    <w:rsid w:val="00E65A9B"/>
    <w:rsid w:val="00E65BF4"/>
    <w:rsid w:val="00E662F3"/>
    <w:rsid w:val="00E66739"/>
    <w:rsid w:val="00E669A3"/>
    <w:rsid w:val="00E669E4"/>
    <w:rsid w:val="00E66A82"/>
    <w:rsid w:val="00E66C24"/>
    <w:rsid w:val="00E66C37"/>
    <w:rsid w:val="00E66D22"/>
    <w:rsid w:val="00E66EC5"/>
    <w:rsid w:val="00E67127"/>
    <w:rsid w:val="00E67432"/>
    <w:rsid w:val="00E676FD"/>
    <w:rsid w:val="00E6797D"/>
    <w:rsid w:val="00E67C54"/>
    <w:rsid w:val="00E67CEA"/>
    <w:rsid w:val="00E70F00"/>
    <w:rsid w:val="00E714FE"/>
    <w:rsid w:val="00E71647"/>
    <w:rsid w:val="00E71A38"/>
    <w:rsid w:val="00E72659"/>
    <w:rsid w:val="00E72843"/>
    <w:rsid w:val="00E72947"/>
    <w:rsid w:val="00E72C4F"/>
    <w:rsid w:val="00E7300D"/>
    <w:rsid w:val="00E730FC"/>
    <w:rsid w:val="00E732BB"/>
    <w:rsid w:val="00E73720"/>
    <w:rsid w:val="00E73FC0"/>
    <w:rsid w:val="00E74444"/>
    <w:rsid w:val="00E749C1"/>
    <w:rsid w:val="00E74F9F"/>
    <w:rsid w:val="00E75575"/>
    <w:rsid w:val="00E76086"/>
    <w:rsid w:val="00E766B1"/>
    <w:rsid w:val="00E76F92"/>
    <w:rsid w:val="00E773AA"/>
    <w:rsid w:val="00E77E3D"/>
    <w:rsid w:val="00E77E9D"/>
    <w:rsid w:val="00E803BC"/>
    <w:rsid w:val="00E80902"/>
    <w:rsid w:val="00E809F8"/>
    <w:rsid w:val="00E80ABF"/>
    <w:rsid w:val="00E8151B"/>
    <w:rsid w:val="00E817E9"/>
    <w:rsid w:val="00E81C3F"/>
    <w:rsid w:val="00E829E0"/>
    <w:rsid w:val="00E8327F"/>
    <w:rsid w:val="00E83689"/>
    <w:rsid w:val="00E83BE7"/>
    <w:rsid w:val="00E84426"/>
    <w:rsid w:val="00E84695"/>
    <w:rsid w:val="00E84B84"/>
    <w:rsid w:val="00E84E74"/>
    <w:rsid w:val="00E85508"/>
    <w:rsid w:val="00E85556"/>
    <w:rsid w:val="00E85754"/>
    <w:rsid w:val="00E859DA"/>
    <w:rsid w:val="00E85C0F"/>
    <w:rsid w:val="00E85EC5"/>
    <w:rsid w:val="00E86B12"/>
    <w:rsid w:val="00E86F5E"/>
    <w:rsid w:val="00E8703B"/>
    <w:rsid w:val="00E87097"/>
    <w:rsid w:val="00E87176"/>
    <w:rsid w:val="00E8787B"/>
    <w:rsid w:val="00E879F4"/>
    <w:rsid w:val="00E87BB4"/>
    <w:rsid w:val="00E9040A"/>
    <w:rsid w:val="00E9071F"/>
    <w:rsid w:val="00E90B64"/>
    <w:rsid w:val="00E910A2"/>
    <w:rsid w:val="00E910AA"/>
    <w:rsid w:val="00E91248"/>
    <w:rsid w:val="00E91454"/>
    <w:rsid w:val="00E915B2"/>
    <w:rsid w:val="00E915C9"/>
    <w:rsid w:val="00E9196E"/>
    <w:rsid w:val="00E91B31"/>
    <w:rsid w:val="00E91D21"/>
    <w:rsid w:val="00E92127"/>
    <w:rsid w:val="00E92564"/>
    <w:rsid w:val="00E92FAB"/>
    <w:rsid w:val="00E93DBC"/>
    <w:rsid w:val="00E93EAD"/>
    <w:rsid w:val="00E943E6"/>
    <w:rsid w:val="00E94A62"/>
    <w:rsid w:val="00E94ABD"/>
    <w:rsid w:val="00E95060"/>
    <w:rsid w:val="00E953DB"/>
    <w:rsid w:val="00E95B05"/>
    <w:rsid w:val="00E95B0F"/>
    <w:rsid w:val="00E9634C"/>
    <w:rsid w:val="00E96481"/>
    <w:rsid w:val="00E96ADD"/>
    <w:rsid w:val="00E97291"/>
    <w:rsid w:val="00E9751A"/>
    <w:rsid w:val="00E975B6"/>
    <w:rsid w:val="00E97769"/>
    <w:rsid w:val="00E9798C"/>
    <w:rsid w:val="00E97D1F"/>
    <w:rsid w:val="00E97FFD"/>
    <w:rsid w:val="00EA0564"/>
    <w:rsid w:val="00EA1193"/>
    <w:rsid w:val="00EA130F"/>
    <w:rsid w:val="00EA1362"/>
    <w:rsid w:val="00EA1A00"/>
    <w:rsid w:val="00EA2453"/>
    <w:rsid w:val="00EA247D"/>
    <w:rsid w:val="00EA2D09"/>
    <w:rsid w:val="00EA2D2B"/>
    <w:rsid w:val="00EA2D5A"/>
    <w:rsid w:val="00EA310F"/>
    <w:rsid w:val="00EA364E"/>
    <w:rsid w:val="00EA4747"/>
    <w:rsid w:val="00EA51F0"/>
    <w:rsid w:val="00EA53F5"/>
    <w:rsid w:val="00EA5512"/>
    <w:rsid w:val="00EA55DB"/>
    <w:rsid w:val="00EA57A7"/>
    <w:rsid w:val="00EA5854"/>
    <w:rsid w:val="00EA595B"/>
    <w:rsid w:val="00EA5E90"/>
    <w:rsid w:val="00EA6087"/>
    <w:rsid w:val="00EA6CD4"/>
    <w:rsid w:val="00EA7200"/>
    <w:rsid w:val="00EA7982"/>
    <w:rsid w:val="00EA7A93"/>
    <w:rsid w:val="00EB030A"/>
    <w:rsid w:val="00EB0A4F"/>
    <w:rsid w:val="00EB0D70"/>
    <w:rsid w:val="00EB0E1F"/>
    <w:rsid w:val="00EB0E57"/>
    <w:rsid w:val="00EB1819"/>
    <w:rsid w:val="00EB1CCA"/>
    <w:rsid w:val="00EB204D"/>
    <w:rsid w:val="00EB2786"/>
    <w:rsid w:val="00EB2CD0"/>
    <w:rsid w:val="00EB3113"/>
    <w:rsid w:val="00EB3307"/>
    <w:rsid w:val="00EB33A2"/>
    <w:rsid w:val="00EB394D"/>
    <w:rsid w:val="00EB3CC8"/>
    <w:rsid w:val="00EB4B84"/>
    <w:rsid w:val="00EB5889"/>
    <w:rsid w:val="00EB5A15"/>
    <w:rsid w:val="00EB5B1F"/>
    <w:rsid w:val="00EB5B9E"/>
    <w:rsid w:val="00EB62E6"/>
    <w:rsid w:val="00EB651B"/>
    <w:rsid w:val="00EB671A"/>
    <w:rsid w:val="00EB6E71"/>
    <w:rsid w:val="00EB7A07"/>
    <w:rsid w:val="00EB7DC9"/>
    <w:rsid w:val="00EB7ED9"/>
    <w:rsid w:val="00EC00FD"/>
    <w:rsid w:val="00EC0117"/>
    <w:rsid w:val="00EC03AA"/>
    <w:rsid w:val="00EC069B"/>
    <w:rsid w:val="00EC07FB"/>
    <w:rsid w:val="00EC0D75"/>
    <w:rsid w:val="00EC0E2E"/>
    <w:rsid w:val="00EC19E0"/>
    <w:rsid w:val="00EC2DAA"/>
    <w:rsid w:val="00EC3227"/>
    <w:rsid w:val="00EC34D3"/>
    <w:rsid w:val="00EC38AC"/>
    <w:rsid w:val="00EC38EC"/>
    <w:rsid w:val="00EC3999"/>
    <w:rsid w:val="00EC4287"/>
    <w:rsid w:val="00EC4591"/>
    <w:rsid w:val="00EC459B"/>
    <w:rsid w:val="00EC4914"/>
    <w:rsid w:val="00EC4AC5"/>
    <w:rsid w:val="00EC4D62"/>
    <w:rsid w:val="00EC4D70"/>
    <w:rsid w:val="00EC4F0E"/>
    <w:rsid w:val="00EC5098"/>
    <w:rsid w:val="00EC50B5"/>
    <w:rsid w:val="00EC597C"/>
    <w:rsid w:val="00EC5B80"/>
    <w:rsid w:val="00EC5BE3"/>
    <w:rsid w:val="00EC6E18"/>
    <w:rsid w:val="00EC75CC"/>
    <w:rsid w:val="00EC799E"/>
    <w:rsid w:val="00EC79E8"/>
    <w:rsid w:val="00EC7ADD"/>
    <w:rsid w:val="00EC7C8A"/>
    <w:rsid w:val="00ED029D"/>
    <w:rsid w:val="00ED0C19"/>
    <w:rsid w:val="00ED1040"/>
    <w:rsid w:val="00ED11C4"/>
    <w:rsid w:val="00ED14C8"/>
    <w:rsid w:val="00ED1868"/>
    <w:rsid w:val="00ED19D3"/>
    <w:rsid w:val="00ED20F7"/>
    <w:rsid w:val="00ED22B2"/>
    <w:rsid w:val="00ED2DD4"/>
    <w:rsid w:val="00ED3063"/>
    <w:rsid w:val="00ED3809"/>
    <w:rsid w:val="00ED3A23"/>
    <w:rsid w:val="00ED3CD0"/>
    <w:rsid w:val="00ED40BA"/>
    <w:rsid w:val="00ED446F"/>
    <w:rsid w:val="00ED46AC"/>
    <w:rsid w:val="00ED4884"/>
    <w:rsid w:val="00ED4A6F"/>
    <w:rsid w:val="00ED4ADC"/>
    <w:rsid w:val="00ED515D"/>
    <w:rsid w:val="00ED5517"/>
    <w:rsid w:val="00ED5614"/>
    <w:rsid w:val="00ED5630"/>
    <w:rsid w:val="00ED623A"/>
    <w:rsid w:val="00ED78FE"/>
    <w:rsid w:val="00ED7A8C"/>
    <w:rsid w:val="00ED7E3B"/>
    <w:rsid w:val="00ED7EE9"/>
    <w:rsid w:val="00EE0604"/>
    <w:rsid w:val="00EE06DF"/>
    <w:rsid w:val="00EE0F59"/>
    <w:rsid w:val="00EE13BC"/>
    <w:rsid w:val="00EE17E9"/>
    <w:rsid w:val="00EE200C"/>
    <w:rsid w:val="00EE2873"/>
    <w:rsid w:val="00EE3340"/>
    <w:rsid w:val="00EE359A"/>
    <w:rsid w:val="00EE3B0E"/>
    <w:rsid w:val="00EE3E99"/>
    <w:rsid w:val="00EE41E1"/>
    <w:rsid w:val="00EE428A"/>
    <w:rsid w:val="00EE4742"/>
    <w:rsid w:val="00EE48C4"/>
    <w:rsid w:val="00EE4A67"/>
    <w:rsid w:val="00EE5031"/>
    <w:rsid w:val="00EE5661"/>
    <w:rsid w:val="00EE586D"/>
    <w:rsid w:val="00EE5880"/>
    <w:rsid w:val="00EE5B6C"/>
    <w:rsid w:val="00EE5F24"/>
    <w:rsid w:val="00EE6897"/>
    <w:rsid w:val="00EE6961"/>
    <w:rsid w:val="00EE6EAE"/>
    <w:rsid w:val="00EE6F9D"/>
    <w:rsid w:val="00EE701F"/>
    <w:rsid w:val="00EE7072"/>
    <w:rsid w:val="00EE724F"/>
    <w:rsid w:val="00EE733B"/>
    <w:rsid w:val="00EE73A4"/>
    <w:rsid w:val="00EE7A34"/>
    <w:rsid w:val="00EF0D97"/>
    <w:rsid w:val="00EF104E"/>
    <w:rsid w:val="00EF1D96"/>
    <w:rsid w:val="00EF1FF1"/>
    <w:rsid w:val="00EF258F"/>
    <w:rsid w:val="00EF277E"/>
    <w:rsid w:val="00EF2824"/>
    <w:rsid w:val="00EF2B6B"/>
    <w:rsid w:val="00EF2D0F"/>
    <w:rsid w:val="00EF3076"/>
    <w:rsid w:val="00EF315C"/>
    <w:rsid w:val="00EF365E"/>
    <w:rsid w:val="00EF37A6"/>
    <w:rsid w:val="00EF3A87"/>
    <w:rsid w:val="00EF46B0"/>
    <w:rsid w:val="00EF4A73"/>
    <w:rsid w:val="00EF4BA2"/>
    <w:rsid w:val="00EF4C94"/>
    <w:rsid w:val="00EF58BC"/>
    <w:rsid w:val="00EF5AB3"/>
    <w:rsid w:val="00EF5F19"/>
    <w:rsid w:val="00EF6003"/>
    <w:rsid w:val="00EF6624"/>
    <w:rsid w:val="00EF6627"/>
    <w:rsid w:val="00EF663F"/>
    <w:rsid w:val="00EF6EB5"/>
    <w:rsid w:val="00EF721F"/>
    <w:rsid w:val="00EF749D"/>
    <w:rsid w:val="00EF74A2"/>
    <w:rsid w:val="00EF7636"/>
    <w:rsid w:val="00EF77FC"/>
    <w:rsid w:val="00F0019F"/>
    <w:rsid w:val="00F00320"/>
    <w:rsid w:val="00F00627"/>
    <w:rsid w:val="00F008F4"/>
    <w:rsid w:val="00F00B2A"/>
    <w:rsid w:val="00F00BAF"/>
    <w:rsid w:val="00F00D52"/>
    <w:rsid w:val="00F012DD"/>
    <w:rsid w:val="00F01B2F"/>
    <w:rsid w:val="00F02155"/>
    <w:rsid w:val="00F02609"/>
    <w:rsid w:val="00F02F85"/>
    <w:rsid w:val="00F0346C"/>
    <w:rsid w:val="00F03814"/>
    <w:rsid w:val="00F03B19"/>
    <w:rsid w:val="00F03FD4"/>
    <w:rsid w:val="00F04F89"/>
    <w:rsid w:val="00F052BA"/>
    <w:rsid w:val="00F0549F"/>
    <w:rsid w:val="00F0559F"/>
    <w:rsid w:val="00F05AE4"/>
    <w:rsid w:val="00F05CD2"/>
    <w:rsid w:val="00F06175"/>
    <w:rsid w:val="00F0641A"/>
    <w:rsid w:val="00F06FE5"/>
    <w:rsid w:val="00F07332"/>
    <w:rsid w:val="00F0744A"/>
    <w:rsid w:val="00F0744F"/>
    <w:rsid w:val="00F10012"/>
    <w:rsid w:val="00F1052C"/>
    <w:rsid w:val="00F105FF"/>
    <w:rsid w:val="00F106CD"/>
    <w:rsid w:val="00F10E9E"/>
    <w:rsid w:val="00F1104A"/>
    <w:rsid w:val="00F113CF"/>
    <w:rsid w:val="00F119D8"/>
    <w:rsid w:val="00F11D30"/>
    <w:rsid w:val="00F11F21"/>
    <w:rsid w:val="00F122FC"/>
    <w:rsid w:val="00F125D7"/>
    <w:rsid w:val="00F12A4D"/>
    <w:rsid w:val="00F12BA0"/>
    <w:rsid w:val="00F12C85"/>
    <w:rsid w:val="00F12DE7"/>
    <w:rsid w:val="00F12EDD"/>
    <w:rsid w:val="00F13167"/>
    <w:rsid w:val="00F13380"/>
    <w:rsid w:val="00F13494"/>
    <w:rsid w:val="00F13526"/>
    <w:rsid w:val="00F13582"/>
    <w:rsid w:val="00F13DF7"/>
    <w:rsid w:val="00F14164"/>
    <w:rsid w:val="00F14603"/>
    <w:rsid w:val="00F14A6B"/>
    <w:rsid w:val="00F14B12"/>
    <w:rsid w:val="00F14C53"/>
    <w:rsid w:val="00F153FC"/>
    <w:rsid w:val="00F15491"/>
    <w:rsid w:val="00F15948"/>
    <w:rsid w:val="00F15C1D"/>
    <w:rsid w:val="00F15E7D"/>
    <w:rsid w:val="00F15F5D"/>
    <w:rsid w:val="00F162DA"/>
    <w:rsid w:val="00F166DE"/>
    <w:rsid w:val="00F169CD"/>
    <w:rsid w:val="00F16CB2"/>
    <w:rsid w:val="00F1769C"/>
    <w:rsid w:val="00F2006C"/>
    <w:rsid w:val="00F20DAC"/>
    <w:rsid w:val="00F20E61"/>
    <w:rsid w:val="00F210AA"/>
    <w:rsid w:val="00F2121E"/>
    <w:rsid w:val="00F21783"/>
    <w:rsid w:val="00F21955"/>
    <w:rsid w:val="00F219D9"/>
    <w:rsid w:val="00F2215C"/>
    <w:rsid w:val="00F22486"/>
    <w:rsid w:val="00F230E1"/>
    <w:rsid w:val="00F232B3"/>
    <w:rsid w:val="00F23DD7"/>
    <w:rsid w:val="00F24346"/>
    <w:rsid w:val="00F245FC"/>
    <w:rsid w:val="00F251C6"/>
    <w:rsid w:val="00F252A7"/>
    <w:rsid w:val="00F257EA"/>
    <w:rsid w:val="00F2584A"/>
    <w:rsid w:val="00F258F6"/>
    <w:rsid w:val="00F25E75"/>
    <w:rsid w:val="00F25F6E"/>
    <w:rsid w:val="00F261C5"/>
    <w:rsid w:val="00F261C8"/>
    <w:rsid w:val="00F26377"/>
    <w:rsid w:val="00F26AF6"/>
    <w:rsid w:val="00F26B10"/>
    <w:rsid w:val="00F275BE"/>
    <w:rsid w:val="00F27788"/>
    <w:rsid w:val="00F27DF1"/>
    <w:rsid w:val="00F3095A"/>
    <w:rsid w:val="00F30B1C"/>
    <w:rsid w:val="00F3101C"/>
    <w:rsid w:val="00F31ABB"/>
    <w:rsid w:val="00F31BB5"/>
    <w:rsid w:val="00F31C12"/>
    <w:rsid w:val="00F31DB0"/>
    <w:rsid w:val="00F31E78"/>
    <w:rsid w:val="00F3211A"/>
    <w:rsid w:val="00F32274"/>
    <w:rsid w:val="00F323CD"/>
    <w:rsid w:val="00F32AAE"/>
    <w:rsid w:val="00F32B65"/>
    <w:rsid w:val="00F32D8B"/>
    <w:rsid w:val="00F336A2"/>
    <w:rsid w:val="00F33C0E"/>
    <w:rsid w:val="00F341FB"/>
    <w:rsid w:val="00F3420D"/>
    <w:rsid w:val="00F34781"/>
    <w:rsid w:val="00F34E6F"/>
    <w:rsid w:val="00F34F4D"/>
    <w:rsid w:val="00F3510C"/>
    <w:rsid w:val="00F352CB"/>
    <w:rsid w:val="00F355AD"/>
    <w:rsid w:val="00F35627"/>
    <w:rsid w:val="00F35A4A"/>
    <w:rsid w:val="00F35B0B"/>
    <w:rsid w:val="00F35B8A"/>
    <w:rsid w:val="00F3601A"/>
    <w:rsid w:val="00F36A3B"/>
    <w:rsid w:val="00F36BE3"/>
    <w:rsid w:val="00F36DA3"/>
    <w:rsid w:val="00F36FB6"/>
    <w:rsid w:val="00F37180"/>
    <w:rsid w:val="00F37408"/>
    <w:rsid w:val="00F37741"/>
    <w:rsid w:val="00F40332"/>
    <w:rsid w:val="00F40431"/>
    <w:rsid w:val="00F4047E"/>
    <w:rsid w:val="00F404E1"/>
    <w:rsid w:val="00F4119D"/>
    <w:rsid w:val="00F4160F"/>
    <w:rsid w:val="00F418F8"/>
    <w:rsid w:val="00F41DAC"/>
    <w:rsid w:val="00F422A9"/>
    <w:rsid w:val="00F42670"/>
    <w:rsid w:val="00F426AE"/>
    <w:rsid w:val="00F427FF"/>
    <w:rsid w:val="00F42808"/>
    <w:rsid w:val="00F4284B"/>
    <w:rsid w:val="00F42B0C"/>
    <w:rsid w:val="00F43270"/>
    <w:rsid w:val="00F43329"/>
    <w:rsid w:val="00F43C2D"/>
    <w:rsid w:val="00F43D79"/>
    <w:rsid w:val="00F4455F"/>
    <w:rsid w:val="00F4462F"/>
    <w:rsid w:val="00F44851"/>
    <w:rsid w:val="00F4560D"/>
    <w:rsid w:val="00F45824"/>
    <w:rsid w:val="00F4587A"/>
    <w:rsid w:val="00F45B36"/>
    <w:rsid w:val="00F45E35"/>
    <w:rsid w:val="00F45E9C"/>
    <w:rsid w:val="00F46127"/>
    <w:rsid w:val="00F461C3"/>
    <w:rsid w:val="00F4630B"/>
    <w:rsid w:val="00F46679"/>
    <w:rsid w:val="00F4682B"/>
    <w:rsid w:val="00F468D1"/>
    <w:rsid w:val="00F46A31"/>
    <w:rsid w:val="00F46C84"/>
    <w:rsid w:val="00F46C89"/>
    <w:rsid w:val="00F46D69"/>
    <w:rsid w:val="00F46DE4"/>
    <w:rsid w:val="00F46E81"/>
    <w:rsid w:val="00F46FFE"/>
    <w:rsid w:val="00F47017"/>
    <w:rsid w:val="00F479F6"/>
    <w:rsid w:val="00F47A13"/>
    <w:rsid w:val="00F47B38"/>
    <w:rsid w:val="00F504AE"/>
    <w:rsid w:val="00F505E6"/>
    <w:rsid w:val="00F5060D"/>
    <w:rsid w:val="00F509B6"/>
    <w:rsid w:val="00F512F5"/>
    <w:rsid w:val="00F51647"/>
    <w:rsid w:val="00F5204F"/>
    <w:rsid w:val="00F5206B"/>
    <w:rsid w:val="00F523AC"/>
    <w:rsid w:val="00F52A1C"/>
    <w:rsid w:val="00F52E16"/>
    <w:rsid w:val="00F5337C"/>
    <w:rsid w:val="00F536A4"/>
    <w:rsid w:val="00F537A1"/>
    <w:rsid w:val="00F5388C"/>
    <w:rsid w:val="00F5404F"/>
    <w:rsid w:val="00F540EE"/>
    <w:rsid w:val="00F542E9"/>
    <w:rsid w:val="00F54B04"/>
    <w:rsid w:val="00F54FCF"/>
    <w:rsid w:val="00F55117"/>
    <w:rsid w:val="00F552A0"/>
    <w:rsid w:val="00F552AF"/>
    <w:rsid w:val="00F556EC"/>
    <w:rsid w:val="00F557F7"/>
    <w:rsid w:val="00F55E5B"/>
    <w:rsid w:val="00F561DC"/>
    <w:rsid w:val="00F563FF"/>
    <w:rsid w:val="00F569AE"/>
    <w:rsid w:val="00F56A67"/>
    <w:rsid w:val="00F56DA7"/>
    <w:rsid w:val="00F56DF2"/>
    <w:rsid w:val="00F571E5"/>
    <w:rsid w:val="00F57C82"/>
    <w:rsid w:val="00F57E4A"/>
    <w:rsid w:val="00F601E1"/>
    <w:rsid w:val="00F60A63"/>
    <w:rsid w:val="00F60BF4"/>
    <w:rsid w:val="00F60EC2"/>
    <w:rsid w:val="00F61381"/>
    <w:rsid w:val="00F613BD"/>
    <w:rsid w:val="00F61561"/>
    <w:rsid w:val="00F61974"/>
    <w:rsid w:val="00F61B9F"/>
    <w:rsid w:val="00F61C51"/>
    <w:rsid w:val="00F61EC5"/>
    <w:rsid w:val="00F6238F"/>
    <w:rsid w:val="00F62803"/>
    <w:rsid w:val="00F62C1F"/>
    <w:rsid w:val="00F62FD4"/>
    <w:rsid w:val="00F63256"/>
    <w:rsid w:val="00F6343E"/>
    <w:rsid w:val="00F63A80"/>
    <w:rsid w:val="00F63B3F"/>
    <w:rsid w:val="00F63BD7"/>
    <w:rsid w:val="00F63D89"/>
    <w:rsid w:val="00F6417A"/>
    <w:rsid w:val="00F642F1"/>
    <w:rsid w:val="00F64886"/>
    <w:rsid w:val="00F64B26"/>
    <w:rsid w:val="00F64BDC"/>
    <w:rsid w:val="00F65055"/>
    <w:rsid w:val="00F6521B"/>
    <w:rsid w:val="00F654F8"/>
    <w:rsid w:val="00F6584C"/>
    <w:rsid w:val="00F65AAF"/>
    <w:rsid w:val="00F65E2E"/>
    <w:rsid w:val="00F65F3F"/>
    <w:rsid w:val="00F65F7C"/>
    <w:rsid w:val="00F663B1"/>
    <w:rsid w:val="00F66602"/>
    <w:rsid w:val="00F66909"/>
    <w:rsid w:val="00F6695B"/>
    <w:rsid w:val="00F66D16"/>
    <w:rsid w:val="00F671FD"/>
    <w:rsid w:val="00F67E27"/>
    <w:rsid w:val="00F70281"/>
    <w:rsid w:val="00F706CA"/>
    <w:rsid w:val="00F70A18"/>
    <w:rsid w:val="00F70E2A"/>
    <w:rsid w:val="00F71305"/>
    <w:rsid w:val="00F71627"/>
    <w:rsid w:val="00F7193C"/>
    <w:rsid w:val="00F728C9"/>
    <w:rsid w:val="00F72B57"/>
    <w:rsid w:val="00F72C56"/>
    <w:rsid w:val="00F72CD5"/>
    <w:rsid w:val="00F73038"/>
    <w:rsid w:val="00F73445"/>
    <w:rsid w:val="00F73679"/>
    <w:rsid w:val="00F73D50"/>
    <w:rsid w:val="00F73D65"/>
    <w:rsid w:val="00F7436B"/>
    <w:rsid w:val="00F74448"/>
    <w:rsid w:val="00F744A1"/>
    <w:rsid w:val="00F74545"/>
    <w:rsid w:val="00F74A49"/>
    <w:rsid w:val="00F767F9"/>
    <w:rsid w:val="00F76AA6"/>
    <w:rsid w:val="00F76C95"/>
    <w:rsid w:val="00F76CED"/>
    <w:rsid w:val="00F76CF6"/>
    <w:rsid w:val="00F76D2E"/>
    <w:rsid w:val="00F76FE5"/>
    <w:rsid w:val="00F80080"/>
    <w:rsid w:val="00F80397"/>
    <w:rsid w:val="00F804E6"/>
    <w:rsid w:val="00F80575"/>
    <w:rsid w:val="00F80C55"/>
    <w:rsid w:val="00F81407"/>
    <w:rsid w:val="00F818E1"/>
    <w:rsid w:val="00F81FD9"/>
    <w:rsid w:val="00F81FDA"/>
    <w:rsid w:val="00F82787"/>
    <w:rsid w:val="00F82DA4"/>
    <w:rsid w:val="00F831EB"/>
    <w:rsid w:val="00F83215"/>
    <w:rsid w:val="00F83931"/>
    <w:rsid w:val="00F83C55"/>
    <w:rsid w:val="00F840D3"/>
    <w:rsid w:val="00F841D1"/>
    <w:rsid w:val="00F84BCB"/>
    <w:rsid w:val="00F84C28"/>
    <w:rsid w:val="00F852C5"/>
    <w:rsid w:val="00F8547E"/>
    <w:rsid w:val="00F858B4"/>
    <w:rsid w:val="00F8607C"/>
    <w:rsid w:val="00F860B5"/>
    <w:rsid w:val="00F86148"/>
    <w:rsid w:val="00F86DD6"/>
    <w:rsid w:val="00F86E6E"/>
    <w:rsid w:val="00F86E7F"/>
    <w:rsid w:val="00F8720F"/>
    <w:rsid w:val="00F8798C"/>
    <w:rsid w:val="00F87E46"/>
    <w:rsid w:val="00F908AF"/>
    <w:rsid w:val="00F90C1C"/>
    <w:rsid w:val="00F90CF6"/>
    <w:rsid w:val="00F90D6F"/>
    <w:rsid w:val="00F90EB1"/>
    <w:rsid w:val="00F924B8"/>
    <w:rsid w:val="00F92A79"/>
    <w:rsid w:val="00F92F42"/>
    <w:rsid w:val="00F933A3"/>
    <w:rsid w:val="00F93848"/>
    <w:rsid w:val="00F93DCD"/>
    <w:rsid w:val="00F93E17"/>
    <w:rsid w:val="00F93EF2"/>
    <w:rsid w:val="00F93F4F"/>
    <w:rsid w:val="00F94006"/>
    <w:rsid w:val="00F94474"/>
    <w:rsid w:val="00F947EF"/>
    <w:rsid w:val="00F94AB1"/>
    <w:rsid w:val="00F94E77"/>
    <w:rsid w:val="00F94EC5"/>
    <w:rsid w:val="00F9538C"/>
    <w:rsid w:val="00F9552A"/>
    <w:rsid w:val="00F9557B"/>
    <w:rsid w:val="00F95EF9"/>
    <w:rsid w:val="00F96584"/>
    <w:rsid w:val="00F96CB1"/>
    <w:rsid w:val="00F970D8"/>
    <w:rsid w:val="00F972E6"/>
    <w:rsid w:val="00F979B5"/>
    <w:rsid w:val="00F979E4"/>
    <w:rsid w:val="00FA037E"/>
    <w:rsid w:val="00FA0C67"/>
    <w:rsid w:val="00FA10F4"/>
    <w:rsid w:val="00FA112C"/>
    <w:rsid w:val="00FA1396"/>
    <w:rsid w:val="00FA13CD"/>
    <w:rsid w:val="00FA1655"/>
    <w:rsid w:val="00FA16D7"/>
    <w:rsid w:val="00FA223F"/>
    <w:rsid w:val="00FA255B"/>
    <w:rsid w:val="00FA34AA"/>
    <w:rsid w:val="00FA36E8"/>
    <w:rsid w:val="00FA37CB"/>
    <w:rsid w:val="00FA3884"/>
    <w:rsid w:val="00FA3AEC"/>
    <w:rsid w:val="00FA41CE"/>
    <w:rsid w:val="00FA425B"/>
    <w:rsid w:val="00FA45AA"/>
    <w:rsid w:val="00FA4934"/>
    <w:rsid w:val="00FA4B96"/>
    <w:rsid w:val="00FA55AE"/>
    <w:rsid w:val="00FA55D4"/>
    <w:rsid w:val="00FA58DC"/>
    <w:rsid w:val="00FA5A80"/>
    <w:rsid w:val="00FA609C"/>
    <w:rsid w:val="00FA630C"/>
    <w:rsid w:val="00FA712E"/>
    <w:rsid w:val="00FA74A7"/>
    <w:rsid w:val="00FA772B"/>
    <w:rsid w:val="00FA78CB"/>
    <w:rsid w:val="00FB00B5"/>
    <w:rsid w:val="00FB03FC"/>
    <w:rsid w:val="00FB0F52"/>
    <w:rsid w:val="00FB10E1"/>
    <w:rsid w:val="00FB14A7"/>
    <w:rsid w:val="00FB151E"/>
    <w:rsid w:val="00FB18C8"/>
    <w:rsid w:val="00FB18CF"/>
    <w:rsid w:val="00FB18F8"/>
    <w:rsid w:val="00FB31EA"/>
    <w:rsid w:val="00FB3808"/>
    <w:rsid w:val="00FB3836"/>
    <w:rsid w:val="00FB488C"/>
    <w:rsid w:val="00FB48C6"/>
    <w:rsid w:val="00FB4E04"/>
    <w:rsid w:val="00FB5198"/>
    <w:rsid w:val="00FB5271"/>
    <w:rsid w:val="00FB52D0"/>
    <w:rsid w:val="00FB610A"/>
    <w:rsid w:val="00FB6249"/>
    <w:rsid w:val="00FB691D"/>
    <w:rsid w:val="00FB6D3E"/>
    <w:rsid w:val="00FB7394"/>
    <w:rsid w:val="00FB7635"/>
    <w:rsid w:val="00FB7693"/>
    <w:rsid w:val="00FB78F5"/>
    <w:rsid w:val="00FB7986"/>
    <w:rsid w:val="00FB7C54"/>
    <w:rsid w:val="00FB7E7C"/>
    <w:rsid w:val="00FC0532"/>
    <w:rsid w:val="00FC0D93"/>
    <w:rsid w:val="00FC1029"/>
    <w:rsid w:val="00FC1252"/>
    <w:rsid w:val="00FC1BCD"/>
    <w:rsid w:val="00FC2954"/>
    <w:rsid w:val="00FC3300"/>
    <w:rsid w:val="00FC383F"/>
    <w:rsid w:val="00FC3C41"/>
    <w:rsid w:val="00FC3C93"/>
    <w:rsid w:val="00FC4731"/>
    <w:rsid w:val="00FC5662"/>
    <w:rsid w:val="00FC5FAF"/>
    <w:rsid w:val="00FC6468"/>
    <w:rsid w:val="00FC65ED"/>
    <w:rsid w:val="00FC722E"/>
    <w:rsid w:val="00FC734C"/>
    <w:rsid w:val="00FC798B"/>
    <w:rsid w:val="00FC7991"/>
    <w:rsid w:val="00FD0289"/>
    <w:rsid w:val="00FD0471"/>
    <w:rsid w:val="00FD073B"/>
    <w:rsid w:val="00FD09E3"/>
    <w:rsid w:val="00FD11D6"/>
    <w:rsid w:val="00FD145F"/>
    <w:rsid w:val="00FD1477"/>
    <w:rsid w:val="00FD148F"/>
    <w:rsid w:val="00FD152C"/>
    <w:rsid w:val="00FD175A"/>
    <w:rsid w:val="00FD1EB5"/>
    <w:rsid w:val="00FD1EE0"/>
    <w:rsid w:val="00FD200D"/>
    <w:rsid w:val="00FD2315"/>
    <w:rsid w:val="00FD251F"/>
    <w:rsid w:val="00FD2A37"/>
    <w:rsid w:val="00FD3CE5"/>
    <w:rsid w:val="00FD3D74"/>
    <w:rsid w:val="00FD410E"/>
    <w:rsid w:val="00FD447A"/>
    <w:rsid w:val="00FD49BA"/>
    <w:rsid w:val="00FD4A2D"/>
    <w:rsid w:val="00FD4E51"/>
    <w:rsid w:val="00FD54B7"/>
    <w:rsid w:val="00FD5524"/>
    <w:rsid w:val="00FD5ADE"/>
    <w:rsid w:val="00FD5BAA"/>
    <w:rsid w:val="00FD61E7"/>
    <w:rsid w:val="00FD63E3"/>
    <w:rsid w:val="00FD6E7C"/>
    <w:rsid w:val="00FD7055"/>
    <w:rsid w:val="00FD70A7"/>
    <w:rsid w:val="00FD720B"/>
    <w:rsid w:val="00FD795E"/>
    <w:rsid w:val="00FD7B5D"/>
    <w:rsid w:val="00FD7B6D"/>
    <w:rsid w:val="00FD7D1F"/>
    <w:rsid w:val="00FD7EAF"/>
    <w:rsid w:val="00FD7FD3"/>
    <w:rsid w:val="00FE0171"/>
    <w:rsid w:val="00FE052B"/>
    <w:rsid w:val="00FE0EAD"/>
    <w:rsid w:val="00FE103C"/>
    <w:rsid w:val="00FE131A"/>
    <w:rsid w:val="00FE15D0"/>
    <w:rsid w:val="00FE173E"/>
    <w:rsid w:val="00FE1C96"/>
    <w:rsid w:val="00FE1EB5"/>
    <w:rsid w:val="00FE25AD"/>
    <w:rsid w:val="00FE3071"/>
    <w:rsid w:val="00FE35F8"/>
    <w:rsid w:val="00FE4049"/>
    <w:rsid w:val="00FE41C8"/>
    <w:rsid w:val="00FE42E9"/>
    <w:rsid w:val="00FE4945"/>
    <w:rsid w:val="00FE4BCC"/>
    <w:rsid w:val="00FE579F"/>
    <w:rsid w:val="00FE5E08"/>
    <w:rsid w:val="00FE62E1"/>
    <w:rsid w:val="00FE68A4"/>
    <w:rsid w:val="00FE69D0"/>
    <w:rsid w:val="00FE6A13"/>
    <w:rsid w:val="00FE6F50"/>
    <w:rsid w:val="00FE6F77"/>
    <w:rsid w:val="00FE7201"/>
    <w:rsid w:val="00FE75C0"/>
    <w:rsid w:val="00FE76FD"/>
    <w:rsid w:val="00FE7E74"/>
    <w:rsid w:val="00FF06B4"/>
    <w:rsid w:val="00FF0755"/>
    <w:rsid w:val="00FF0E9E"/>
    <w:rsid w:val="00FF0EFF"/>
    <w:rsid w:val="00FF1266"/>
    <w:rsid w:val="00FF21D4"/>
    <w:rsid w:val="00FF25DC"/>
    <w:rsid w:val="00FF2639"/>
    <w:rsid w:val="00FF26E2"/>
    <w:rsid w:val="00FF334E"/>
    <w:rsid w:val="00FF3EC3"/>
    <w:rsid w:val="00FF464B"/>
    <w:rsid w:val="00FF4F1F"/>
    <w:rsid w:val="00FF55C3"/>
    <w:rsid w:val="00FF5789"/>
    <w:rsid w:val="00FF5CFC"/>
    <w:rsid w:val="00FF6236"/>
    <w:rsid w:val="00FF6891"/>
    <w:rsid w:val="00FF6907"/>
    <w:rsid w:val="00FF6FE9"/>
    <w:rsid w:val="00FF766C"/>
    <w:rsid w:val="00FF7A4F"/>
    <w:rsid w:val="00FF7AEE"/>
    <w:rsid w:val="00FF7D54"/>
    <w:rsid w:val="00FF7EB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A5D"/>
    <w:rPr>
      <w:sz w:val="24"/>
      <w:szCs w:val="24"/>
    </w:rPr>
  </w:style>
  <w:style w:type="paragraph" w:styleId="Heading1">
    <w:name w:val="heading 1"/>
    <w:basedOn w:val="Normal"/>
    <w:next w:val="Normal"/>
    <w:link w:val="Heading1Char"/>
    <w:uiPriority w:val="99"/>
    <w:qFormat/>
    <w:rsid w:val="006B2F25"/>
    <w:pPr>
      <w:keepNext/>
      <w:outlineLvl w:val="0"/>
    </w:pPr>
    <w:rPr>
      <w:szCs w:val="20"/>
    </w:rPr>
  </w:style>
  <w:style w:type="paragraph" w:styleId="Heading2">
    <w:name w:val="heading 2"/>
    <w:basedOn w:val="Normal"/>
    <w:next w:val="Normal"/>
    <w:link w:val="Heading2Char"/>
    <w:uiPriority w:val="99"/>
    <w:qFormat/>
    <w:locked/>
    <w:rsid w:val="00C4525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locked/>
    <w:rsid w:val="00B31616"/>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440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95B5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25794"/>
    <w:rPr>
      <w:rFonts w:ascii="Cambria" w:hAnsi="Cambria" w:cs="Times New Roman"/>
      <w:b/>
      <w:bCs/>
      <w:sz w:val="26"/>
      <w:szCs w:val="26"/>
    </w:rPr>
  </w:style>
  <w:style w:type="paragraph" w:styleId="BodyText">
    <w:name w:val="Body Text"/>
    <w:basedOn w:val="Normal"/>
    <w:link w:val="BodyTextChar"/>
    <w:uiPriority w:val="99"/>
    <w:rsid w:val="00DE5A5D"/>
    <w:pPr>
      <w:jc w:val="both"/>
    </w:pPr>
    <w:rPr>
      <w:szCs w:val="20"/>
    </w:rPr>
  </w:style>
  <w:style w:type="character" w:customStyle="1" w:styleId="BodyTextChar">
    <w:name w:val="Body Text Char"/>
    <w:basedOn w:val="DefaultParagraphFont"/>
    <w:link w:val="BodyText"/>
    <w:uiPriority w:val="99"/>
    <w:semiHidden/>
    <w:locked/>
    <w:rsid w:val="003E4401"/>
    <w:rPr>
      <w:rFonts w:cs="Times New Roman"/>
      <w:sz w:val="24"/>
      <w:szCs w:val="24"/>
    </w:rPr>
  </w:style>
  <w:style w:type="table" w:styleId="TableGrid">
    <w:name w:val="Table Grid"/>
    <w:basedOn w:val="TableNormal"/>
    <w:uiPriority w:val="99"/>
    <w:rsid w:val="00DE5A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basedOn w:val="Normal"/>
    <w:uiPriority w:val="99"/>
    <w:rsid w:val="00DE5A5D"/>
    <w:rPr>
      <w:rFonts w:ascii="Verdana" w:hAnsi="Verdana" w:cs="Verdana"/>
      <w:sz w:val="20"/>
      <w:szCs w:val="20"/>
      <w:lang w:val="en-US" w:eastAsia="en-US"/>
    </w:rPr>
  </w:style>
  <w:style w:type="paragraph" w:customStyle="1" w:styleId="1">
    <w:name w:val="Знак Знак Знак1 Знак"/>
    <w:basedOn w:val="Normal"/>
    <w:uiPriority w:val="99"/>
    <w:rsid w:val="007F2CE9"/>
    <w:rPr>
      <w:rFonts w:ascii="Verdana" w:hAnsi="Verdana" w:cs="Verdana"/>
      <w:sz w:val="20"/>
      <w:szCs w:val="20"/>
      <w:lang w:val="en-US" w:eastAsia="en-US"/>
    </w:rPr>
  </w:style>
  <w:style w:type="paragraph" w:styleId="BalloonText">
    <w:name w:val="Balloon Text"/>
    <w:basedOn w:val="Normal"/>
    <w:link w:val="BalloonTextChar"/>
    <w:uiPriority w:val="99"/>
    <w:semiHidden/>
    <w:rsid w:val="00672C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11A1"/>
    <w:rPr>
      <w:rFonts w:ascii="Tahoma" w:hAnsi="Tahoma" w:cs="Tahoma"/>
      <w:sz w:val="16"/>
      <w:szCs w:val="16"/>
      <w:lang w:val="ru-RU" w:eastAsia="ru-RU" w:bidi="ar-SA"/>
    </w:rPr>
  </w:style>
  <w:style w:type="paragraph" w:styleId="BodyTextIndent3">
    <w:name w:val="Body Text Indent 3"/>
    <w:basedOn w:val="Normal"/>
    <w:link w:val="BodyTextIndent3Char"/>
    <w:uiPriority w:val="99"/>
    <w:rsid w:val="00A23E0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E4401"/>
    <w:rPr>
      <w:rFonts w:cs="Times New Roman"/>
      <w:sz w:val="16"/>
      <w:szCs w:val="16"/>
    </w:rPr>
  </w:style>
  <w:style w:type="paragraph" w:styleId="BodyText2">
    <w:name w:val="Body Text 2"/>
    <w:basedOn w:val="Normal"/>
    <w:link w:val="BodyText2Char"/>
    <w:uiPriority w:val="99"/>
    <w:rsid w:val="00DB09F0"/>
    <w:pPr>
      <w:spacing w:after="120" w:line="480" w:lineRule="auto"/>
    </w:pPr>
  </w:style>
  <w:style w:type="character" w:customStyle="1" w:styleId="BodyText2Char">
    <w:name w:val="Body Text 2 Char"/>
    <w:basedOn w:val="DefaultParagraphFont"/>
    <w:link w:val="BodyText2"/>
    <w:uiPriority w:val="99"/>
    <w:semiHidden/>
    <w:locked/>
    <w:rsid w:val="00DB09F0"/>
    <w:rPr>
      <w:rFonts w:cs="Times New Roman"/>
      <w:sz w:val="24"/>
      <w:szCs w:val="24"/>
      <w:lang w:val="ru-RU" w:eastAsia="ru-RU" w:bidi="ar-SA"/>
    </w:rPr>
  </w:style>
  <w:style w:type="paragraph" w:customStyle="1" w:styleId="Normal1">
    <w:name w:val="Normal1"/>
    <w:uiPriority w:val="99"/>
    <w:rsid w:val="00DB09F0"/>
    <w:rPr>
      <w:sz w:val="20"/>
      <w:szCs w:val="20"/>
    </w:rPr>
  </w:style>
  <w:style w:type="paragraph" w:styleId="Header">
    <w:name w:val="header"/>
    <w:basedOn w:val="Normal"/>
    <w:link w:val="HeaderChar"/>
    <w:uiPriority w:val="99"/>
    <w:rsid w:val="000D6544"/>
    <w:pPr>
      <w:tabs>
        <w:tab w:val="center" w:pos="4677"/>
        <w:tab w:val="right" w:pos="9355"/>
      </w:tabs>
    </w:pPr>
  </w:style>
  <w:style w:type="character" w:customStyle="1" w:styleId="HeaderChar">
    <w:name w:val="Header Char"/>
    <w:basedOn w:val="DefaultParagraphFont"/>
    <w:link w:val="Header"/>
    <w:uiPriority w:val="99"/>
    <w:semiHidden/>
    <w:locked/>
    <w:rsid w:val="003E4401"/>
    <w:rPr>
      <w:rFonts w:cs="Times New Roman"/>
      <w:sz w:val="24"/>
      <w:szCs w:val="24"/>
    </w:rPr>
  </w:style>
  <w:style w:type="character" w:styleId="PageNumber">
    <w:name w:val="page number"/>
    <w:basedOn w:val="DefaultParagraphFont"/>
    <w:uiPriority w:val="99"/>
    <w:rsid w:val="000D6544"/>
    <w:rPr>
      <w:rFonts w:cs="Times New Roman"/>
    </w:rPr>
  </w:style>
  <w:style w:type="character" w:customStyle="1" w:styleId="ConsNormal">
    <w:name w:val="ConsNormal Знак Знак Знак Знак"/>
    <w:basedOn w:val="DefaultParagraphFont"/>
    <w:link w:val="ConsNormal0"/>
    <w:uiPriority w:val="99"/>
    <w:locked/>
    <w:rsid w:val="00A238EB"/>
    <w:rPr>
      <w:rFonts w:ascii="Arial" w:hAnsi="Arial" w:cs="Arial"/>
      <w:sz w:val="24"/>
      <w:szCs w:val="24"/>
      <w:lang w:val="ru-RU" w:eastAsia="ru-RU" w:bidi="ar-SA"/>
    </w:rPr>
  </w:style>
  <w:style w:type="paragraph" w:customStyle="1" w:styleId="ConsNormal0">
    <w:name w:val="ConsNormal Знак Знак Знак"/>
    <w:link w:val="ConsNormal"/>
    <w:uiPriority w:val="99"/>
    <w:rsid w:val="00A238EB"/>
    <w:pPr>
      <w:snapToGrid w:val="0"/>
      <w:ind w:firstLine="720"/>
    </w:pPr>
    <w:rPr>
      <w:rFonts w:ascii="Arial" w:hAnsi="Arial" w:cs="Arial"/>
      <w:sz w:val="24"/>
      <w:szCs w:val="24"/>
    </w:rPr>
  </w:style>
  <w:style w:type="paragraph" w:customStyle="1" w:styleId="ConsNormal1">
    <w:name w:val="ConsNormal Знак Знак"/>
    <w:uiPriority w:val="99"/>
    <w:rsid w:val="00555E8B"/>
    <w:pPr>
      <w:snapToGrid w:val="0"/>
      <w:ind w:firstLine="720"/>
    </w:pPr>
    <w:rPr>
      <w:rFonts w:ascii="Arial" w:hAnsi="Arial" w:cs="Arial"/>
      <w:sz w:val="24"/>
      <w:szCs w:val="24"/>
    </w:rPr>
  </w:style>
  <w:style w:type="paragraph" w:customStyle="1" w:styleId="a">
    <w:name w:val="Знак"/>
    <w:basedOn w:val="Normal"/>
    <w:uiPriority w:val="99"/>
    <w:rsid w:val="005B2293"/>
    <w:pPr>
      <w:widowControl w:val="0"/>
      <w:adjustRightInd w:val="0"/>
      <w:spacing w:after="160" w:line="240" w:lineRule="exact"/>
      <w:jc w:val="right"/>
    </w:pPr>
    <w:rPr>
      <w:sz w:val="20"/>
      <w:szCs w:val="20"/>
      <w:lang w:val="en-GB" w:eastAsia="en-US"/>
    </w:rPr>
  </w:style>
  <w:style w:type="paragraph" w:customStyle="1" w:styleId="a0">
    <w:name w:val="Комментарий"/>
    <w:basedOn w:val="Normal"/>
    <w:next w:val="Normal"/>
    <w:uiPriority w:val="99"/>
    <w:rsid w:val="005B2293"/>
    <w:pPr>
      <w:autoSpaceDE w:val="0"/>
      <w:autoSpaceDN w:val="0"/>
      <w:adjustRightInd w:val="0"/>
      <w:ind w:left="170"/>
      <w:jc w:val="both"/>
    </w:pPr>
    <w:rPr>
      <w:rFonts w:ascii="Arial" w:hAnsi="Arial"/>
      <w:i/>
      <w:iCs/>
      <w:color w:val="800080"/>
      <w:sz w:val="20"/>
      <w:szCs w:val="20"/>
    </w:rPr>
  </w:style>
  <w:style w:type="paragraph" w:customStyle="1" w:styleId="ConsPlusNonformat">
    <w:name w:val="ConsPlusNonformat"/>
    <w:uiPriority w:val="99"/>
    <w:rsid w:val="00D934C6"/>
    <w:pPr>
      <w:autoSpaceDE w:val="0"/>
      <w:autoSpaceDN w:val="0"/>
      <w:adjustRightInd w:val="0"/>
    </w:pPr>
    <w:rPr>
      <w:rFonts w:ascii="Courier New" w:hAnsi="Courier New" w:cs="Courier New"/>
      <w:sz w:val="20"/>
      <w:szCs w:val="20"/>
    </w:rPr>
  </w:style>
  <w:style w:type="paragraph" w:customStyle="1" w:styleId="a1">
    <w:name w:val="Знак Знак Знак Знак Знак Знак Знак Знак Знак Знак"/>
    <w:basedOn w:val="Normal"/>
    <w:uiPriority w:val="99"/>
    <w:rsid w:val="00D934C6"/>
    <w:pPr>
      <w:widowControl w:val="0"/>
      <w:adjustRightInd w:val="0"/>
      <w:spacing w:after="160" w:line="240" w:lineRule="exact"/>
      <w:jc w:val="right"/>
    </w:pPr>
    <w:rPr>
      <w:sz w:val="20"/>
      <w:szCs w:val="20"/>
      <w:lang w:val="en-GB" w:eastAsia="en-US"/>
    </w:rPr>
  </w:style>
  <w:style w:type="paragraph" w:styleId="BodyTextIndent">
    <w:name w:val="Body Text Indent"/>
    <w:aliases w:val="Основной текст 1,Нумерованный список !!,Надин стиль,Основной текст без отступа"/>
    <w:basedOn w:val="Normal"/>
    <w:link w:val="BodyTextIndentChar"/>
    <w:uiPriority w:val="99"/>
    <w:rsid w:val="00D934C6"/>
    <w:pPr>
      <w:spacing w:after="120"/>
      <w:ind w:left="283"/>
    </w:pPr>
  </w:style>
  <w:style w:type="character" w:customStyle="1" w:styleId="BodyTextIndentChar">
    <w:name w:val="Body Text Indent Char"/>
    <w:aliases w:val="Основной текст 1 Char,Нумерованный список !! Char,Надин стиль Char,Основной текст без отступа Char"/>
    <w:basedOn w:val="DefaultParagraphFont"/>
    <w:link w:val="BodyTextIndent"/>
    <w:uiPriority w:val="99"/>
    <w:locked/>
    <w:rsid w:val="0066784F"/>
    <w:rPr>
      <w:rFonts w:cs="Times New Roman"/>
      <w:sz w:val="24"/>
      <w:szCs w:val="24"/>
      <w:lang w:val="ru-RU" w:eastAsia="ru-RU" w:bidi="ar-SA"/>
    </w:rPr>
  </w:style>
  <w:style w:type="paragraph" w:customStyle="1" w:styleId="5">
    <w:name w:val="Знак5"/>
    <w:basedOn w:val="Normal"/>
    <w:uiPriority w:val="99"/>
    <w:rsid w:val="00D934C6"/>
    <w:rPr>
      <w:rFonts w:ascii="Verdana" w:hAnsi="Verdana" w:cs="Verdana"/>
      <w:sz w:val="20"/>
      <w:szCs w:val="20"/>
      <w:lang w:val="en-US" w:eastAsia="en-US"/>
    </w:rPr>
  </w:style>
  <w:style w:type="paragraph" w:styleId="Footer">
    <w:name w:val="footer"/>
    <w:basedOn w:val="Normal"/>
    <w:link w:val="FooterChar"/>
    <w:uiPriority w:val="99"/>
    <w:rsid w:val="00D934C6"/>
    <w:pPr>
      <w:tabs>
        <w:tab w:val="center" w:pos="4677"/>
        <w:tab w:val="right" w:pos="9355"/>
      </w:tabs>
    </w:pPr>
  </w:style>
  <w:style w:type="character" w:customStyle="1" w:styleId="FooterChar">
    <w:name w:val="Footer Char"/>
    <w:basedOn w:val="DefaultParagraphFont"/>
    <w:link w:val="Footer"/>
    <w:uiPriority w:val="99"/>
    <w:semiHidden/>
    <w:locked/>
    <w:rsid w:val="003E4401"/>
    <w:rPr>
      <w:rFonts w:cs="Times New Roman"/>
      <w:sz w:val="24"/>
      <w:szCs w:val="24"/>
    </w:rPr>
  </w:style>
  <w:style w:type="paragraph" w:customStyle="1" w:styleId="a2">
    <w:name w:val="Акты"/>
    <w:basedOn w:val="Normal"/>
    <w:uiPriority w:val="99"/>
    <w:rsid w:val="005B20F4"/>
    <w:pPr>
      <w:ind w:firstLine="709"/>
      <w:jc w:val="both"/>
    </w:pPr>
    <w:rPr>
      <w:sz w:val="28"/>
      <w:szCs w:val="28"/>
    </w:rPr>
  </w:style>
  <w:style w:type="paragraph" w:styleId="BodyTextIndent2">
    <w:name w:val="Body Text Indent 2"/>
    <w:basedOn w:val="Normal"/>
    <w:link w:val="BodyTextIndent2Char"/>
    <w:uiPriority w:val="99"/>
    <w:rsid w:val="006B2F2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E4401"/>
    <w:rPr>
      <w:rFonts w:cs="Times New Roman"/>
      <w:sz w:val="24"/>
      <w:szCs w:val="24"/>
    </w:rPr>
  </w:style>
  <w:style w:type="paragraph" w:styleId="NormalWeb">
    <w:name w:val="Normal (Web)"/>
    <w:basedOn w:val="Normal"/>
    <w:uiPriority w:val="99"/>
    <w:rsid w:val="006B2F25"/>
    <w:pPr>
      <w:spacing w:after="75"/>
    </w:pPr>
    <w:rPr>
      <w:rFonts w:ascii="Verdana" w:hAnsi="Verdana"/>
      <w:color w:val="000000"/>
      <w:sz w:val="18"/>
      <w:szCs w:val="18"/>
    </w:rPr>
  </w:style>
  <w:style w:type="paragraph" w:styleId="Title">
    <w:name w:val="Title"/>
    <w:basedOn w:val="Normal"/>
    <w:link w:val="TitleChar"/>
    <w:uiPriority w:val="99"/>
    <w:qFormat/>
    <w:rsid w:val="006B2F25"/>
    <w:pPr>
      <w:widowControl w:val="0"/>
      <w:ind w:firstLine="720"/>
      <w:jc w:val="center"/>
    </w:pPr>
    <w:rPr>
      <w:b/>
      <w:sz w:val="28"/>
      <w:szCs w:val="20"/>
    </w:rPr>
  </w:style>
  <w:style w:type="character" w:customStyle="1" w:styleId="TitleChar">
    <w:name w:val="Title Char"/>
    <w:basedOn w:val="DefaultParagraphFont"/>
    <w:link w:val="Title"/>
    <w:uiPriority w:val="99"/>
    <w:locked/>
    <w:rsid w:val="003E4401"/>
    <w:rPr>
      <w:rFonts w:ascii="Cambria" w:hAnsi="Cambria" w:cs="Times New Roman"/>
      <w:b/>
      <w:bCs/>
      <w:kern w:val="28"/>
      <w:sz w:val="32"/>
      <w:szCs w:val="32"/>
    </w:rPr>
  </w:style>
  <w:style w:type="paragraph" w:customStyle="1" w:styleId="a3">
    <w:name w:val="Знак Знак Знак Знак Знак Знак"/>
    <w:basedOn w:val="Normal"/>
    <w:uiPriority w:val="99"/>
    <w:rsid w:val="00690D6C"/>
    <w:rPr>
      <w:rFonts w:ascii="Verdana" w:hAnsi="Verdana" w:cs="Verdana"/>
      <w:sz w:val="20"/>
      <w:szCs w:val="20"/>
      <w:lang w:val="en-US" w:eastAsia="en-US"/>
    </w:rPr>
  </w:style>
  <w:style w:type="paragraph" w:customStyle="1" w:styleId="10">
    <w:name w:val="Знак1"/>
    <w:basedOn w:val="Normal"/>
    <w:uiPriority w:val="99"/>
    <w:rsid w:val="00B1707E"/>
    <w:rPr>
      <w:rFonts w:ascii="Verdana" w:hAnsi="Verdana" w:cs="Verdana"/>
      <w:sz w:val="20"/>
      <w:szCs w:val="20"/>
      <w:lang w:val="en-US" w:eastAsia="en-US"/>
    </w:rPr>
  </w:style>
  <w:style w:type="paragraph" w:customStyle="1" w:styleId="ConsNormal2">
    <w:name w:val="ConsNormal"/>
    <w:uiPriority w:val="99"/>
    <w:rsid w:val="0008072F"/>
    <w:pPr>
      <w:widowControl w:val="0"/>
      <w:ind w:firstLine="720"/>
    </w:pPr>
    <w:rPr>
      <w:rFonts w:ascii="Arial" w:hAnsi="Arial" w:cs="Arial"/>
      <w:sz w:val="20"/>
      <w:szCs w:val="20"/>
    </w:rPr>
  </w:style>
  <w:style w:type="paragraph" w:customStyle="1" w:styleId="a4">
    <w:name w:val="ЭЭГ"/>
    <w:basedOn w:val="Normal"/>
    <w:uiPriority w:val="99"/>
    <w:rsid w:val="000E67DC"/>
    <w:pPr>
      <w:spacing w:line="360" w:lineRule="auto"/>
      <w:ind w:firstLine="720"/>
      <w:jc w:val="both"/>
    </w:pPr>
  </w:style>
  <w:style w:type="paragraph" w:customStyle="1" w:styleId="11">
    <w:name w:val="Знак Знак Знак Знак Знак Знак1"/>
    <w:basedOn w:val="Normal"/>
    <w:uiPriority w:val="99"/>
    <w:rsid w:val="00F11D30"/>
    <w:pPr>
      <w:spacing w:before="100" w:beforeAutospacing="1" w:after="100" w:afterAutospacing="1"/>
      <w:jc w:val="both"/>
    </w:pPr>
    <w:rPr>
      <w:rFonts w:ascii="Tahoma" w:hAnsi="Tahoma" w:cs="Tahoma"/>
      <w:sz w:val="20"/>
      <w:szCs w:val="20"/>
      <w:lang w:val="en-US" w:eastAsia="en-US"/>
    </w:rPr>
  </w:style>
  <w:style w:type="paragraph" w:customStyle="1" w:styleId="2">
    <w:name w:val="Знак2"/>
    <w:basedOn w:val="Normal"/>
    <w:uiPriority w:val="99"/>
    <w:rsid w:val="006318FA"/>
    <w:pPr>
      <w:widowControl w:val="0"/>
      <w:adjustRightInd w:val="0"/>
      <w:spacing w:after="160" w:line="240" w:lineRule="exact"/>
      <w:jc w:val="right"/>
    </w:pPr>
    <w:rPr>
      <w:sz w:val="20"/>
      <w:szCs w:val="20"/>
      <w:lang w:val="en-GB" w:eastAsia="en-US"/>
    </w:rPr>
  </w:style>
  <w:style w:type="paragraph" w:customStyle="1" w:styleId="a5">
    <w:name w:val="Знак Знак Знак"/>
    <w:basedOn w:val="Normal"/>
    <w:uiPriority w:val="99"/>
    <w:rsid w:val="00705D80"/>
    <w:pPr>
      <w:spacing w:after="160" w:line="240" w:lineRule="exact"/>
    </w:pPr>
    <w:rPr>
      <w:rFonts w:ascii="Verdana" w:hAnsi="Verdana"/>
      <w:sz w:val="20"/>
      <w:szCs w:val="20"/>
      <w:lang w:val="en-US" w:eastAsia="en-US"/>
    </w:rPr>
  </w:style>
  <w:style w:type="paragraph" w:customStyle="1" w:styleId="rvps698610">
    <w:name w:val="rvps698610"/>
    <w:basedOn w:val="Normal"/>
    <w:uiPriority w:val="99"/>
    <w:rsid w:val="000074D1"/>
    <w:pPr>
      <w:spacing w:after="150"/>
      <w:ind w:right="300"/>
    </w:p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846EA1"/>
    <w:rPr>
      <w:rFonts w:ascii="Verdana" w:hAnsi="Verdana" w:cs="Verdana"/>
      <w:sz w:val="20"/>
      <w:szCs w:val="20"/>
      <w:lang w:val="en-US" w:eastAsia="en-US"/>
    </w:rPr>
  </w:style>
  <w:style w:type="paragraph" w:customStyle="1" w:styleId="12">
    <w:name w:val="Знак Знак Знак Знак Знак Знак Знак Знак Знак Знак1"/>
    <w:basedOn w:val="Normal"/>
    <w:uiPriority w:val="99"/>
    <w:rsid w:val="00197562"/>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F4284B"/>
    <w:pPr>
      <w:widowControl w:val="0"/>
      <w:autoSpaceDE w:val="0"/>
      <w:autoSpaceDN w:val="0"/>
      <w:adjustRightInd w:val="0"/>
      <w:ind w:firstLine="720"/>
    </w:pPr>
    <w:rPr>
      <w:rFonts w:ascii="Arial" w:hAnsi="Arial" w:cs="Arial"/>
      <w:sz w:val="20"/>
      <w:szCs w:val="20"/>
    </w:rPr>
  </w:style>
  <w:style w:type="paragraph" w:customStyle="1" w:styleId="13">
    <w:name w:val="1"/>
    <w:basedOn w:val="Normal"/>
    <w:uiPriority w:val="99"/>
    <w:rsid w:val="00901AE7"/>
    <w:pPr>
      <w:spacing w:after="160" w:line="240" w:lineRule="exact"/>
    </w:pPr>
    <w:rPr>
      <w:rFonts w:ascii="Verdana" w:hAnsi="Verdana"/>
      <w:lang w:val="en-US" w:eastAsia="en-US"/>
    </w:rPr>
  </w:style>
  <w:style w:type="character" w:styleId="Strong">
    <w:name w:val="Strong"/>
    <w:basedOn w:val="DefaultParagraphFont"/>
    <w:uiPriority w:val="99"/>
    <w:qFormat/>
    <w:rsid w:val="007A7F11"/>
    <w:rPr>
      <w:rFonts w:cs="Times New Roman"/>
      <w:b/>
      <w:bCs/>
    </w:rPr>
  </w:style>
  <w:style w:type="paragraph" w:customStyle="1" w:styleId="CharChar0">
    <w:name w:val="Char Char Знак Знак Знак"/>
    <w:basedOn w:val="Normal"/>
    <w:uiPriority w:val="99"/>
    <w:rsid w:val="002B06CD"/>
    <w:pPr>
      <w:autoSpaceDE w:val="0"/>
      <w:autoSpaceDN w:val="0"/>
      <w:spacing w:after="160" w:line="240" w:lineRule="exact"/>
    </w:pPr>
    <w:rPr>
      <w:rFonts w:ascii="Arial" w:hAnsi="Arial" w:cs="Arial"/>
      <w:b/>
      <w:bCs/>
      <w:sz w:val="20"/>
      <w:szCs w:val="20"/>
      <w:lang w:val="en-US" w:eastAsia="de-DE"/>
    </w:rPr>
  </w:style>
  <w:style w:type="paragraph" w:customStyle="1" w:styleId="14">
    <w:name w:val="Знак1 Знак Знак Знак Знак Знак Знак Знак Знак Знак Знак Знак Знак Знак Знак Знак Знак Знак Знак"/>
    <w:basedOn w:val="Normal"/>
    <w:uiPriority w:val="99"/>
    <w:rsid w:val="00D365C8"/>
    <w:rPr>
      <w:rFonts w:ascii="Verdana" w:hAnsi="Verdana" w:cs="Verdana"/>
      <w:sz w:val="20"/>
      <w:szCs w:val="20"/>
      <w:lang w:val="en-US" w:eastAsia="en-US"/>
    </w:rPr>
  </w:style>
  <w:style w:type="paragraph" w:customStyle="1" w:styleId="ConsPlusTitle">
    <w:name w:val="ConsPlusTitle"/>
    <w:uiPriority w:val="99"/>
    <w:rsid w:val="000A0A51"/>
    <w:pPr>
      <w:autoSpaceDE w:val="0"/>
      <w:autoSpaceDN w:val="0"/>
      <w:adjustRightInd w:val="0"/>
    </w:pPr>
    <w:rPr>
      <w:rFonts w:ascii="Calibri" w:hAnsi="Calibri" w:cs="Calibri"/>
      <w:b/>
      <w:bCs/>
      <w:lang w:eastAsia="en-US"/>
    </w:rPr>
  </w:style>
  <w:style w:type="paragraph" w:customStyle="1" w:styleId="Default">
    <w:name w:val="Default"/>
    <w:uiPriority w:val="99"/>
    <w:rsid w:val="00347035"/>
    <w:pPr>
      <w:autoSpaceDE w:val="0"/>
      <w:autoSpaceDN w:val="0"/>
      <w:adjustRightInd w:val="0"/>
    </w:pPr>
    <w:rPr>
      <w:color w:val="000000"/>
      <w:sz w:val="24"/>
      <w:szCs w:val="24"/>
    </w:rPr>
  </w:style>
  <w:style w:type="paragraph" w:customStyle="1" w:styleId="BodyText21">
    <w:name w:val="Body Text 21"/>
    <w:basedOn w:val="Normal"/>
    <w:uiPriority w:val="99"/>
    <w:rsid w:val="008118B3"/>
    <w:pPr>
      <w:ind w:firstLine="709"/>
      <w:jc w:val="both"/>
    </w:pPr>
    <w:rPr>
      <w:szCs w:val="20"/>
    </w:rPr>
  </w:style>
  <w:style w:type="character" w:customStyle="1" w:styleId="FontStyle15">
    <w:name w:val="Font Style15"/>
    <w:uiPriority w:val="99"/>
    <w:rsid w:val="00850729"/>
    <w:rPr>
      <w:rFonts w:ascii="Times New Roman" w:hAnsi="Times New Roman"/>
      <w:b/>
      <w:sz w:val="22"/>
    </w:rPr>
  </w:style>
  <w:style w:type="character" w:customStyle="1" w:styleId="FontStyle12">
    <w:name w:val="Font Style12"/>
    <w:uiPriority w:val="99"/>
    <w:rsid w:val="00F0346C"/>
    <w:rPr>
      <w:rFonts w:ascii="Times New Roman" w:hAnsi="Times New Roman"/>
      <w:sz w:val="22"/>
    </w:rPr>
  </w:style>
  <w:style w:type="paragraph" w:customStyle="1" w:styleId="Style5">
    <w:name w:val="Style5"/>
    <w:basedOn w:val="Normal"/>
    <w:uiPriority w:val="99"/>
    <w:rsid w:val="002378EE"/>
    <w:pPr>
      <w:widowControl w:val="0"/>
      <w:autoSpaceDE w:val="0"/>
      <w:autoSpaceDN w:val="0"/>
      <w:adjustRightInd w:val="0"/>
      <w:spacing w:line="413" w:lineRule="exact"/>
      <w:ind w:firstLine="706"/>
      <w:jc w:val="both"/>
    </w:pPr>
  </w:style>
  <w:style w:type="character" w:customStyle="1" w:styleId="15">
    <w:name w:val="Знак Знак1"/>
    <w:basedOn w:val="DefaultParagraphFont"/>
    <w:uiPriority w:val="99"/>
    <w:semiHidden/>
    <w:locked/>
    <w:rsid w:val="006D7902"/>
    <w:rPr>
      <w:rFonts w:cs="Times New Roman"/>
      <w:sz w:val="24"/>
      <w:szCs w:val="24"/>
      <w:lang w:val="ru-RU" w:eastAsia="ru-RU" w:bidi="ar-SA"/>
    </w:rPr>
  </w:style>
  <w:style w:type="character" w:styleId="Hyperlink">
    <w:name w:val="Hyperlink"/>
    <w:basedOn w:val="DefaultParagraphFont"/>
    <w:uiPriority w:val="99"/>
    <w:rsid w:val="00B47226"/>
    <w:rPr>
      <w:rFonts w:cs="Times New Roman"/>
      <w:color w:val="0000FF"/>
      <w:u w:val="single"/>
    </w:rPr>
  </w:style>
  <w:style w:type="character" w:customStyle="1" w:styleId="7">
    <w:name w:val="Знак Знак7"/>
    <w:basedOn w:val="DefaultParagraphFont"/>
    <w:uiPriority w:val="99"/>
    <w:semiHidden/>
    <w:locked/>
    <w:rsid w:val="00A37BF1"/>
    <w:rPr>
      <w:rFonts w:cs="Times New Roman"/>
      <w:sz w:val="24"/>
      <w:szCs w:val="24"/>
    </w:rPr>
  </w:style>
  <w:style w:type="character" w:customStyle="1" w:styleId="viewings">
    <w:name w:val="viewings"/>
    <w:basedOn w:val="DefaultParagraphFont"/>
    <w:uiPriority w:val="99"/>
    <w:rsid w:val="00C45255"/>
    <w:rPr>
      <w:rFonts w:cs="Times New Roman"/>
    </w:rPr>
  </w:style>
  <w:style w:type="character" w:customStyle="1" w:styleId="b-share-btnwrap">
    <w:name w:val="b-share-btn__wrap"/>
    <w:basedOn w:val="DefaultParagraphFont"/>
    <w:uiPriority w:val="99"/>
    <w:rsid w:val="00C45255"/>
    <w:rPr>
      <w:rFonts w:cs="Times New Roman"/>
    </w:rPr>
  </w:style>
  <w:style w:type="paragraph" w:customStyle="1" w:styleId="ConsTitle">
    <w:name w:val="ConsTitle"/>
    <w:uiPriority w:val="99"/>
    <w:rsid w:val="00917905"/>
    <w:pPr>
      <w:widowControl w:val="0"/>
      <w:autoSpaceDE w:val="0"/>
      <w:autoSpaceDN w:val="0"/>
      <w:adjustRightInd w:val="0"/>
      <w:ind w:right="19772"/>
    </w:pPr>
    <w:rPr>
      <w:rFonts w:ascii="Arial" w:hAnsi="Arial" w:cs="Arial"/>
      <w:b/>
      <w:bCs/>
      <w:sz w:val="32"/>
      <w:szCs w:val="32"/>
    </w:rPr>
  </w:style>
  <w:style w:type="character" w:customStyle="1" w:styleId="4">
    <w:name w:val="Знак Знак4"/>
    <w:basedOn w:val="DefaultParagraphFont"/>
    <w:uiPriority w:val="99"/>
    <w:rsid w:val="00B31616"/>
    <w:rPr>
      <w:rFonts w:cs="Times New Roman"/>
      <w:sz w:val="24"/>
    </w:rPr>
  </w:style>
  <w:style w:type="character" w:customStyle="1" w:styleId="Heading3Char1">
    <w:name w:val="Heading 3 Char1"/>
    <w:basedOn w:val="DefaultParagraphFont"/>
    <w:link w:val="Heading3"/>
    <w:uiPriority w:val="99"/>
    <w:locked/>
    <w:rsid w:val="00B31616"/>
    <w:rPr>
      <w:rFonts w:ascii="Cambria" w:hAnsi="Cambria" w:cs="Times New Roman"/>
      <w:b/>
      <w:bCs/>
      <w:sz w:val="26"/>
      <w:szCs w:val="26"/>
      <w:lang w:val="ru-RU" w:eastAsia="ru-RU" w:bidi="ar-SA"/>
    </w:rPr>
  </w:style>
  <w:style w:type="paragraph" w:styleId="BodyTextFirstIndent">
    <w:name w:val="Body Text First Indent"/>
    <w:basedOn w:val="BodyText"/>
    <w:link w:val="BodyTextFirstIndentChar"/>
    <w:uiPriority w:val="99"/>
    <w:rsid w:val="00B46E8D"/>
    <w:pPr>
      <w:spacing w:after="120"/>
      <w:ind w:firstLine="210"/>
      <w:jc w:val="left"/>
    </w:pPr>
    <w:rPr>
      <w:szCs w:val="24"/>
    </w:rPr>
  </w:style>
  <w:style w:type="character" w:customStyle="1" w:styleId="BodyTextFirstIndentChar">
    <w:name w:val="Body Text First Indent Char"/>
    <w:basedOn w:val="BodyTextChar"/>
    <w:link w:val="BodyTextFirstIndent"/>
    <w:uiPriority w:val="99"/>
    <w:semiHidden/>
    <w:locked/>
    <w:rsid w:val="00116D87"/>
  </w:style>
  <w:style w:type="paragraph" w:styleId="HTMLPreformatted">
    <w:name w:val="HTML Preformatted"/>
    <w:basedOn w:val="Normal"/>
    <w:link w:val="HTMLPreformattedChar"/>
    <w:uiPriority w:val="99"/>
    <w:rsid w:val="00233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C5BBF"/>
    <w:rPr>
      <w:rFonts w:ascii="Courier New" w:hAnsi="Courier New" w:cs="Courier New"/>
      <w:sz w:val="20"/>
      <w:szCs w:val="20"/>
    </w:rPr>
  </w:style>
  <w:style w:type="character" w:customStyle="1" w:styleId="41">
    <w:name w:val="Знак Знак41"/>
    <w:basedOn w:val="DefaultParagraphFont"/>
    <w:uiPriority w:val="99"/>
    <w:rsid w:val="005E2B81"/>
    <w:rPr>
      <w:rFonts w:cs="Times New Roman"/>
      <w:sz w:val="24"/>
    </w:rPr>
  </w:style>
  <w:style w:type="character" w:customStyle="1" w:styleId="16">
    <w:name w:val="Основной текст 1 Знак"/>
    <w:aliases w:val="Нумерованный список !! Знак,Надин стиль Знак,Основной текст без отступа Знак Знак"/>
    <w:basedOn w:val="DefaultParagraphFont"/>
    <w:uiPriority w:val="99"/>
    <w:rsid w:val="00E06CD5"/>
    <w:rPr>
      <w:rFonts w:cs="Times New Roman"/>
      <w:sz w:val="24"/>
      <w:szCs w:val="24"/>
      <w:lang w:val="ru-RU" w:eastAsia="ru-RU" w:bidi="ar-SA"/>
    </w:rPr>
  </w:style>
  <w:style w:type="character" w:customStyle="1" w:styleId="42">
    <w:name w:val="Знак Знак42"/>
    <w:basedOn w:val="DefaultParagraphFont"/>
    <w:uiPriority w:val="99"/>
    <w:rsid w:val="005A3ADE"/>
    <w:rPr>
      <w:rFonts w:cs="Times New Roman"/>
      <w:sz w:val="24"/>
    </w:rPr>
  </w:style>
  <w:style w:type="character" w:customStyle="1" w:styleId="43">
    <w:name w:val="Знак Знак43"/>
    <w:basedOn w:val="DefaultParagraphFont"/>
    <w:uiPriority w:val="99"/>
    <w:rsid w:val="00A03E1E"/>
    <w:rPr>
      <w:rFonts w:cs="Times New Roman"/>
      <w:sz w:val="24"/>
    </w:rPr>
  </w:style>
  <w:style w:type="paragraph" w:styleId="BodyTextFirstIndent2">
    <w:name w:val="Body Text First Indent 2"/>
    <w:basedOn w:val="BodyTextIndent"/>
    <w:link w:val="BodyTextFirstIndent2Char1"/>
    <w:uiPriority w:val="99"/>
    <w:rsid w:val="00A03E1E"/>
    <w:pPr>
      <w:ind w:firstLine="210"/>
    </w:pPr>
  </w:style>
  <w:style w:type="character" w:customStyle="1" w:styleId="BodyTextFirstIndent2Char">
    <w:name w:val="Body Text First Indent 2 Char"/>
    <w:basedOn w:val="BodyTextIndentChar"/>
    <w:link w:val="BodyTextFirstIndent2"/>
    <w:uiPriority w:val="99"/>
    <w:semiHidden/>
    <w:locked/>
    <w:rsid w:val="00D2551D"/>
  </w:style>
  <w:style w:type="character" w:customStyle="1" w:styleId="BodyTextFirstIndent2Char1">
    <w:name w:val="Body Text First Indent 2 Char1"/>
    <w:basedOn w:val="16"/>
    <w:link w:val="BodyTextFirstIndent2"/>
    <w:uiPriority w:val="99"/>
    <w:locked/>
    <w:rsid w:val="00A03E1E"/>
  </w:style>
</w:styles>
</file>

<file path=word/webSettings.xml><?xml version="1.0" encoding="utf-8"?>
<w:webSettings xmlns:r="http://schemas.openxmlformats.org/officeDocument/2006/relationships" xmlns:w="http://schemas.openxmlformats.org/wordprocessingml/2006/main">
  <w:divs>
    <w:div w:id="1259172629">
      <w:marLeft w:val="0"/>
      <w:marRight w:val="0"/>
      <w:marTop w:val="0"/>
      <w:marBottom w:val="0"/>
      <w:divBdr>
        <w:top w:val="none" w:sz="0" w:space="0" w:color="auto"/>
        <w:left w:val="none" w:sz="0" w:space="0" w:color="auto"/>
        <w:bottom w:val="none" w:sz="0" w:space="0" w:color="auto"/>
        <w:right w:val="none" w:sz="0" w:space="0" w:color="auto"/>
      </w:divBdr>
    </w:div>
    <w:div w:id="1259172630">
      <w:marLeft w:val="0"/>
      <w:marRight w:val="0"/>
      <w:marTop w:val="0"/>
      <w:marBottom w:val="0"/>
      <w:divBdr>
        <w:top w:val="none" w:sz="0" w:space="0" w:color="auto"/>
        <w:left w:val="none" w:sz="0" w:space="0" w:color="auto"/>
        <w:bottom w:val="none" w:sz="0" w:space="0" w:color="auto"/>
        <w:right w:val="none" w:sz="0" w:space="0" w:color="auto"/>
      </w:divBdr>
    </w:div>
    <w:div w:id="1259172631">
      <w:marLeft w:val="0"/>
      <w:marRight w:val="0"/>
      <w:marTop w:val="0"/>
      <w:marBottom w:val="0"/>
      <w:divBdr>
        <w:top w:val="none" w:sz="0" w:space="0" w:color="auto"/>
        <w:left w:val="none" w:sz="0" w:space="0" w:color="auto"/>
        <w:bottom w:val="none" w:sz="0" w:space="0" w:color="auto"/>
        <w:right w:val="none" w:sz="0" w:space="0" w:color="auto"/>
      </w:divBdr>
    </w:div>
    <w:div w:id="1259172632">
      <w:marLeft w:val="0"/>
      <w:marRight w:val="0"/>
      <w:marTop w:val="0"/>
      <w:marBottom w:val="0"/>
      <w:divBdr>
        <w:top w:val="none" w:sz="0" w:space="0" w:color="auto"/>
        <w:left w:val="none" w:sz="0" w:space="0" w:color="auto"/>
        <w:bottom w:val="none" w:sz="0" w:space="0" w:color="auto"/>
        <w:right w:val="none" w:sz="0" w:space="0" w:color="auto"/>
      </w:divBdr>
    </w:div>
    <w:div w:id="1259172633">
      <w:marLeft w:val="0"/>
      <w:marRight w:val="0"/>
      <w:marTop w:val="0"/>
      <w:marBottom w:val="0"/>
      <w:divBdr>
        <w:top w:val="none" w:sz="0" w:space="0" w:color="auto"/>
        <w:left w:val="none" w:sz="0" w:space="0" w:color="auto"/>
        <w:bottom w:val="none" w:sz="0" w:space="0" w:color="auto"/>
        <w:right w:val="none" w:sz="0" w:space="0" w:color="auto"/>
      </w:divBdr>
    </w:div>
    <w:div w:id="1259172634">
      <w:marLeft w:val="0"/>
      <w:marRight w:val="0"/>
      <w:marTop w:val="0"/>
      <w:marBottom w:val="0"/>
      <w:divBdr>
        <w:top w:val="none" w:sz="0" w:space="0" w:color="auto"/>
        <w:left w:val="none" w:sz="0" w:space="0" w:color="auto"/>
        <w:bottom w:val="none" w:sz="0" w:space="0" w:color="auto"/>
        <w:right w:val="none" w:sz="0" w:space="0" w:color="auto"/>
      </w:divBdr>
    </w:div>
    <w:div w:id="1259172635">
      <w:marLeft w:val="0"/>
      <w:marRight w:val="0"/>
      <w:marTop w:val="0"/>
      <w:marBottom w:val="0"/>
      <w:divBdr>
        <w:top w:val="none" w:sz="0" w:space="0" w:color="auto"/>
        <w:left w:val="none" w:sz="0" w:space="0" w:color="auto"/>
        <w:bottom w:val="none" w:sz="0" w:space="0" w:color="auto"/>
        <w:right w:val="none" w:sz="0" w:space="0" w:color="auto"/>
      </w:divBdr>
    </w:div>
    <w:div w:id="1259172636">
      <w:marLeft w:val="0"/>
      <w:marRight w:val="0"/>
      <w:marTop w:val="0"/>
      <w:marBottom w:val="0"/>
      <w:divBdr>
        <w:top w:val="none" w:sz="0" w:space="0" w:color="auto"/>
        <w:left w:val="none" w:sz="0" w:space="0" w:color="auto"/>
        <w:bottom w:val="none" w:sz="0" w:space="0" w:color="auto"/>
        <w:right w:val="none" w:sz="0" w:space="0" w:color="auto"/>
      </w:divBdr>
    </w:div>
    <w:div w:id="1259172637">
      <w:marLeft w:val="0"/>
      <w:marRight w:val="0"/>
      <w:marTop w:val="0"/>
      <w:marBottom w:val="0"/>
      <w:divBdr>
        <w:top w:val="none" w:sz="0" w:space="0" w:color="auto"/>
        <w:left w:val="none" w:sz="0" w:space="0" w:color="auto"/>
        <w:bottom w:val="none" w:sz="0" w:space="0" w:color="auto"/>
        <w:right w:val="none" w:sz="0" w:space="0" w:color="auto"/>
      </w:divBdr>
    </w:div>
    <w:div w:id="1259172638">
      <w:marLeft w:val="0"/>
      <w:marRight w:val="0"/>
      <w:marTop w:val="0"/>
      <w:marBottom w:val="0"/>
      <w:divBdr>
        <w:top w:val="none" w:sz="0" w:space="0" w:color="auto"/>
        <w:left w:val="none" w:sz="0" w:space="0" w:color="auto"/>
        <w:bottom w:val="none" w:sz="0" w:space="0" w:color="auto"/>
        <w:right w:val="none" w:sz="0" w:space="0" w:color="auto"/>
      </w:divBdr>
    </w:div>
    <w:div w:id="1259172639">
      <w:marLeft w:val="0"/>
      <w:marRight w:val="0"/>
      <w:marTop w:val="0"/>
      <w:marBottom w:val="0"/>
      <w:divBdr>
        <w:top w:val="none" w:sz="0" w:space="0" w:color="auto"/>
        <w:left w:val="none" w:sz="0" w:space="0" w:color="auto"/>
        <w:bottom w:val="none" w:sz="0" w:space="0" w:color="auto"/>
        <w:right w:val="none" w:sz="0" w:space="0" w:color="auto"/>
      </w:divBdr>
    </w:div>
    <w:div w:id="1259172640">
      <w:marLeft w:val="0"/>
      <w:marRight w:val="0"/>
      <w:marTop w:val="0"/>
      <w:marBottom w:val="0"/>
      <w:divBdr>
        <w:top w:val="none" w:sz="0" w:space="0" w:color="auto"/>
        <w:left w:val="none" w:sz="0" w:space="0" w:color="auto"/>
        <w:bottom w:val="none" w:sz="0" w:space="0" w:color="auto"/>
        <w:right w:val="none" w:sz="0" w:space="0" w:color="auto"/>
      </w:divBdr>
    </w:div>
    <w:div w:id="1259172641">
      <w:marLeft w:val="0"/>
      <w:marRight w:val="0"/>
      <w:marTop w:val="0"/>
      <w:marBottom w:val="0"/>
      <w:divBdr>
        <w:top w:val="none" w:sz="0" w:space="0" w:color="auto"/>
        <w:left w:val="none" w:sz="0" w:space="0" w:color="auto"/>
        <w:bottom w:val="none" w:sz="0" w:space="0" w:color="auto"/>
        <w:right w:val="none" w:sz="0" w:space="0" w:color="auto"/>
      </w:divBdr>
    </w:div>
    <w:div w:id="1259172642">
      <w:marLeft w:val="0"/>
      <w:marRight w:val="0"/>
      <w:marTop w:val="0"/>
      <w:marBottom w:val="0"/>
      <w:divBdr>
        <w:top w:val="none" w:sz="0" w:space="0" w:color="auto"/>
        <w:left w:val="none" w:sz="0" w:space="0" w:color="auto"/>
        <w:bottom w:val="none" w:sz="0" w:space="0" w:color="auto"/>
        <w:right w:val="none" w:sz="0" w:space="0" w:color="auto"/>
      </w:divBdr>
    </w:div>
    <w:div w:id="1259172643">
      <w:marLeft w:val="0"/>
      <w:marRight w:val="0"/>
      <w:marTop w:val="0"/>
      <w:marBottom w:val="0"/>
      <w:divBdr>
        <w:top w:val="none" w:sz="0" w:space="0" w:color="auto"/>
        <w:left w:val="none" w:sz="0" w:space="0" w:color="auto"/>
        <w:bottom w:val="none" w:sz="0" w:space="0" w:color="auto"/>
        <w:right w:val="none" w:sz="0" w:space="0" w:color="auto"/>
      </w:divBdr>
    </w:div>
    <w:div w:id="1259172644">
      <w:marLeft w:val="0"/>
      <w:marRight w:val="0"/>
      <w:marTop w:val="0"/>
      <w:marBottom w:val="0"/>
      <w:divBdr>
        <w:top w:val="none" w:sz="0" w:space="0" w:color="auto"/>
        <w:left w:val="none" w:sz="0" w:space="0" w:color="auto"/>
        <w:bottom w:val="none" w:sz="0" w:space="0" w:color="auto"/>
        <w:right w:val="none" w:sz="0" w:space="0" w:color="auto"/>
      </w:divBdr>
    </w:div>
    <w:div w:id="1259172645">
      <w:marLeft w:val="0"/>
      <w:marRight w:val="0"/>
      <w:marTop w:val="0"/>
      <w:marBottom w:val="0"/>
      <w:divBdr>
        <w:top w:val="none" w:sz="0" w:space="0" w:color="auto"/>
        <w:left w:val="none" w:sz="0" w:space="0" w:color="auto"/>
        <w:bottom w:val="none" w:sz="0" w:space="0" w:color="auto"/>
        <w:right w:val="none" w:sz="0" w:space="0" w:color="auto"/>
      </w:divBdr>
    </w:div>
    <w:div w:id="1259172646">
      <w:marLeft w:val="0"/>
      <w:marRight w:val="0"/>
      <w:marTop w:val="0"/>
      <w:marBottom w:val="0"/>
      <w:divBdr>
        <w:top w:val="none" w:sz="0" w:space="0" w:color="auto"/>
        <w:left w:val="none" w:sz="0" w:space="0" w:color="auto"/>
        <w:bottom w:val="none" w:sz="0" w:space="0" w:color="auto"/>
        <w:right w:val="none" w:sz="0" w:space="0" w:color="auto"/>
      </w:divBdr>
    </w:div>
    <w:div w:id="1259172647">
      <w:marLeft w:val="0"/>
      <w:marRight w:val="0"/>
      <w:marTop w:val="0"/>
      <w:marBottom w:val="0"/>
      <w:divBdr>
        <w:top w:val="none" w:sz="0" w:space="0" w:color="auto"/>
        <w:left w:val="none" w:sz="0" w:space="0" w:color="auto"/>
        <w:bottom w:val="none" w:sz="0" w:space="0" w:color="auto"/>
        <w:right w:val="none" w:sz="0" w:space="0" w:color="auto"/>
      </w:divBdr>
    </w:div>
    <w:div w:id="1259172648">
      <w:marLeft w:val="0"/>
      <w:marRight w:val="0"/>
      <w:marTop w:val="0"/>
      <w:marBottom w:val="0"/>
      <w:divBdr>
        <w:top w:val="none" w:sz="0" w:space="0" w:color="auto"/>
        <w:left w:val="none" w:sz="0" w:space="0" w:color="auto"/>
        <w:bottom w:val="none" w:sz="0" w:space="0" w:color="auto"/>
        <w:right w:val="none" w:sz="0" w:space="0" w:color="auto"/>
      </w:divBdr>
    </w:div>
    <w:div w:id="1259172649">
      <w:marLeft w:val="0"/>
      <w:marRight w:val="0"/>
      <w:marTop w:val="0"/>
      <w:marBottom w:val="0"/>
      <w:divBdr>
        <w:top w:val="none" w:sz="0" w:space="0" w:color="auto"/>
        <w:left w:val="none" w:sz="0" w:space="0" w:color="auto"/>
        <w:bottom w:val="none" w:sz="0" w:space="0" w:color="auto"/>
        <w:right w:val="none" w:sz="0" w:space="0" w:color="auto"/>
      </w:divBdr>
    </w:div>
    <w:div w:id="1259172650">
      <w:marLeft w:val="0"/>
      <w:marRight w:val="0"/>
      <w:marTop w:val="0"/>
      <w:marBottom w:val="0"/>
      <w:divBdr>
        <w:top w:val="none" w:sz="0" w:space="0" w:color="auto"/>
        <w:left w:val="none" w:sz="0" w:space="0" w:color="auto"/>
        <w:bottom w:val="none" w:sz="0" w:space="0" w:color="auto"/>
        <w:right w:val="none" w:sz="0" w:space="0" w:color="auto"/>
      </w:divBdr>
    </w:div>
    <w:div w:id="1259172651">
      <w:marLeft w:val="0"/>
      <w:marRight w:val="0"/>
      <w:marTop w:val="0"/>
      <w:marBottom w:val="0"/>
      <w:divBdr>
        <w:top w:val="none" w:sz="0" w:space="0" w:color="auto"/>
        <w:left w:val="none" w:sz="0" w:space="0" w:color="auto"/>
        <w:bottom w:val="none" w:sz="0" w:space="0" w:color="auto"/>
        <w:right w:val="none" w:sz="0" w:space="0" w:color="auto"/>
      </w:divBdr>
    </w:div>
    <w:div w:id="1259172652">
      <w:marLeft w:val="0"/>
      <w:marRight w:val="0"/>
      <w:marTop w:val="0"/>
      <w:marBottom w:val="0"/>
      <w:divBdr>
        <w:top w:val="none" w:sz="0" w:space="0" w:color="auto"/>
        <w:left w:val="none" w:sz="0" w:space="0" w:color="auto"/>
        <w:bottom w:val="none" w:sz="0" w:space="0" w:color="auto"/>
        <w:right w:val="none" w:sz="0" w:space="0" w:color="auto"/>
      </w:divBdr>
    </w:div>
    <w:div w:id="1259172653">
      <w:marLeft w:val="0"/>
      <w:marRight w:val="0"/>
      <w:marTop w:val="0"/>
      <w:marBottom w:val="0"/>
      <w:divBdr>
        <w:top w:val="none" w:sz="0" w:space="0" w:color="auto"/>
        <w:left w:val="none" w:sz="0" w:space="0" w:color="auto"/>
        <w:bottom w:val="none" w:sz="0" w:space="0" w:color="auto"/>
        <w:right w:val="none" w:sz="0" w:space="0" w:color="auto"/>
      </w:divBdr>
    </w:div>
    <w:div w:id="1259172654">
      <w:marLeft w:val="0"/>
      <w:marRight w:val="0"/>
      <w:marTop w:val="0"/>
      <w:marBottom w:val="0"/>
      <w:divBdr>
        <w:top w:val="none" w:sz="0" w:space="0" w:color="auto"/>
        <w:left w:val="none" w:sz="0" w:space="0" w:color="auto"/>
        <w:bottom w:val="none" w:sz="0" w:space="0" w:color="auto"/>
        <w:right w:val="none" w:sz="0" w:space="0" w:color="auto"/>
      </w:divBdr>
    </w:div>
    <w:div w:id="1259172655">
      <w:marLeft w:val="0"/>
      <w:marRight w:val="0"/>
      <w:marTop w:val="0"/>
      <w:marBottom w:val="0"/>
      <w:divBdr>
        <w:top w:val="none" w:sz="0" w:space="0" w:color="auto"/>
        <w:left w:val="none" w:sz="0" w:space="0" w:color="auto"/>
        <w:bottom w:val="none" w:sz="0" w:space="0" w:color="auto"/>
        <w:right w:val="none" w:sz="0" w:space="0" w:color="auto"/>
      </w:divBdr>
    </w:div>
    <w:div w:id="1259172656">
      <w:marLeft w:val="0"/>
      <w:marRight w:val="0"/>
      <w:marTop w:val="0"/>
      <w:marBottom w:val="0"/>
      <w:divBdr>
        <w:top w:val="none" w:sz="0" w:space="0" w:color="auto"/>
        <w:left w:val="none" w:sz="0" w:space="0" w:color="auto"/>
        <w:bottom w:val="none" w:sz="0" w:space="0" w:color="auto"/>
        <w:right w:val="none" w:sz="0" w:space="0" w:color="auto"/>
      </w:divBdr>
    </w:div>
    <w:div w:id="1259172657">
      <w:marLeft w:val="0"/>
      <w:marRight w:val="0"/>
      <w:marTop w:val="0"/>
      <w:marBottom w:val="0"/>
      <w:divBdr>
        <w:top w:val="none" w:sz="0" w:space="0" w:color="auto"/>
        <w:left w:val="none" w:sz="0" w:space="0" w:color="auto"/>
        <w:bottom w:val="none" w:sz="0" w:space="0" w:color="auto"/>
        <w:right w:val="none" w:sz="0" w:space="0" w:color="auto"/>
      </w:divBdr>
    </w:div>
    <w:div w:id="1259172658">
      <w:marLeft w:val="0"/>
      <w:marRight w:val="0"/>
      <w:marTop w:val="0"/>
      <w:marBottom w:val="0"/>
      <w:divBdr>
        <w:top w:val="none" w:sz="0" w:space="0" w:color="auto"/>
        <w:left w:val="none" w:sz="0" w:space="0" w:color="auto"/>
        <w:bottom w:val="none" w:sz="0" w:space="0" w:color="auto"/>
        <w:right w:val="none" w:sz="0" w:space="0" w:color="auto"/>
      </w:divBdr>
    </w:div>
    <w:div w:id="1259172659">
      <w:marLeft w:val="0"/>
      <w:marRight w:val="0"/>
      <w:marTop w:val="0"/>
      <w:marBottom w:val="0"/>
      <w:divBdr>
        <w:top w:val="none" w:sz="0" w:space="0" w:color="auto"/>
        <w:left w:val="none" w:sz="0" w:space="0" w:color="auto"/>
        <w:bottom w:val="none" w:sz="0" w:space="0" w:color="auto"/>
        <w:right w:val="none" w:sz="0" w:space="0" w:color="auto"/>
      </w:divBdr>
    </w:div>
    <w:div w:id="1259172660">
      <w:marLeft w:val="0"/>
      <w:marRight w:val="0"/>
      <w:marTop w:val="0"/>
      <w:marBottom w:val="0"/>
      <w:divBdr>
        <w:top w:val="none" w:sz="0" w:space="0" w:color="auto"/>
        <w:left w:val="none" w:sz="0" w:space="0" w:color="auto"/>
        <w:bottom w:val="none" w:sz="0" w:space="0" w:color="auto"/>
        <w:right w:val="none" w:sz="0" w:space="0" w:color="auto"/>
      </w:divBdr>
    </w:div>
    <w:div w:id="1259172661">
      <w:marLeft w:val="0"/>
      <w:marRight w:val="0"/>
      <w:marTop w:val="0"/>
      <w:marBottom w:val="0"/>
      <w:divBdr>
        <w:top w:val="none" w:sz="0" w:space="0" w:color="auto"/>
        <w:left w:val="none" w:sz="0" w:space="0" w:color="auto"/>
        <w:bottom w:val="none" w:sz="0" w:space="0" w:color="auto"/>
        <w:right w:val="none" w:sz="0" w:space="0" w:color="auto"/>
      </w:divBdr>
    </w:div>
    <w:div w:id="1259172662">
      <w:marLeft w:val="0"/>
      <w:marRight w:val="0"/>
      <w:marTop w:val="0"/>
      <w:marBottom w:val="0"/>
      <w:divBdr>
        <w:top w:val="none" w:sz="0" w:space="0" w:color="auto"/>
        <w:left w:val="none" w:sz="0" w:space="0" w:color="auto"/>
        <w:bottom w:val="none" w:sz="0" w:space="0" w:color="auto"/>
        <w:right w:val="none" w:sz="0" w:space="0" w:color="auto"/>
      </w:divBdr>
    </w:div>
    <w:div w:id="1259172663">
      <w:marLeft w:val="0"/>
      <w:marRight w:val="0"/>
      <w:marTop w:val="0"/>
      <w:marBottom w:val="0"/>
      <w:divBdr>
        <w:top w:val="none" w:sz="0" w:space="0" w:color="auto"/>
        <w:left w:val="none" w:sz="0" w:space="0" w:color="auto"/>
        <w:bottom w:val="none" w:sz="0" w:space="0" w:color="auto"/>
        <w:right w:val="none" w:sz="0" w:space="0" w:color="auto"/>
      </w:divBdr>
    </w:div>
    <w:div w:id="1259172716">
      <w:marLeft w:val="0"/>
      <w:marRight w:val="0"/>
      <w:marTop w:val="0"/>
      <w:marBottom w:val="0"/>
      <w:divBdr>
        <w:top w:val="none" w:sz="0" w:space="0" w:color="auto"/>
        <w:left w:val="none" w:sz="0" w:space="0" w:color="auto"/>
        <w:bottom w:val="none" w:sz="0" w:space="0" w:color="auto"/>
        <w:right w:val="none" w:sz="0" w:space="0" w:color="auto"/>
      </w:divBdr>
      <w:divsChild>
        <w:div w:id="1259172667">
          <w:marLeft w:val="0"/>
          <w:marRight w:val="0"/>
          <w:marTop w:val="0"/>
          <w:marBottom w:val="0"/>
          <w:divBdr>
            <w:top w:val="none" w:sz="0" w:space="0" w:color="auto"/>
            <w:left w:val="none" w:sz="0" w:space="0" w:color="auto"/>
            <w:bottom w:val="none" w:sz="0" w:space="0" w:color="auto"/>
            <w:right w:val="none" w:sz="0" w:space="0" w:color="auto"/>
          </w:divBdr>
        </w:div>
        <w:div w:id="1259172668">
          <w:marLeft w:val="0"/>
          <w:marRight w:val="0"/>
          <w:marTop w:val="0"/>
          <w:marBottom w:val="0"/>
          <w:divBdr>
            <w:top w:val="none" w:sz="0" w:space="0" w:color="auto"/>
            <w:left w:val="none" w:sz="0" w:space="0" w:color="auto"/>
            <w:bottom w:val="none" w:sz="0" w:space="0" w:color="auto"/>
            <w:right w:val="none" w:sz="0" w:space="0" w:color="auto"/>
          </w:divBdr>
        </w:div>
        <w:div w:id="1259172669">
          <w:marLeft w:val="0"/>
          <w:marRight w:val="0"/>
          <w:marTop w:val="0"/>
          <w:marBottom w:val="0"/>
          <w:divBdr>
            <w:top w:val="none" w:sz="0" w:space="0" w:color="auto"/>
            <w:left w:val="none" w:sz="0" w:space="0" w:color="auto"/>
            <w:bottom w:val="none" w:sz="0" w:space="0" w:color="auto"/>
            <w:right w:val="none" w:sz="0" w:space="0" w:color="auto"/>
          </w:divBdr>
        </w:div>
        <w:div w:id="1259172670">
          <w:marLeft w:val="0"/>
          <w:marRight w:val="0"/>
          <w:marTop w:val="0"/>
          <w:marBottom w:val="0"/>
          <w:divBdr>
            <w:top w:val="none" w:sz="0" w:space="0" w:color="auto"/>
            <w:left w:val="none" w:sz="0" w:space="0" w:color="auto"/>
            <w:bottom w:val="none" w:sz="0" w:space="0" w:color="auto"/>
            <w:right w:val="none" w:sz="0" w:space="0" w:color="auto"/>
          </w:divBdr>
        </w:div>
        <w:div w:id="1259172674">
          <w:marLeft w:val="0"/>
          <w:marRight w:val="0"/>
          <w:marTop w:val="0"/>
          <w:marBottom w:val="0"/>
          <w:divBdr>
            <w:top w:val="none" w:sz="0" w:space="0" w:color="auto"/>
            <w:left w:val="none" w:sz="0" w:space="0" w:color="auto"/>
            <w:bottom w:val="none" w:sz="0" w:space="0" w:color="auto"/>
            <w:right w:val="none" w:sz="0" w:space="0" w:color="auto"/>
          </w:divBdr>
        </w:div>
        <w:div w:id="1259172677">
          <w:marLeft w:val="0"/>
          <w:marRight w:val="0"/>
          <w:marTop w:val="0"/>
          <w:marBottom w:val="0"/>
          <w:divBdr>
            <w:top w:val="none" w:sz="0" w:space="0" w:color="auto"/>
            <w:left w:val="none" w:sz="0" w:space="0" w:color="auto"/>
            <w:bottom w:val="none" w:sz="0" w:space="0" w:color="auto"/>
            <w:right w:val="none" w:sz="0" w:space="0" w:color="auto"/>
          </w:divBdr>
        </w:div>
        <w:div w:id="1259172679">
          <w:marLeft w:val="0"/>
          <w:marRight w:val="0"/>
          <w:marTop w:val="0"/>
          <w:marBottom w:val="0"/>
          <w:divBdr>
            <w:top w:val="none" w:sz="0" w:space="0" w:color="auto"/>
            <w:left w:val="none" w:sz="0" w:space="0" w:color="auto"/>
            <w:bottom w:val="none" w:sz="0" w:space="0" w:color="auto"/>
            <w:right w:val="none" w:sz="0" w:space="0" w:color="auto"/>
          </w:divBdr>
        </w:div>
        <w:div w:id="1259172680">
          <w:marLeft w:val="0"/>
          <w:marRight w:val="0"/>
          <w:marTop w:val="0"/>
          <w:marBottom w:val="0"/>
          <w:divBdr>
            <w:top w:val="none" w:sz="0" w:space="0" w:color="auto"/>
            <w:left w:val="none" w:sz="0" w:space="0" w:color="auto"/>
            <w:bottom w:val="none" w:sz="0" w:space="0" w:color="auto"/>
            <w:right w:val="none" w:sz="0" w:space="0" w:color="auto"/>
          </w:divBdr>
        </w:div>
        <w:div w:id="1259172681">
          <w:marLeft w:val="0"/>
          <w:marRight w:val="0"/>
          <w:marTop w:val="0"/>
          <w:marBottom w:val="0"/>
          <w:divBdr>
            <w:top w:val="none" w:sz="0" w:space="0" w:color="auto"/>
            <w:left w:val="none" w:sz="0" w:space="0" w:color="auto"/>
            <w:bottom w:val="none" w:sz="0" w:space="0" w:color="auto"/>
            <w:right w:val="none" w:sz="0" w:space="0" w:color="auto"/>
          </w:divBdr>
        </w:div>
        <w:div w:id="1259172682">
          <w:marLeft w:val="0"/>
          <w:marRight w:val="0"/>
          <w:marTop w:val="0"/>
          <w:marBottom w:val="0"/>
          <w:divBdr>
            <w:top w:val="none" w:sz="0" w:space="0" w:color="auto"/>
            <w:left w:val="none" w:sz="0" w:space="0" w:color="auto"/>
            <w:bottom w:val="none" w:sz="0" w:space="0" w:color="auto"/>
            <w:right w:val="none" w:sz="0" w:space="0" w:color="auto"/>
          </w:divBdr>
        </w:div>
        <w:div w:id="1259172684">
          <w:marLeft w:val="0"/>
          <w:marRight w:val="0"/>
          <w:marTop w:val="0"/>
          <w:marBottom w:val="0"/>
          <w:divBdr>
            <w:top w:val="none" w:sz="0" w:space="0" w:color="auto"/>
            <w:left w:val="none" w:sz="0" w:space="0" w:color="auto"/>
            <w:bottom w:val="none" w:sz="0" w:space="0" w:color="auto"/>
            <w:right w:val="none" w:sz="0" w:space="0" w:color="auto"/>
          </w:divBdr>
        </w:div>
        <w:div w:id="1259172687">
          <w:marLeft w:val="0"/>
          <w:marRight w:val="0"/>
          <w:marTop w:val="0"/>
          <w:marBottom w:val="0"/>
          <w:divBdr>
            <w:top w:val="none" w:sz="0" w:space="0" w:color="auto"/>
            <w:left w:val="none" w:sz="0" w:space="0" w:color="auto"/>
            <w:bottom w:val="none" w:sz="0" w:space="0" w:color="auto"/>
            <w:right w:val="none" w:sz="0" w:space="0" w:color="auto"/>
          </w:divBdr>
        </w:div>
        <w:div w:id="1259172688">
          <w:marLeft w:val="0"/>
          <w:marRight w:val="0"/>
          <w:marTop w:val="0"/>
          <w:marBottom w:val="0"/>
          <w:divBdr>
            <w:top w:val="none" w:sz="0" w:space="0" w:color="auto"/>
            <w:left w:val="none" w:sz="0" w:space="0" w:color="auto"/>
            <w:bottom w:val="none" w:sz="0" w:space="0" w:color="auto"/>
            <w:right w:val="none" w:sz="0" w:space="0" w:color="auto"/>
          </w:divBdr>
        </w:div>
        <w:div w:id="1259172689">
          <w:marLeft w:val="0"/>
          <w:marRight w:val="0"/>
          <w:marTop w:val="0"/>
          <w:marBottom w:val="0"/>
          <w:divBdr>
            <w:top w:val="none" w:sz="0" w:space="0" w:color="auto"/>
            <w:left w:val="none" w:sz="0" w:space="0" w:color="auto"/>
            <w:bottom w:val="none" w:sz="0" w:space="0" w:color="auto"/>
            <w:right w:val="none" w:sz="0" w:space="0" w:color="auto"/>
          </w:divBdr>
        </w:div>
        <w:div w:id="1259172691">
          <w:marLeft w:val="0"/>
          <w:marRight w:val="0"/>
          <w:marTop w:val="0"/>
          <w:marBottom w:val="0"/>
          <w:divBdr>
            <w:top w:val="none" w:sz="0" w:space="0" w:color="auto"/>
            <w:left w:val="none" w:sz="0" w:space="0" w:color="auto"/>
            <w:bottom w:val="none" w:sz="0" w:space="0" w:color="auto"/>
            <w:right w:val="none" w:sz="0" w:space="0" w:color="auto"/>
          </w:divBdr>
        </w:div>
        <w:div w:id="1259172693">
          <w:marLeft w:val="0"/>
          <w:marRight w:val="0"/>
          <w:marTop w:val="0"/>
          <w:marBottom w:val="0"/>
          <w:divBdr>
            <w:top w:val="none" w:sz="0" w:space="0" w:color="auto"/>
            <w:left w:val="none" w:sz="0" w:space="0" w:color="auto"/>
            <w:bottom w:val="none" w:sz="0" w:space="0" w:color="auto"/>
            <w:right w:val="none" w:sz="0" w:space="0" w:color="auto"/>
          </w:divBdr>
        </w:div>
        <w:div w:id="1259172697">
          <w:marLeft w:val="0"/>
          <w:marRight w:val="0"/>
          <w:marTop w:val="0"/>
          <w:marBottom w:val="0"/>
          <w:divBdr>
            <w:top w:val="none" w:sz="0" w:space="0" w:color="auto"/>
            <w:left w:val="none" w:sz="0" w:space="0" w:color="auto"/>
            <w:bottom w:val="none" w:sz="0" w:space="0" w:color="auto"/>
            <w:right w:val="none" w:sz="0" w:space="0" w:color="auto"/>
          </w:divBdr>
        </w:div>
        <w:div w:id="1259172698">
          <w:marLeft w:val="0"/>
          <w:marRight w:val="0"/>
          <w:marTop w:val="0"/>
          <w:marBottom w:val="0"/>
          <w:divBdr>
            <w:top w:val="none" w:sz="0" w:space="0" w:color="auto"/>
            <w:left w:val="none" w:sz="0" w:space="0" w:color="auto"/>
            <w:bottom w:val="none" w:sz="0" w:space="0" w:color="auto"/>
            <w:right w:val="none" w:sz="0" w:space="0" w:color="auto"/>
          </w:divBdr>
        </w:div>
        <w:div w:id="1259172699">
          <w:marLeft w:val="0"/>
          <w:marRight w:val="0"/>
          <w:marTop w:val="0"/>
          <w:marBottom w:val="0"/>
          <w:divBdr>
            <w:top w:val="none" w:sz="0" w:space="0" w:color="auto"/>
            <w:left w:val="none" w:sz="0" w:space="0" w:color="auto"/>
            <w:bottom w:val="none" w:sz="0" w:space="0" w:color="auto"/>
            <w:right w:val="none" w:sz="0" w:space="0" w:color="auto"/>
          </w:divBdr>
        </w:div>
        <w:div w:id="1259172700">
          <w:marLeft w:val="0"/>
          <w:marRight w:val="0"/>
          <w:marTop w:val="0"/>
          <w:marBottom w:val="0"/>
          <w:divBdr>
            <w:top w:val="none" w:sz="0" w:space="0" w:color="auto"/>
            <w:left w:val="none" w:sz="0" w:space="0" w:color="auto"/>
            <w:bottom w:val="none" w:sz="0" w:space="0" w:color="auto"/>
            <w:right w:val="none" w:sz="0" w:space="0" w:color="auto"/>
          </w:divBdr>
        </w:div>
        <w:div w:id="1259172701">
          <w:marLeft w:val="0"/>
          <w:marRight w:val="0"/>
          <w:marTop w:val="0"/>
          <w:marBottom w:val="0"/>
          <w:divBdr>
            <w:top w:val="none" w:sz="0" w:space="0" w:color="auto"/>
            <w:left w:val="none" w:sz="0" w:space="0" w:color="auto"/>
            <w:bottom w:val="none" w:sz="0" w:space="0" w:color="auto"/>
            <w:right w:val="none" w:sz="0" w:space="0" w:color="auto"/>
          </w:divBdr>
        </w:div>
        <w:div w:id="1259172702">
          <w:marLeft w:val="0"/>
          <w:marRight w:val="0"/>
          <w:marTop w:val="0"/>
          <w:marBottom w:val="0"/>
          <w:divBdr>
            <w:top w:val="none" w:sz="0" w:space="0" w:color="auto"/>
            <w:left w:val="none" w:sz="0" w:space="0" w:color="auto"/>
            <w:bottom w:val="none" w:sz="0" w:space="0" w:color="auto"/>
            <w:right w:val="none" w:sz="0" w:space="0" w:color="auto"/>
          </w:divBdr>
        </w:div>
        <w:div w:id="1259172703">
          <w:marLeft w:val="0"/>
          <w:marRight w:val="0"/>
          <w:marTop w:val="0"/>
          <w:marBottom w:val="0"/>
          <w:divBdr>
            <w:top w:val="none" w:sz="0" w:space="0" w:color="auto"/>
            <w:left w:val="none" w:sz="0" w:space="0" w:color="auto"/>
            <w:bottom w:val="none" w:sz="0" w:space="0" w:color="auto"/>
            <w:right w:val="none" w:sz="0" w:space="0" w:color="auto"/>
          </w:divBdr>
        </w:div>
        <w:div w:id="1259172705">
          <w:marLeft w:val="0"/>
          <w:marRight w:val="0"/>
          <w:marTop w:val="0"/>
          <w:marBottom w:val="0"/>
          <w:divBdr>
            <w:top w:val="none" w:sz="0" w:space="0" w:color="auto"/>
            <w:left w:val="none" w:sz="0" w:space="0" w:color="auto"/>
            <w:bottom w:val="none" w:sz="0" w:space="0" w:color="auto"/>
            <w:right w:val="none" w:sz="0" w:space="0" w:color="auto"/>
          </w:divBdr>
        </w:div>
        <w:div w:id="1259172709">
          <w:marLeft w:val="0"/>
          <w:marRight w:val="0"/>
          <w:marTop w:val="0"/>
          <w:marBottom w:val="0"/>
          <w:divBdr>
            <w:top w:val="none" w:sz="0" w:space="0" w:color="auto"/>
            <w:left w:val="none" w:sz="0" w:space="0" w:color="auto"/>
            <w:bottom w:val="none" w:sz="0" w:space="0" w:color="auto"/>
            <w:right w:val="none" w:sz="0" w:space="0" w:color="auto"/>
          </w:divBdr>
        </w:div>
        <w:div w:id="1259172712">
          <w:marLeft w:val="0"/>
          <w:marRight w:val="0"/>
          <w:marTop w:val="0"/>
          <w:marBottom w:val="0"/>
          <w:divBdr>
            <w:top w:val="none" w:sz="0" w:space="0" w:color="auto"/>
            <w:left w:val="none" w:sz="0" w:space="0" w:color="auto"/>
            <w:bottom w:val="none" w:sz="0" w:space="0" w:color="auto"/>
            <w:right w:val="none" w:sz="0" w:space="0" w:color="auto"/>
          </w:divBdr>
        </w:div>
        <w:div w:id="1259172715">
          <w:marLeft w:val="0"/>
          <w:marRight w:val="0"/>
          <w:marTop w:val="0"/>
          <w:marBottom w:val="0"/>
          <w:divBdr>
            <w:top w:val="none" w:sz="0" w:space="0" w:color="auto"/>
            <w:left w:val="none" w:sz="0" w:space="0" w:color="auto"/>
            <w:bottom w:val="none" w:sz="0" w:space="0" w:color="auto"/>
            <w:right w:val="none" w:sz="0" w:space="0" w:color="auto"/>
          </w:divBdr>
        </w:div>
        <w:div w:id="1259172721">
          <w:marLeft w:val="0"/>
          <w:marRight w:val="0"/>
          <w:marTop w:val="0"/>
          <w:marBottom w:val="0"/>
          <w:divBdr>
            <w:top w:val="none" w:sz="0" w:space="0" w:color="auto"/>
            <w:left w:val="none" w:sz="0" w:space="0" w:color="auto"/>
            <w:bottom w:val="none" w:sz="0" w:space="0" w:color="auto"/>
            <w:right w:val="none" w:sz="0" w:space="0" w:color="auto"/>
          </w:divBdr>
        </w:div>
        <w:div w:id="1259172722">
          <w:marLeft w:val="0"/>
          <w:marRight w:val="0"/>
          <w:marTop w:val="0"/>
          <w:marBottom w:val="0"/>
          <w:divBdr>
            <w:top w:val="none" w:sz="0" w:space="0" w:color="auto"/>
            <w:left w:val="none" w:sz="0" w:space="0" w:color="auto"/>
            <w:bottom w:val="none" w:sz="0" w:space="0" w:color="auto"/>
            <w:right w:val="none" w:sz="0" w:space="0" w:color="auto"/>
          </w:divBdr>
        </w:div>
        <w:div w:id="1259172723">
          <w:marLeft w:val="0"/>
          <w:marRight w:val="0"/>
          <w:marTop w:val="0"/>
          <w:marBottom w:val="0"/>
          <w:divBdr>
            <w:top w:val="none" w:sz="0" w:space="0" w:color="auto"/>
            <w:left w:val="none" w:sz="0" w:space="0" w:color="auto"/>
            <w:bottom w:val="none" w:sz="0" w:space="0" w:color="auto"/>
            <w:right w:val="none" w:sz="0" w:space="0" w:color="auto"/>
          </w:divBdr>
        </w:div>
        <w:div w:id="1259172724">
          <w:marLeft w:val="0"/>
          <w:marRight w:val="0"/>
          <w:marTop w:val="0"/>
          <w:marBottom w:val="0"/>
          <w:divBdr>
            <w:top w:val="none" w:sz="0" w:space="0" w:color="auto"/>
            <w:left w:val="none" w:sz="0" w:space="0" w:color="auto"/>
            <w:bottom w:val="none" w:sz="0" w:space="0" w:color="auto"/>
            <w:right w:val="none" w:sz="0" w:space="0" w:color="auto"/>
          </w:divBdr>
        </w:div>
        <w:div w:id="1259172733">
          <w:marLeft w:val="0"/>
          <w:marRight w:val="0"/>
          <w:marTop w:val="0"/>
          <w:marBottom w:val="0"/>
          <w:divBdr>
            <w:top w:val="none" w:sz="0" w:space="0" w:color="auto"/>
            <w:left w:val="none" w:sz="0" w:space="0" w:color="auto"/>
            <w:bottom w:val="none" w:sz="0" w:space="0" w:color="auto"/>
            <w:right w:val="none" w:sz="0" w:space="0" w:color="auto"/>
          </w:divBdr>
        </w:div>
        <w:div w:id="1259172736">
          <w:marLeft w:val="0"/>
          <w:marRight w:val="0"/>
          <w:marTop w:val="0"/>
          <w:marBottom w:val="0"/>
          <w:divBdr>
            <w:top w:val="none" w:sz="0" w:space="0" w:color="auto"/>
            <w:left w:val="none" w:sz="0" w:space="0" w:color="auto"/>
            <w:bottom w:val="none" w:sz="0" w:space="0" w:color="auto"/>
            <w:right w:val="none" w:sz="0" w:space="0" w:color="auto"/>
          </w:divBdr>
        </w:div>
        <w:div w:id="1259172737">
          <w:marLeft w:val="0"/>
          <w:marRight w:val="0"/>
          <w:marTop w:val="0"/>
          <w:marBottom w:val="0"/>
          <w:divBdr>
            <w:top w:val="none" w:sz="0" w:space="0" w:color="auto"/>
            <w:left w:val="none" w:sz="0" w:space="0" w:color="auto"/>
            <w:bottom w:val="none" w:sz="0" w:space="0" w:color="auto"/>
            <w:right w:val="none" w:sz="0" w:space="0" w:color="auto"/>
          </w:divBdr>
        </w:div>
        <w:div w:id="1259172739">
          <w:marLeft w:val="0"/>
          <w:marRight w:val="0"/>
          <w:marTop w:val="0"/>
          <w:marBottom w:val="0"/>
          <w:divBdr>
            <w:top w:val="none" w:sz="0" w:space="0" w:color="auto"/>
            <w:left w:val="none" w:sz="0" w:space="0" w:color="auto"/>
            <w:bottom w:val="none" w:sz="0" w:space="0" w:color="auto"/>
            <w:right w:val="none" w:sz="0" w:space="0" w:color="auto"/>
          </w:divBdr>
        </w:div>
        <w:div w:id="1259172741">
          <w:marLeft w:val="0"/>
          <w:marRight w:val="0"/>
          <w:marTop w:val="0"/>
          <w:marBottom w:val="0"/>
          <w:divBdr>
            <w:top w:val="none" w:sz="0" w:space="0" w:color="auto"/>
            <w:left w:val="none" w:sz="0" w:space="0" w:color="auto"/>
            <w:bottom w:val="none" w:sz="0" w:space="0" w:color="auto"/>
            <w:right w:val="none" w:sz="0" w:space="0" w:color="auto"/>
          </w:divBdr>
        </w:div>
        <w:div w:id="1259172744">
          <w:marLeft w:val="0"/>
          <w:marRight w:val="0"/>
          <w:marTop w:val="0"/>
          <w:marBottom w:val="0"/>
          <w:divBdr>
            <w:top w:val="none" w:sz="0" w:space="0" w:color="auto"/>
            <w:left w:val="none" w:sz="0" w:space="0" w:color="auto"/>
            <w:bottom w:val="none" w:sz="0" w:space="0" w:color="auto"/>
            <w:right w:val="none" w:sz="0" w:space="0" w:color="auto"/>
          </w:divBdr>
        </w:div>
        <w:div w:id="1259172745">
          <w:marLeft w:val="0"/>
          <w:marRight w:val="0"/>
          <w:marTop w:val="0"/>
          <w:marBottom w:val="0"/>
          <w:divBdr>
            <w:top w:val="none" w:sz="0" w:space="0" w:color="auto"/>
            <w:left w:val="none" w:sz="0" w:space="0" w:color="auto"/>
            <w:bottom w:val="none" w:sz="0" w:space="0" w:color="auto"/>
            <w:right w:val="none" w:sz="0" w:space="0" w:color="auto"/>
          </w:divBdr>
        </w:div>
        <w:div w:id="1259172746">
          <w:marLeft w:val="0"/>
          <w:marRight w:val="0"/>
          <w:marTop w:val="0"/>
          <w:marBottom w:val="0"/>
          <w:divBdr>
            <w:top w:val="none" w:sz="0" w:space="0" w:color="auto"/>
            <w:left w:val="none" w:sz="0" w:space="0" w:color="auto"/>
            <w:bottom w:val="none" w:sz="0" w:space="0" w:color="auto"/>
            <w:right w:val="none" w:sz="0" w:space="0" w:color="auto"/>
          </w:divBdr>
        </w:div>
        <w:div w:id="1259172747">
          <w:marLeft w:val="0"/>
          <w:marRight w:val="0"/>
          <w:marTop w:val="0"/>
          <w:marBottom w:val="0"/>
          <w:divBdr>
            <w:top w:val="none" w:sz="0" w:space="0" w:color="auto"/>
            <w:left w:val="none" w:sz="0" w:space="0" w:color="auto"/>
            <w:bottom w:val="none" w:sz="0" w:space="0" w:color="auto"/>
            <w:right w:val="none" w:sz="0" w:space="0" w:color="auto"/>
          </w:divBdr>
        </w:div>
        <w:div w:id="1259172749">
          <w:marLeft w:val="0"/>
          <w:marRight w:val="0"/>
          <w:marTop w:val="0"/>
          <w:marBottom w:val="0"/>
          <w:divBdr>
            <w:top w:val="none" w:sz="0" w:space="0" w:color="auto"/>
            <w:left w:val="none" w:sz="0" w:space="0" w:color="auto"/>
            <w:bottom w:val="none" w:sz="0" w:space="0" w:color="auto"/>
            <w:right w:val="none" w:sz="0" w:space="0" w:color="auto"/>
          </w:divBdr>
        </w:div>
        <w:div w:id="1259172752">
          <w:marLeft w:val="0"/>
          <w:marRight w:val="0"/>
          <w:marTop w:val="0"/>
          <w:marBottom w:val="0"/>
          <w:divBdr>
            <w:top w:val="none" w:sz="0" w:space="0" w:color="auto"/>
            <w:left w:val="none" w:sz="0" w:space="0" w:color="auto"/>
            <w:bottom w:val="none" w:sz="0" w:space="0" w:color="auto"/>
            <w:right w:val="none" w:sz="0" w:space="0" w:color="auto"/>
          </w:divBdr>
        </w:div>
        <w:div w:id="1259172754">
          <w:marLeft w:val="0"/>
          <w:marRight w:val="0"/>
          <w:marTop w:val="0"/>
          <w:marBottom w:val="0"/>
          <w:divBdr>
            <w:top w:val="none" w:sz="0" w:space="0" w:color="auto"/>
            <w:left w:val="none" w:sz="0" w:space="0" w:color="auto"/>
            <w:bottom w:val="none" w:sz="0" w:space="0" w:color="auto"/>
            <w:right w:val="none" w:sz="0" w:space="0" w:color="auto"/>
          </w:divBdr>
        </w:div>
        <w:div w:id="1259172756">
          <w:marLeft w:val="0"/>
          <w:marRight w:val="0"/>
          <w:marTop w:val="0"/>
          <w:marBottom w:val="0"/>
          <w:divBdr>
            <w:top w:val="none" w:sz="0" w:space="0" w:color="auto"/>
            <w:left w:val="none" w:sz="0" w:space="0" w:color="auto"/>
            <w:bottom w:val="none" w:sz="0" w:space="0" w:color="auto"/>
            <w:right w:val="none" w:sz="0" w:space="0" w:color="auto"/>
          </w:divBdr>
        </w:div>
        <w:div w:id="1259172757">
          <w:marLeft w:val="0"/>
          <w:marRight w:val="0"/>
          <w:marTop w:val="0"/>
          <w:marBottom w:val="0"/>
          <w:divBdr>
            <w:top w:val="none" w:sz="0" w:space="0" w:color="auto"/>
            <w:left w:val="none" w:sz="0" w:space="0" w:color="auto"/>
            <w:bottom w:val="none" w:sz="0" w:space="0" w:color="auto"/>
            <w:right w:val="none" w:sz="0" w:space="0" w:color="auto"/>
          </w:divBdr>
        </w:div>
        <w:div w:id="1259172758">
          <w:marLeft w:val="0"/>
          <w:marRight w:val="0"/>
          <w:marTop w:val="0"/>
          <w:marBottom w:val="0"/>
          <w:divBdr>
            <w:top w:val="none" w:sz="0" w:space="0" w:color="auto"/>
            <w:left w:val="none" w:sz="0" w:space="0" w:color="auto"/>
            <w:bottom w:val="none" w:sz="0" w:space="0" w:color="auto"/>
            <w:right w:val="none" w:sz="0" w:space="0" w:color="auto"/>
          </w:divBdr>
        </w:div>
        <w:div w:id="1259172761">
          <w:marLeft w:val="0"/>
          <w:marRight w:val="0"/>
          <w:marTop w:val="0"/>
          <w:marBottom w:val="0"/>
          <w:divBdr>
            <w:top w:val="none" w:sz="0" w:space="0" w:color="auto"/>
            <w:left w:val="none" w:sz="0" w:space="0" w:color="auto"/>
            <w:bottom w:val="none" w:sz="0" w:space="0" w:color="auto"/>
            <w:right w:val="none" w:sz="0" w:space="0" w:color="auto"/>
          </w:divBdr>
        </w:div>
        <w:div w:id="1259172763">
          <w:marLeft w:val="0"/>
          <w:marRight w:val="0"/>
          <w:marTop w:val="0"/>
          <w:marBottom w:val="0"/>
          <w:divBdr>
            <w:top w:val="none" w:sz="0" w:space="0" w:color="auto"/>
            <w:left w:val="none" w:sz="0" w:space="0" w:color="auto"/>
            <w:bottom w:val="none" w:sz="0" w:space="0" w:color="auto"/>
            <w:right w:val="none" w:sz="0" w:space="0" w:color="auto"/>
          </w:divBdr>
        </w:div>
        <w:div w:id="1259172765">
          <w:marLeft w:val="0"/>
          <w:marRight w:val="0"/>
          <w:marTop w:val="0"/>
          <w:marBottom w:val="0"/>
          <w:divBdr>
            <w:top w:val="none" w:sz="0" w:space="0" w:color="auto"/>
            <w:left w:val="none" w:sz="0" w:space="0" w:color="auto"/>
            <w:bottom w:val="none" w:sz="0" w:space="0" w:color="auto"/>
            <w:right w:val="none" w:sz="0" w:space="0" w:color="auto"/>
          </w:divBdr>
        </w:div>
        <w:div w:id="1259172766">
          <w:marLeft w:val="0"/>
          <w:marRight w:val="0"/>
          <w:marTop w:val="0"/>
          <w:marBottom w:val="0"/>
          <w:divBdr>
            <w:top w:val="none" w:sz="0" w:space="0" w:color="auto"/>
            <w:left w:val="none" w:sz="0" w:space="0" w:color="auto"/>
            <w:bottom w:val="none" w:sz="0" w:space="0" w:color="auto"/>
            <w:right w:val="none" w:sz="0" w:space="0" w:color="auto"/>
          </w:divBdr>
        </w:div>
        <w:div w:id="1259172767">
          <w:marLeft w:val="0"/>
          <w:marRight w:val="0"/>
          <w:marTop w:val="0"/>
          <w:marBottom w:val="0"/>
          <w:divBdr>
            <w:top w:val="none" w:sz="0" w:space="0" w:color="auto"/>
            <w:left w:val="none" w:sz="0" w:space="0" w:color="auto"/>
            <w:bottom w:val="none" w:sz="0" w:space="0" w:color="auto"/>
            <w:right w:val="none" w:sz="0" w:space="0" w:color="auto"/>
          </w:divBdr>
        </w:div>
      </w:divsChild>
    </w:div>
    <w:div w:id="1259172718">
      <w:marLeft w:val="0"/>
      <w:marRight w:val="0"/>
      <w:marTop w:val="0"/>
      <w:marBottom w:val="0"/>
      <w:divBdr>
        <w:top w:val="none" w:sz="0" w:space="0" w:color="auto"/>
        <w:left w:val="none" w:sz="0" w:space="0" w:color="auto"/>
        <w:bottom w:val="none" w:sz="0" w:space="0" w:color="auto"/>
        <w:right w:val="none" w:sz="0" w:space="0" w:color="auto"/>
      </w:divBdr>
      <w:divsChild>
        <w:div w:id="1259172664">
          <w:marLeft w:val="0"/>
          <w:marRight w:val="0"/>
          <w:marTop w:val="0"/>
          <w:marBottom w:val="0"/>
          <w:divBdr>
            <w:top w:val="none" w:sz="0" w:space="0" w:color="auto"/>
            <w:left w:val="none" w:sz="0" w:space="0" w:color="auto"/>
            <w:bottom w:val="none" w:sz="0" w:space="0" w:color="auto"/>
            <w:right w:val="none" w:sz="0" w:space="0" w:color="auto"/>
          </w:divBdr>
        </w:div>
        <w:div w:id="1259172665">
          <w:marLeft w:val="0"/>
          <w:marRight w:val="0"/>
          <w:marTop w:val="0"/>
          <w:marBottom w:val="0"/>
          <w:divBdr>
            <w:top w:val="none" w:sz="0" w:space="0" w:color="auto"/>
            <w:left w:val="none" w:sz="0" w:space="0" w:color="auto"/>
            <w:bottom w:val="none" w:sz="0" w:space="0" w:color="auto"/>
            <w:right w:val="none" w:sz="0" w:space="0" w:color="auto"/>
          </w:divBdr>
        </w:div>
        <w:div w:id="1259172666">
          <w:marLeft w:val="0"/>
          <w:marRight w:val="0"/>
          <w:marTop w:val="0"/>
          <w:marBottom w:val="0"/>
          <w:divBdr>
            <w:top w:val="none" w:sz="0" w:space="0" w:color="auto"/>
            <w:left w:val="none" w:sz="0" w:space="0" w:color="auto"/>
            <w:bottom w:val="none" w:sz="0" w:space="0" w:color="auto"/>
            <w:right w:val="none" w:sz="0" w:space="0" w:color="auto"/>
          </w:divBdr>
        </w:div>
        <w:div w:id="1259172671">
          <w:marLeft w:val="0"/>
          <w:marRight w:val="0"/>
          <w:marTop w:val="0"/>
          <w:marBottom w:val="0"/>
          <w:divBdr>
            <w:top w:val="none" w:sz="0" w:space="0" w:color="auto"/>
            <w:left w:val="none" w:sz="0" w:space="0" w:color="auto"/>
            <w:bottom w:val="none" w:sz="0" w:space="0" w:color="auto"/>
            <w:right w:val="none" w:sz="0" w:space="0" w:color="auto"/>
          </w:divBdr>
        </w:div>
        <w:div w:id="1259172672">
          <w:marLeft w:val="0"/>
          <w:marRight w:val="0"/>
          <w:marTop w:val="0"/>
          <w:marBottom w:val="0"/>
          <w:divBdr>
            <w:top w:val="none" w:sz="0" w:space="0" w:color="auto"/>
            <w:left w:val="none" w:sz="0" w:space="0" w:color="auto"/>
            <w:bottom w:val="none" w:sz="0" w:space="0" w:color="auto"/>
            <w:right w:val="none" w:sz="0" w:space="0" w:color="auto"/>
          </w:divBdr>
        </w:div>
        <w:div w:id="1259172673">
          <w:marLeft w:val="0"/>
          <w:marRight w:val="0"/>
          <w:marTop w:val="0"/>
          <w:marBottom w:val="0"/>
          <w:divBdr>
            <w:top w:val="none" w:sz="0" w:space="0" w:color="auto"/>
            <w:left w:val="none" w:sz="0" w:space="0" w:color="auto"/>
            <w:bottom w:val="none" w:sz="0" w:space="0" w:color="auto"/>
            <w:right w:val="none" w:sz="0" w:space="0" w:color="auto"/>
          </w:divBdr>
        </w:div>
        <w:div w:id="1259172675">
          <w:marLeft w:val="0"/>
          <w:marRight w:val="0"/>
          <w:marTop w:val="0"/>
          <w:marBottom w:val="0"/>
          <w:divBdr>
            <w:top w:val="none" w:sz="0" w:space="0" w:color="auto"/>
            <w:left w:val="none" w:sz="0" w:space="0" w:color="auto"/>
            <w:bottom w:val="none" w:sz="0" w:space="0" w:color="auto"/>
            <w:right w:val="none" w:sz="0" w:space="0" w:color="auto"/>
          </w:divBdr>
        </w:div>
        <w:div w:id="1259172676">
          <w:marLeft w:val="0"/>
          <w:marRight w:val="0"/>
          <w:marTop w:val="0"/>
          <w:marBottom w:val="0"/>
          <w:divBdr>
            <w:top w:val="none" w:sz="0" w:space="0" w:color="auto"/>
            <w:left w:val="none" w:sz="0" w:space="0" w:color="auto"/>
            <w:bottom w:val="none" w:sz="0" w:space="0" w:color="auto"/>
            <w:right w:val="none" w:sz="0" w:space="0" w:color="auto"/>
          </w:divBdr>
        </w:div>
        <w:div w:id="1259172678">
          <w:marLeft w:val="0"/>
          <w:marRight w:val="0"/>
          <w:marTop w:val="0"/>
          <w:marBottom w:val="0"/>
          <w:divBdr>
            <w:top w:val="none" w:sz="0" w:space="0" w:color="auto"/>
            <w:left w:val="none" w:sz="0" w:space="0" w:color="auto"/>
            <w:bottom w:val="none" w:sz="0" w:space="0" w:color="auto"/>
            <w:right w:val="none" w:sz="0" w:space="0" w:color="auto"/>
          </w:divBdr>
        </w:div>
        <w:div w:id="1259172683">
          <w:marLeft w:val="0"/>
          <w:marRight w:val="0"/>
          <w:marTop w:val="0"/>
          <w:marBottom w:val="0"/>
          <w:divBdr>
            <w:top w:val="none" w:sz="0" w:space="0" w:color="auto"/>
            <w:left w:val="none" w:sz="0" w:space="0" w:color="auto"/>
            <w:bottom w:val="none" w:sz="0" w:space="0" w:color="auto"/>
            <w:right w:val="none" w:sz="0" w:space="0" w:color="auto"/>
          </w:divBdr>
        </w:div>
        <w:div w:id="1259172685">
          <w:marLeft w:val="0"/>
          <w:marRight w:val="0"/>
          <w:marTop w:val="0"/>
          <w:marBottom w:val="0"/>
          <w:divBdr>
            <w:top w:val="none" w:sz="0" w:space="0" w:color="auto"/>
            <w:left w:val="none" w:sz="0" w:space="0" w:color="auto"/>
            <w:bottom w:val="none" w:sz="0" w:space="0" w:color="auto"/>
            <w:right w:val="none" w:sz="0" w:space="0" w:color="auto"/>
          </w:divBdr>
        </w:div>
        <w:div w:id="1259172686">
          <w:marLeft w:val="0"/>
          <w:marRight w:val="0"/>
          <w:marTop w:val="0"/>
          <w:marBottom w:val="0"/>
          <w:divBdr>
            <w:top w:val="none" w:sz="0" w:space="0" w:color="auto"/>
            <w:left w:val="none" w:sz="0" w:space="0" w:color="auto"/>
            <w:bottom w:val="none" w:sz="0" w:space="0" w:color="auto"/>
            <w:right w:val="none" w:sz="0" w:space="0" w:color="auto"/>
          </w:divBdr>
        </w:div>
        <w:div w:id="1259172690">
          <w:marLeft w:val="0"/>
          <w:marRight w:val="0"/>
          <w:marTop w:val="0"/>
          <w:marBottom w:val="0"/>
          <w:divBdr>
            <w:top w:val="none" w:sz="0" w:space="0" w:color="auto"/>
            <w:left w:val="none" w:sz="0" w:space="0" w:color="auto"/>
            <w:bottom w:val="none" w:sz="0" w:space="0" w:color="auto"/>
            <w:right w:val="none" w:sz="0" w:space="0" w:color="auto"/>
          </w:divBdr>
        </w:div>
        <w:div w:id="1259172692">
          <w:marLeft w:val="0"/>
          <w:marRight w:val="0"/>
          <w:marTop w:val="0"/>
          <w:marBottom w:val="0"/>
          <w:divBdr>
            <w:top w:val="none" w:sz="0" w:space="0" w:color="auto"/>
            <w:left w:val="none" w:sz="0" w:space="0" w:color="auto"/>
            <w:bottom w:val="none" w:sz="0" w:space="0" w:color="auto"/>
            <w:right w:val="none" w:sz="0" w:space="0" w:color="auto"/>
          </w:divBdr>
        </w:div>
        <w:div w:id="1259172694">
          <w:marLeft w:val="0"/>
          <w:marRight w:val="0"/>
          <w:marTop w:val="0"/>
          <w:marBottom w:val="0"/>
          <w:divBdr>
            <w:top w:val="none" w:sz="0" w:space="0" w:color="auto"/>
            <w:left w:val="none" w:sz="0" w:space="0" w:color="auto"/>
            <w:bottom w:val="none" w:sz="0" w:space="0" w:color="auto"/>
            <w:right w:val="none" w:sz="0" w:space="0" w:color="auto"/>
          </w:divBdr>
        </w:div>
        <w:div w:id="1259172695">
          <w:marLeft w:val="0"/>
          <w:marRight w:val="0"/>
          <w:marTop w:val="0"/>
          <w:marBottom w:val="0"/>
          <w:divBdr>
            <w:top w:val="none" w:sz="0" w:space="0" w:color="auto"/>
            <w:left w:val="none" w:sz="0" w:space="0" w:color="auto"/>
            <w:bottom w:val="none" w:sz="0" w:space="0" w:color="auto"/>
            <w:right w:val="none" w:sz="0" w:space="0" w:color="auto"/>
          </w:divBdr>
        </w:div>
        <w:div w:id="1259172696">
          <w:marLeft w:val="0"/>
          <w:marRight w:val="0"/>
          <w:marTop w:val="0"/>
          <w:marBottom w:val="0"/>
          <w:divBdr>
            <w:top w:val="none" w:sz="0" w:space="0" w:color="auto"/>
            <w:left w:val="none" w:sz="0" w:space="0" w:color="auto"/>
            <w:bottom w:val="none" w:sz="0" w:space="0" w:color="auto"/>
            <w:right w:val="none" w:sz="0" w:space="0" w:color="auto"/>
          </w:divBdr>
        </w:div>
        <w:div w:id="1259172704">
          <w:marLeft w:val="0"/>
          <w:marRight w:val="0"/>
          <w:marTop w:val="0"/>
          <w:marBottom w:val="0"/>
          <w:divBdr>
            <w:top w:val="none" w:sz="0" w:space="0" w:color="auto"/>
            <w:left w:val="none" w:sz="0" w:space="0" w:color="auto"/>
            <w:bottom w:val="none" w:sz="0" w:space="0" w:color="auto"/>
            <w:right w:val="none" w:sz="0" w:space="0" w:color="auto"/>
          </w:divBdr>
        </w:div>
        <w:div w:id="1259172706">
          <w:marLeft w:val="0"/>
          <w:marRight w:val="0"/>
          <w:marTop w:val="0"/>
          <w:marBottom w:val="0"/>
          <w:divBdr>
            <w:top w:val="none" w:sz="0" w:space="0" w:color="auto"/>
            <w:left w:val="none" w:sz="0" w:space="0" w:color="auto"/>
            <w:bottom w:val="none" w:sz="0" w:space="0" w:color="auto"/>
            <w:right w:val="none" w:sz="0" w:space="0" w:color="auto"/>
          </w:divBdr>
        </w:div>
        <w:div w:id="1259172707">
          <w:marLeft w:val="0"/>
          <w:marRight w:val="0"/>
          <w:marTop w:val="0"/>
          <w:marBottom w:val="0"/>
          <w:divBdr>
            <w:top w:val="none" w:sz="0" w:space="0" w:color="auto"/>
            <w:left w:val="none" w:sz="0" w:space="0" w:color="auto"/>
            <w:bottom w:val="none" w:sz="0" w:space="0" w:color="auto"/>
            <w:right w:val="none" w:sz="0" w:space="0" w:color="auto"/>
          </w:divBdr>
        </w:div>
        <w:div w:id="1259172708">
          <w:marLeft w:val="0"/>
          <w:marRight w:val="0"/>
          <w:marTop w:val="0"/>
          <w:marBottom w:val="0"/>
          <w:divBdr>
            <w:top w:val="none" w:sz="0" w:space="0" w:color="auto"/>
            <w:left w:val="none" w:sz="0" w:space="0" w:color="auto"/>
            <w:bottom w:val="none" w:sz="0" w:space="0" w:color="auto"/>
            <w:right w:val="none" w:sz="0" w:space="0" w:color="auto"/>
          </w:divBdr>
        </w:div>
        <w:div w:id="1259172710">
          <w:marLeft w:val="0"/>
          <w:marRight w:val="0"/>
          <w:marTop w:val="0"/>
          <w:marBottom w:val="0"/>
          <w:divBdr>
            <w:top w:val="none" w:sz="0" w:space="0" w:color="auto"/>
            <w:left w:val="none" w:sz="0" w:space="0" w:color="auto"/>
            <w:bottom w:val="none" w:sz="0" w:space="0" w:color="auto"/>
            <w:right w:val="none" w:sz="0" w:space="0" w:color="auto"/>
          </w:divBdr>
        </w:div>
        <w:div w:id="1259172711">
          <w:marLeft w:val="0"/>
          <w:marRight w:val="0"/>
          <w:marTop w:val="0"/>
          <w:marBottom w:val="0"/>
          <w:divBdr>
            <w:top w:val="none" w:sz="0" w:space="0" w:color="auto"/>
            <w:left w:val="none" w:sz="0" w:space="0" w:color="auto"/>
            <w:bottom w:val="none" w:sz="0" w:space="0" w:color="auto"/>
            <w:right w:val="none" w:sz="0" w:space="0" w:color="auto"/>
          </w:divBdr>
        </w:div>
        <w:div w:id="1259172713">
          <w:marLeft w:val="0"/>
          <w:marRight w:val="0"/>
          <w:marTop w:val="0"/>
          <w:marBottom w:val="0"/>
          <w:divBdr>
            <w:top w:val="none" w:sz="0" w:space="0" w:color="auto"/>
            <w:left w:val="none" w:sz="0" w:space="0" w:color="auto"/>
            <w:bottom w:val="none" w:sz="0" w:space="0" w:color="auto"/>
            <w:right w:val="none" w:sz="0" w:space="0" w:color="auto"/>
          </w:divBdr>
        </w:div>
        <w:div w:id="1259172714">
          <w:marLeft w:val="0"/>
          <w:marRight w:val="0"/>
          <w:marTop w:val="0"/>
          <w:marBottom w:val="0"/>
          <w:divBdr>
            <w:top w:val="none" w:sz="0" w:space="0" w:color="auto"/>
            <w:left w:val="none" w:sz="0" w:space="0" w:color="auto"/>
            <w:bottom w:val="none" w:sz="0" w:space="0" w:color="auto"/>
            <w:right w:val="none" w:sz="0" w:space="0" w:color="auto"/>
          </w:divBdr>
        </w:div>
        <w:div w:id="1259172717">
          <w:marLeft w:val="0"/>
          <w:marRight w:val="0"/>
          <w:marTop w:val="0"/>
          <w:marBottom w:val="0"/>
          <w:divBdr>
            <w:top w:val="none" w:sz="0" w:space="0" w:color="auto"/>
            <w:left w:val="none" w:sz="0" w:space="0" w:color="auto"/>
            <w:bottom w:val="none" w:sz="0" w:space="0" w:color="auto"/>
            <w:right w:val="none" w:sz="0" w:space="0" w:color="auto"/>
          </w:divBdr>
        </w:div>
        <w:div w:id="1259172719">
          <w:marLeft w:val="0"/>
          <w:marRight w:val="0"/>
          <w:marTop w:val="0"/>
          <w:marBottom w:val="0"/>
          <w:divBdr>
            <w:top w:val="none" w:sz="0" w:space="0" w:color="auto"/>
            <w:left w:val="none" w:sz="0" w:space="0" w:color="auto"/>
            <w:bottom w:val="none" w:sz="0" w:space="0" w:color="auto"/>
            <w:right w:val="none" w:sz="0" w:space="0" w:color="auto"/>
          </w:divBdr>
        </w:div>
        <w:div w:id="1259172720">
          <w:marLeft w:val="0"/>
          <w:marRight w:val="0"/>
          <w:marTop w:val="0"/>
          <w:marBottom w:val="0"/>
          <w:divBdr>
            <w:top w:val="none" w:sz="0" w:space="0" w:color="auto"/>
            <w:left w:val="none" w:sz="0" w:space="0" w:color="auto"/>
            <w:bottom w:val="none" w:sz="0" w:space="0" w:color="auto"/>
            <w:right w:val="none" w:sz="0" w:space="0" w:color="auto"/>
          </w:divBdr>
        </w:div>
        <w:div w:id="1259172725">
          <w:marLeft w:val="0"/>
          <w:marRight w:val="0"/>
          <w:marTop w:val="0"/>
          <w:marBottom w:val="0"/>
          <w:divBdr>
            <w:top w:val="none" w:sz="0" w:space="0" w:color="auto"/>
            <w:left w:val="none" w:sz="0" w:space="0" w:color="auto"/>
            <w:bottom w:val="none" w:sz="0" w:space="0" w:color="auto"/>
            <w:right w:val="none" w:sz="0" w:space="0" w:color="auto"/>
          </w:divBdr>
        </w:div>
        <w:div w:id="1259172726">
          <w:marLeft w:val="0"/>
          <w:marRight w:val="0"/>
          <w:marTop w:val="0"/>
          <w:marBottom w:val="0"/>
          <w:divBdr>
            <w:top w:val="none" w:sz="0" w:space="0" w:color="auto"/>
            <w:left w:val="none" w:sz="0" w:space="0" w:color="auto"/>
            <w:bottom w:val="none" w:sz="0" w:space="0" w:color="auto"/>
            <w:right w:val="none" w:sz="0" w:space="0" w:color="auto"/>
          </w:divBdr>
        </w:div>
        <w:div w:id="1259172727">
          <w:marLeft w:val="0"/>
          <w:marRight w:val="0"/>
          <w:marTop w:val="0"/>
          <w:marBottom w:val="0"/>
          <w:divBdr>
            <w:top w:val="none" w:sz="0" w:space="0" w:color="auto"/>
            <w:left w:val="none" w:sz="0" w:space="0" w:color="auto"/>
            <w:bottom w:val="none" w:sz="0" w:space="0" w:color="auto"/>
            <w:right w:val="none" w:sz="0" w:space="0" w:color="auto"/>
          </w:divBdr>
        </w:div>
        <w:div w:id="1259172728">
          <w:marLeft w:val="0"/>
          <w:marRight w:val="0"/>
          <w:marTop w:val="0"/>
          <w:marBottom w:val="0"/>
          <w:divBdr>
            <w:top w:val="none" w:sz="0" w:space="0" w:color="auto"/>
            <w:left w:val="none" w:sz="0" w:space="0" w:color="auto"/>
            <w:bottom w:val="none" w:sz="0" w:space="0" w:color="auto"/>
            <w:right w:val="none" w:sz="0" w:space="0" w:color="auto"/>
          </w:divBdr>
        </w:div>
        <w:div w:id="1259172729">
          <w:marLeft w:val="0"/>
          <w:marRight w:val="0"/>
          <w:marTop w:val="0"/>
          <w:marBottom w:val="0"/>
          <w:divBdr>
            <w:top w:val="none" w:sz="0" w:space="0" w:color="auto"/>
            <w:left w:val="none" w:sz="0" w:space="0" w:color="auto"/>
            <w:bottom w:val="none" w:sz="0" w:space="0" w:color="auto"/>
            <w:right w:val="none" w:sz="0" w:space="0" w:color="auto"/>
          </w:divBdr>
        </w:div>
        <w:div w:id="1259172730">
          <w:marLeft w:val="0"/>
          <w:marRight w:val="0"/>
          <w:marTop w:val="0"/>
          <w:marBottom w:val="0"/>
          <w:divBdr>
            <w:top w:val="none" w:sz="0" w:space="0" w:color="auto"/>
            <w:left w:val="none" w:sz="0" w:space="0" w:color="auto"/>
            <w:bottom w:val="none" w:sz="0" w:space="0" w:color="auto"/>
            <w:right w:val="none" w:sz="0" w:space="0" w:color="auto"/>
          </w:divBdr>
        </w:div>
        <w:div w:id="1259172731">
          <w:marLeft w:val="0"/>
          <w:marRight w:val="0"/>
          <w:marTop w:val="0"/>
          <w:marBottom w:val="0"/>
          <w:divBdr>
            <w:top w:val="none" w:sz="0" w:space="0" w:color="auto"/>
            <w:left w:val="none" w:sz="0" w:space="0" w:color="auto"/>
            <w:bottom w:val="none" w:sz="0" w:space="0" w:color="auto"/>
            <w:right w:val="none" w:sz="0" w:space="0" w:color="auto"/>
          </w:divBdr>
        </w:div>
        <w:div w:id="1259172732">
          <w:marLeft w:val="0"/>
          <w:marRight w:val="0"/>
          <w:marTop w:val="0"/>
          <w:marBottom w:val="0"/>
          <w:divBdr>
            <w:top w:val="none" w:sz="0" w:space="0" w:color="auto"/>
            <w:left w:val="none" w:sz="0" w:space="0" w:color="auto"/>
            <w:bottom w:val="none" w:sz="0" w:space="0" w:color="auto"/>
            <w:right w:val="none" w:sz="0" w:space="0" w:color="auto"/>
          </w:divBdr>
        </w:div>
        <w:div w:id="1259172734">
          <w:marLeft w:val="0"/>
          <w:marRight w:val="0"/>
          <w:marTop w:val="0"/>
          <w:marBottom w:val="0"/>
          <w:divBdr>
            <w:top w:val="none" w:sz="0" w:space="0" w:color="auto"/>
            <w:left w:val="none" w:sz="0" w:space="0" w:color="auto"/>
            <w:bottom w:val="none" w:sz="0" w:space="0" w:color="auto"/>
            <w:right w:val="none" w:sz="0" w:space="0" w:color="auto"/>
          </w:divBdr>
        </w:div>
        <w:div w:id="1259172735">
          <w:marLeft w:val="0"/>
          <w:marRight w:val="0"/>
          <w:marTop w:val="0"/>
          <w:marBottom w:val="0"/>
          <w:divBdr>
            <w:top w:val="none" w:sz="0" w:space="0" w:color="auto"/>
            <w:left w:val="none" w:sz="0" w:space="0" w:color="auto"/>
            <w:bottom w:val="none" w:sz="0" w:space="0" w:color="auto"/>
            <w:right w:val="none" w:sz="0" w:space="0" w:color="auto"/>
          </w:divBdr>
        </w:div>
        <w:div w:id="1259172738">
          <w:marLeft w:val="0"/>
          <w:marRight w:val="0"/>
          <w:marTop w:val="0"/>
          <w:marBottom w:val="0"/>
          <w:divBdr>
            <w:top w:val="none" w:sz="0" w:space="0" w:color="auto"/>
            <w:left w:val="none" w:sz="0" w:space="0" w:color="auto"/>
            <w:bottom w:val="none" w:sz="0" w:space="0" w:color="auto"/>
            <w:right w:val="none" w:sz="0" w:space="0" w:color="auto"/>
          </w:divBdr>
        </w:div>
        <w:div w:id="1259172740">
          <w:marLeft w:val="0"/>
          <w:marRight w:val="0"/>
          <w:marTop w:val="0"/>
          <w:marBottom w:val="0"/>
          <w:divBdr>
            <w:top w:val="none" w:sz="0" w:space="0" w:color="auto"/>
            <w:left w:val="none" w:sz="0" w:space="0" w:color="auto"/>
            <w:bottom w:val="none" w:sz="0" w:space="0" w:color="auto"/>
            <w:right w:val="none" w:sz="0" w:space="0" w:color="auto"/>
          </w:divBdr>
        </w:div>
        <w:div w:id="1259172742">
          <w:marLeft w:val="0"/>
          <w:marRight w:val="0"/>
          <w:marTop w:val="0"/>
          <w:marBottom w:val="0"/>
          <w:divBdr>
            <w:top w:val="none" w:sz="0" w:space="0" w:color="auto"/>
            <w:left w:val="none" w:sz="0" w:space="0" w:color="auto"/>
            <w:bottom w:val="none" w:sz="0" w:space="0" w:color="auto"/>
            <w:right w:val="none" w:sz="0" w:space="0" w:color="auto"/>
          </w:divBdr>
        </w:div>
        <w:div w:id="1259172743">
          <w:marLeft w:val="0"/>
          <w:marRight w:val="0"/>
          <w:marTop w:val="0"/>
          <w:marBottom w:val="0"/>
          <w:divBdr>
            <w:top w:val="none" w:sz="0" w:space="0" w:color="auto"/>
            <w:left w:val="none" w:sz="0" w:space="0" w:color="auto"/>
            <w:bottom w:val="none" w:sz="0" w:space="0" w:color="auto"/>
            <w:right w:val="none" w:sz="0" w:space="0" w:color="auto"/>
          </w:divBdr>
        </w:div>
        <w:div w:id="1259172748">
          <w:marLeft w:val="0"/>
          <w:marRight w:val="0"/>
          <w:marTop w:val="0"/>
          <w:marBottom w:val="0"/>
          <w:divBdr>
            <w:top w:val="none" w:sz="0" w:space="0" w:color="auto"/>
            <w:left w:val="none" w:sz="0" w:space="0" w:color="auto"/>
            <w:bottom w:val="none" w:sz="0" w:space="0" w:color="auto"/>
            <w:right w:val="none" w:sz="0" w:space="0" w:color="auto"/>
          </w:divBdr>
        </w:div>
        <w:div w:id="1259172750">
          <w:marLeft w:val="0"/>
          <w:marRight w:val="0"/>
          <w:marTop w:val="0"/>
          <w:marBottom w:val="0"/>
          <w:divBdr>
            <w:top w:val="none" w:sz="0" w:space="0" w:color="auto"/>
            <w:left w:val="none" w:sz="0" w:space="0" w:color="auto"/>
            <w:bottom w:val="none" w:sz="0" w:space="0" w:color="auto"/>
            <w:right w:val="none" w:sz="0" w:space="0" w:color="auto"/>
          </w:divBdr>
        </w:div>
        <w:div w:id="1259172751">
          <w:marLeft w:val="0"/>
          <w:marRight w:val="0"/>
          <w:marTop w:val="0"/>
          <w:marBottom w:val="0"/>
          <w:divBdr>
            <w:top w:val="none" w:sz="0" w:space="0" w:color="auto"/>
            <w:left w:val="none" w:sz="0" w:space="0" w:color="auto"/>
            <w:bottom w:val="none" w:sz="0" w:space="0" w:color="auto"/>
            <w:right w:val="none" w:sz="0" w:space="0" w:color="auto"/>
          </w:divBdr>
        </w:div>
        <w:div w:id="1259172753">
          <w:marLeft w:val="0"/>
          <w:marRight w:val="0"/>
          <w:marTop w:val="0"/>
          <w:marBottom w:val="0"/>
          <w:divBdr>
            <w:top w:val="none" w:sz="0" w:space="0" w:color="auto"/>
            <w:left w:val="none" w:sz="0" w:space="0" w:color="auto"/>
            <w:bottom w:val="none" w:sz="0" w:space="0" w:color="auto"/>
            <w:right w:val="none" w:sz="0" w:space="0" w:color="auto"/>
          </w:divBdr>
        </w:div>
        <w:div w:id="1259172755">
          <w:marLeft w:val="0"/>
          <w:marRight w:val="0"/>
          <w:marTop w:val="0"/>
          <w:marBottom w:val="0"/>
          <w:divBdr>
            <w:top w:val="none" w:sz="0" w:space="0" w:color="auto"/>
            <w:left w:val="none" w:sz="0" w:space="0" w:color="auto"/>
            <w:bottom w:val="none" w:sz="0" w:space="0" w:color="auto"/>
            <w:right w:val="none" w:sz="0" w:space="0" w:color="auto"/>
          </w:divBdr>
        </w:div>
        <w:div w:id="1259172759">
          <w:marLeft w:val="0"/>
          <w:marRight w:val="0"/>
          <w:marTop w:val="0"/>
          <w:marBottom w:val="0"/>
          <w:divBdr>
            <w:top w:val="none" w:sz="0" w:space="0" w:color="auto"/>
            <w:left w:val="none" w:sz="0" w:space="0" w:color="auto"/>
            <w:bottom w:val="none" w:sz="0" w:space="0" w:color="auto"/>
            <w:right w:val="none" w:sz="0" w:space="0" w:color="auto"/>
          </w:divBdr>
        </w:div>
        <w:div w:id="1259172760">
          <w:marLeft w:val="0"/>
          <w:marRight w:val="0"/>
          <w:marTop w:val="0"/>
          <w:marBottom w:val="0"/>
          <w:divBdr>
            <w:top w:val="none" w:sz="0" w:space="0" w:color="auto"/>
            <w:left w:val="none" w:sz="0" w:space="0" w:color="auto"/>
            <w:bottom w:val="none" w:sz="0" w:space="0" w:color="auto"/>
            <w:right w:val="none" w:sz="0" w:space="0" w:color="auto"/>
          </w:divBdr>
        </w:div>
        <w:div w:id="1259172762">
          <w:marLeft w:val="0"/>
          <w:marRight w:val="0"/>
          <w:marTop w:val="0"/>
          <w:marBottom w:val="0"/>
          <w:divBdr>
            <w:top w:val="none" w:sz="0" w:space="0" w:color="auto"/>
            <w:left w:val="none" w:sz="0" w:space="0" w:color="auto"/>
            <w:bottom w:val="none" w:sz="0" w:space="0" w:color="auto"/>
            <w:right w:val="none" w:sz="0" w:space="0" w:color="auto"/>
          </w:divBdr>
        </w:div>
        <w:div w:id="1259172764">
          <w:marLeft w:val="0"/>
          <w:marRight w:val="0"/>
          <w:marTop w:val="0"/>
          <w:marBottom w:val="0"/>
          <w:divBdr>
            <w:top w:val="none" w:sz="0" w:space="0" w:color="auto"/>
            <w:left w:val="none" w:sz="0" w:space="0" w:color="auto"/>
            <w:bottom w:val="none" w:sz="0" w:space="0" w:color="auto"/>
            <w:right w:val="none" w:sz="0" w:space="0" w:color="auto"/>
          </w:divBdr>
        </w:div>
      </w:divsChild>
    </w:div>
    <w:div w:id="1259172768">
      <w:marLeft w:val="0"/>
      <w:marRight w:val="0"/>
      <w:marTop w:val="0"/>
      <w:marBottom w:val="0"/>
      <w:divBdr>
        <w:top w:val="none" w:sz="0" w:space="0" w:color="auto"/>
        <w:left w:val="none" w:sz="0" w:space="0" w:color="auto"/>
        <w:bottom w:val="none" w:sz="0" w:space="0" w:color="auto"/>
        <w:right w:val="none" w:sz="0" w:space="0" w:color="auto"/>
      </w:divBdr>
    </w:div>
    <w:div w:id="1259172769">
      <w:marLeft w:val="0"/>
      <w:marRight w:val="0"/>
      <w:marTop w:val="0"/>
      <w:marBottom w:val="0"/>
      <w:divBdr>
        <w:top w:val="none" w:sz="0" w:space="0" w:color="auto"/>
        <w:left w:val="none" w:sz="0" w:space="0" w:color="auto"/>
        <w:bottom w:val="none" w:sz="0" w:space="0" w:color="auto"/>
        <w:right w:val="none" w:sz="0" w:space="0" w:color="auto"/>
      </w:divBdr>
      <w:divsChild>
        <w:div w:id="1259172772">
          <w:marLeft w:val="0"/>
          <w:marRight w:val="0"/>
          <w:marTop w:val="0"/>
          <w:marBottom w:val="0"/>
          <w:divBdr>
            <w:top w:val="none" w:sz="0" w:space="0" w:color="auto"/>
            <w:left w:val="none" w:sz="0" w:space="0" w:color="auto"/>
            <w:bottom w:val="none" w:sz="0" w:space="0" w:color="auto"/>
            <w:right w:val="none" w:sz="0" w:space="0" w:color="auto"/>
          </w:divBdr>
        </w:div>
        <w:div w:id="1259172774">
          <w:marLeft w:val="0"/>
          <w:marRight w:val="0"/>
          <w:marTop w:val="0"/>
          <w:marBottom w:val="0"/>
          <w:divBdr>
            <w:top w:val="none" w:sz="0" w:space="0" w:color="auto"/>
            <w:left w:val="none" w:sz="0" w:space="0" w:color="auto"/>
            <w:bottom w:val="none" w:sz="0" w:space="0" w:color="auto"/>
            <w:right w:val="none" w:sz="0" w:space="0" w:color="auto"/>
          </w:divBdr>
        </w:div>
      </w:divsChild>
    </w:div>
    <w:div w:id="1259172771">
      <w:marLeft w:val="0"/>
      <w:marRight w:val="0"/>
      <w:marTop w:val="0"/>
      <w:marBottom w:val="0"/>
      <w:divBdr>
        <w:top w:val="none" w:sz="0" w:space="0" w:color="auto"/>
        <w:left w:val="none" w:sz="0" w:space="0" w:color="auto"/>
        <w:bottom w:val="none" w:sz="0" w:space="0" w:color="auto"/>
        <w:right w:val="none" w:sz="0" w:space="0" w:color="auto"/>
      </w:divBdr>
      <w:divsChild>
        <w:div w:id="1259172770">
          <w:marLeft w:val="0"/>
          <w:marRight w:val="0"/>
          <w:marTop w:val="0"/>
          <w:marBottom w:val="0"/>
          <w:divBdr>
            <w:top w:val="none" w:sz="0" w:space="0" w:color="auto"/>
            <w:left w:val="none" w:sz="0" w:space="0" w:color="auto"/>
            <w:bottom w:val="none" w:sz="0" w:space="0" w:color="auto"/>
            <w:right w:val="none" w:sz="0" w:space="0" w:color="auto"/>
          </w:divBdr>
        </w:div>
        <w:div w:id="1259172773">
          <w:marLeft w:val="0"/>
          <w:marRight w:val="0"/>
          <w:marTop w:val="0"/>
          <w:marBottom w:val="0"/>
          <w:divBdr>
            <w:top w:val="none" w:sz="0" w:space="0" w:color="auto"/>
            <w:left w:val="none" w:sz="0" w:space="0" w:color="auto"/>
            <w:bottom w:val="none" w:sz="0" w:space="0" w:color="auto"/>
            <w:right w:val="none" w:sz="0" w:space="0" w:color="auto"/>
          </w:divBdr>
        </w:div>
        <w:div w:id="1259172775">
          <w:marLeft w:val="0"/>
          <w:marRight w:val="0"/>
          <w:marTop w:val="0"/>
          <w:marBottom w:val="0"/>
          <w:divBdr>
            <w:top w:val="none" w:sz="0" w:space="0" w:color="auto"/>
            <w:left w:val="none" w:sz="0" w:space="0" w:color="auto"/>
            <w:bottom w:val="none" w:sz="0" w:space="0" w:color="auto"/>
            <w:right w:val="none" w:sz="0" w:space="0" w:color="auto"/>
          </w:divBdr>
        </w:div>
        <w:div w:id="1259172776">
          <w:marLeft w:val="0"/>
          <w:marRight w:val="0"/>
          <w:marTop w:val="0"/>
          <w:marBottom w:val="0"/>
          <w:divBdr>
            <w:top w:val="none" w:sz="0" w:space="0" w:color="auto"/>
            <w:left w:val="none" w:sz="0" w:space="0" w:color="auto"/>
            <w:bottom w:val="none" w:sz="0" w:space="0" w:color="auto"/>
            <w:right w:val="none" w:sz="0" w:space="0" w:color="auto"/>
          </w:divBdr>
        </w:div>
        <w:div w:id="1259172777">
          <w:marLeft w:val="0"/>
          <w:marRight w:val="0"/>
          <w:marTop w:val="0"/>
          <w:marBottom w:val="0"/>
          <w:divBdr>
            <w:top w:val="none" w:sz="0" w:space="0" w:color="auto"/>
            <w:left w:val="none" w:sz="0" w:space="0" w:color="auto"/>
            <w:bottom w:val="none" w:sz="0" w:space="0" w:color="auto"/>
            <w:right w:val="none" w:sz="0" w:space="0" w:color="auto"/>
          </w:divBdr>
        </w:div>
      </w:divsChild>
    </w:div>
    <w:div w:id="1259172778">
      <w:marLeft w:val="0"/>
      <w:marRight w:val="0"/>
      <w:marTop w:val="0"/>
      <w:marBottom w:val="0"/>
      <w:divBdr>
        <w:top w:val="none" w:sz="0" w:space="0" w:color="auto"/>
        <w:left w:val="none" w:sz="0" w:space="0" w:color="auto"/>
        <w:bottom w:val="none" w:sz="0" w:space="0" w:color="auto"/>
        <w:right w:val="none" w:sz="0" w:space="0" w:color="auto"/>
      </w:divBdr>
    </w:div>
    <w:div w:id="1259172779">
      <w:marLeft w:val="0"/>
      <w:marRight w:val="0"/>
      <w:marTop w:val="0"/>
      <w:marBottom w:val="0"/>
      <w:divBdr>
        <w:top w:val="none" w:sz="0" w:space="0" w:color="auto"/>
        <w:left w:val="none" w:sz="0" w:space="0" w:color="auto"/>
        <w:bottom w:val="none" w:sz="0" w:space="0" w:color="auto"/>
        <w:right w:val="none" w:sz="0" w:space="0" w:color="auto"/>
      </w:divBdr>
    </w:div>
    <w:div w:id="1259172787">
      <w:marLeft w:val="0"/>
      <w:marRight w:val="0"/>
      <w:marTop w:val="0"/>
      <w:marBottom w:val="0"/>
      <w:divBdr>
        <w:top w:val="none" w:sz="0" w:space="0" w:color="auto"/>
        <w:left w:val="none" w:sz="0" w:space="0" w:color="auto"/>
        <w:bottom w:val="none" w:sz="0" w:space="0" w:color="auto"/>
        <w:right w:val="none" w:sz="0" w:space="0" w:color="auto"/>
      </w:divBdr>
      <w:divsChild>
        <w:div w:id="1259172790">
          <w:marLeft w:val="0"/>
          <w:marRight w:val="0"/>
          <w:marTop w:val="0"/>
          <w:marBottom w:val="0"/>
          <w:divBdr>
            <w:top w:val="none" w:sz="0" w:space="0" w:color="auto"/>
            <w:left w:val="none" w:sz="0" w:space="0" w:color="auto"/>
            <w:bottom w:val="none" w:sz="0" w:space="0" w:color="auto"/>
            <w:right w:val="none" w:sz="0" w:space="0" w:color="auto"/>
          </w:divBdr>
        </w:div>
        <w:div w:id="1259172798">
          <w:marLeft w:val="0"/>
          <w:marRight w:val="0"/>
          <w:marTop w:val="0"/>
          <w:marBottom w:val="0"/>
          <w:divBdr>
            <w:top w:val="none" w:sz="0" w:space="0" w:color="auto"/>
            <w:left w:val="none" w:sz="0" w:space="0" w:color="auto"/>
            <w:bottom w:val="none" w:sz="0" w:space="0" w:color="auto"/>
            <w:right w:val="none" w:sz="0" w:space="0" w:color="auto"/>
          </w:divBdr>
        </w:div>
        <w:div w:id="1259172814">
          <w:marLeft w:val="0"/>
          <w:marRight w:val="0"/>
          <w:marTop w:val="0"/>
          <w:marBottom w:val="0"/>
          <w:divBdr>
            <w:top w:val="none" w:sz="0" w:space="0" w:color="auto"/>
            <w:left w:val="none" w:sz="0" w:space="0" w:color="auto"/>
            <w:bottom w:val="none" w:sz="0" w:space="0" w:color="auto"/>
            <w:right w:val="none" w:sz="0" w:space="0" w:color="auto"/>
          </w:divBdr>
        </w:div>
        <w:div w:id="1259172824">
          <w:marLeft w:val="0"/>
          <w:marRight w:val="0"/>
          <w:marTop w:val="0"/>
          <w:marBottom w:val="0"/>
          <w:divBdr>
            <w:top w:val="none" w:sz="0" w:space="0" w:color="auto"/>
            <w:left w:val="none" w:sz="0" w:space="0" w:color="auto"/>
            <w:bottom w:val="none" w:sz="0" w:space="0" w:color="auto"/>
            <w:right w:val="none" w:sz="0" w:space="0" w:color="auto"/>
          </w:divBdr>
        </w:div>
        <w:div w:id="1259172833">
          <w:marLeft w:val="0"/>
          <w:marRight w:val="0"/>
          <w:marTop w:val="0"/>
          <w:marBottom w:val="0"/>
          <w:divBdr>
            <w:top w:val="none" w:sz="0" w:space="0" w:color="auto"/>
            <w:left w:val="none" w:sz="0" w:space="0" w:color="auto"/>
            <w:bottom w:val="none" w:sz="0" w:space="0" w:color="auto"/>
            <w:right w:val="none" w:sz="0" w:space="0" w:color="auto"/>
          </w:divBdr>
        </w:div>
        <w:div w:id="1259172841">
          <w:marLeft w:val="0"/>
          <w:marRight w:val="0"/>
          <w:marTop w:val="0"/>
          <w:marBottom w:val="0"/>
          <w:divBdr>
            <w:top w:val="none" w:sz="0" w:space="0" w:color="auto"/>
            <w:left w:val="none" w:sz="0" w:space="0" w:color="auto"/>
            <w:bottom w:val="none" w:sz="0" w:space="0" w:color="auto"/>
            <w:right w:val="none" w:sz="0" w:space="0" w:color="auto"/>
          </w:divBdr>
        </w:div>
        <w:div w:id="1259172842">
          <w:marLeft w:val="0"/>
          <w:marRight w:val="0"/>
          <w:marTop w:val="0"/>
          <w:marBottom w:val="0"/>
          <w:divBdr>
            <w:top w:val="none" w:sz="0" w:space="0" w:color="auto"/>
            <w:left w:val="none" w:sz="0" w:space="0" w:color="auto"/>
            <w:bottom w:val="none" w:sz="0" w:space="0" w:color="auto"/>
            <w:right w:val="none" w:sz="0" w:space="0" w:color="auto"/>
          </w:divBdr>
        </w:div>
        <w:div w:id="1259172845">
          <w:marLeft w:val="0"/>
          <w:marRight w:val="0"/>
          <w:marTop w:val="0"/>
          <w:marBottom w:val="0"/>
          <w:divBdr>
            <w:top w:val="none" w:sz="0" w:space="0" w:color="auto"/>
            <w:left w:val="none" w:sz="0" w:space="0" w:color="auto"/>
            <w:bottom w:val="none" w:sz="0" w:space="0" w:color="auto"/>
            <w:right w:val="none" w:sz="0" w:space="0" w:color="auto"/>
          </w:divBdr>
        </w:div>
        <w:div w:id="1259172849">
          <w:marLeft w:val="0"/>
          <w:marRight w:val="0"/>
          <w:marTop w:val="0"/>
          <w:marBottom w:val="0"/>
          <w:divBdr>
            <w:top w:val="none" w:sz="0" w:space="0" w:color="auto"/>
            <w:left w:val="none" w:sz="0" w:space="0" w:color="auto"/>
            <w:bottom w:val="none" w:sz="0" w:space="0" w:color="auto"/>
            <w:right w:val="none" w:sz="0" w:space="0" w:color="auto"/>
          </w:divBdr>
        </w:div>
        <w:div w:id="1259172856">
          <w:marLeft w:val="0"/>
          <w:marRight w:val="0"/>
          <w:marTop w:val="0"/>
          <w:marBottom w:val="0"/>
          <w:divBdr>
            <w:top w:val="none" w:sz="0" w:space="0" w:color="auto"/>
            <w:left w:val="none" w:sz="0" w:space="0" w:color="auto"/>
            <w:bottom w:val="none" w:sz="0" w:space="0" w:color="auto"/>
            <w:right w:val="none" w:sz="0" w:space="0" w:color="auto"/>
          </w:divBdr>
        </w:div>
        <w:div w:id="1259172871">
          <w:marLeft w:val="0"/>
          <w:marRight w:val="0"/>
          <w:marTop w:val="0"/>
          <w:marBottom w:val="0"/>
          <w:divBdr>
            <w:top w:val="none" w:sz="0" w:space="0" w:color="auto"/>
            <w:left w:val="none" w:sz="0" w:space="0" w:color="auto"/>
            <w:bottom w:val="none" w:sz="0" w:space="0" w:color="auto"/>
            <w:right w:val="none" w:sz="0" w:space="0" w:color="auto"/>
          </w:divBdr>
        </w:div>
        <w:div w:id="1259172873">
          <w:marLeft w:val="0"/>
          <w:marRight w:val="0"/>
          <w:marTop w:val="0"/>
          <w:marBottom w:val="0"/>
          <w:divBdr>
            <w:top w:val="none" w:sz="0" w:space="0" w:color="auto"/>
            <w:left w:val="none" w:sz="0" w:space="0" w:color="auto"/>
            <w:bottom w:val="none" w:sz="0" w:space="0" w:color="auto"/>
            <w:right w:val="none" w:sz="0" w:space="0" w:color="auto"/>
          </w:divBdr>
        </w:div>
        <w:div w:id="1259172881">
          <w:marLeft w:val="0"/>
          <w:marRight w:val="0"/>
          <w:marTop w:val="0"/>
          <w:marBottom w:val="0"/>
          <w:divBdr>
            <w:top w:val="none" w:sz="0" w:space="0" w:color="auto"/>
            <w:left w:val="none" w:sz="0" w:space="0" w:color="auto"/>
            <w:bottom w:val="none" w:sz="0" w:space="0" w:color="auto"/>
            <w:right w:val="none" w:sz="0" w:space="0" w:color="auto"/>
          </w:divBdr>
        </w:div>
        <w:div w:id="1259172894">
          <w:marLeft w:val="0"/>
          <w:marRight w:val="0"/>
          <w:marTop w:val="0"/>
          <w:marBottom w:val="0"/>
          <w:divBdr>
            <w:top w:val="none" w:sz="0" w:space="0" w:color="auto"/>
            <w:left w:val="none" w:sz="0" w:space="0" w:color="auto"/>
            <w:bottom w:val="none" w:sz="0" w:space="0" w:color="auto"/>
            <w:right w:val="none" w:sz="0" w:space="0" w:color="auto"/>
          </w:divBdr>
        </w:div>
        <w:div w:id="1259172897">
          <w:marLeft w:val="0"/>
          <w:marRight w:val="0"/>
          <w:marTop w:val="0"/>
          <w:marBottom w:val="0"/>
          <w:divBdr>
            <w:top w:val="none" w:sz="0" w:space="0" w:color="auto"/>
            <w:left w:val="none" w:sz="0" w:space="0" w:color="auto"/>
            <w:bottom w:val="none" w:sz="0" w:space="0" w:color="auto"/>
            <w:right w:val="none" w:sz="0" w:space="0" w:color="auto"/>
          </w:divBdr>
        </w:div>
        <w:div w:id="1259172911">
          <w:marLeft w:val="0"/>
          <w:marRight w:val="0"/>
          <w:marTop w:val="0"/>
          <w:marBottom w:val="0"/>
          <w:divBdr>
            <w:top w:val="none" w:sz="0" w:space="0" w:color="auto"/>
            <w:left w:val="none" w:sz="0" w:space="0" w:color="auto"/>
            <w:bottom w:val="none" w:sz="0" w:space="0" w:color="auto"/>
            <w:right w:val="none" w:sz="0" w:space="0" w:color="auto"/>
          </w:divBdr>
        </w:div>
        <w:div w:id="1259172915">
          <w:marLeft w:val="0"/>
          <w:marRight w:val="0"/>
          <w:marTop w:val="0"/>
          <w:marBottom w:val="0"/>
          <w:divBdr>
            <w:top w:val="none" w:sz="0" w:space="0" w:color="auto"/>
            <w:left w:val="none" w:sz="0" w:space="0" w:color="auto"/>
            <w:bottom w:val="none" w:sz="0" w:space="0" w:color="auto"/>
            <w:right w:val="none" w:sz="0" w:space="0" w:color="auto"/>
          </w:divBdr>
        </w:div>
        <w:div w:id="1259172924">
          <w:marLeft w:val="0"/>
          <w:marRight w:val="0"/>
          <w:marTop w:val="0"/>
          <w:marBottom w:val="0"/>
          <w:divBdr>
            <w:top w:val="none" w:sz="0" w:space="0" w:color="auto"/>
            <w:left w:val="none" w:sz="0" w:space="0" w:color="auto"/>
            <w:bottom w:val="none" w:sz="0" w:space="0" w:color="auto"/>
            <w:right w:val="none" w:sz="0" w:space="0" w:color="auto"/>
          </w:divBdr>
        </w:div>
        <w:div w:id="1259172932">
          <w:marLeft w:val="0"/>
          <w:marRight w:val="0"/>
          <w:marTop w:val="0"/>
          <w:marBottom w:val="0"/>
          <w:divBdr>
            <w:top w:val="none" w:sz="0" w:space="0" w:color="auto"/>
            <w:left w:val="none" w:sz="0" w:space="0" w:color="auto"/>
            <w:bottom w:val="none" w:sz="0" w:space="0" w:color="auto"/>
            <w:right w:val="none" w:sz="0" w:space="0" w:color="auto"/>
          </w:divBdr>
        </w:div>
        <w:div w:id="1259172936">
          <w:marLeft w:val="0"/>
          <w:marRight w:val="0"/>
          <w:marTop w:val="0"/>
          <w:marBottom w:val="0"/>
          <w:divBdr>
            <w:top w:val="none" w:sz="0" w:space="0" w:color="auto"/>
            <w:left w:val="none" w:sz="0" w:space="0" w:color="auto"/>
            <w:bottom w:val="none" w:sz="0" w:space="0" w:color="auto"/>
            <w:right w:val="none" w:sz="0" w:space="0" w:color="auto"/>
          </w:divBdr>
        </w:div>
        <w:div w:id="1259172944">
          <w:marLeft w:val="0"/>
          <w:marRight w:val="0"/>
          <w:marTop w:val="0"/>
          <w:marBottom w:val="0"/>
          <w:divBdr>
            <w:top w:val="none" w:sz="0" w:space="0" w:color="auto"/>
            <w:left w:val="none" w:sz="0" w:space="0" w:color="auto"/>
            <w:bottom w:val="none" w:sz="0" w:space="0" w:color="auto"/>
            <w:right w:val="none" w:sz="0" w:space="0" w:color="auto"/>
          </w:divBdr>
        </w:div>
        <w:div w:id="1259172957">
          <w:marLeft w:val="0"/>
          <w:marRight w:val="0"/>
          <w:marTop w:val="0"/>
          <w:marBottom w:val="0"/>
          <w:divBdr>
            <w:top w:val="none" w:sz="0" w:space="0" w:color="auto"/>
            <w:left w:val="none" w:sz="0" w:space="0" w:color="auto"/>
            <w:bottom w:val="none" w:sz="0" w:space="0" w:color="auto"/>
            <w:right w:val="none" w:sz="0" w:space="0" w:color="auto"/>
          </w:divBdr>
        </w:div>
        <w:div w:id="1259172965">
          <w:marLeft w:val="0"/>
          <w:marRight w:val="0"/>
          <w:marTop w:val="0"/>
          <w:marBottom w:val="0"/>
          <w:divBdr>
            <w:top w:val="none" w:sz="0" w:space="0" w:color="auto"/>
            <w:left w:val="none" w:sz="0" w:space="0" w:color="auto"/>
            <w:bottom w:val="none" w:sz="0" w:space="0" w:color="auto"/>
            <w:right w:val="none" w:sz="0" w:space="0" w:color="auto"/>
          </w:divBdr>
        </w:div>
        <w:div w:id="1259172966">
          <w:marLeft w:val="0"/>
          <w:marRight w:val="0"/>
          <w:marTop w:val="0"/>
          <w:marBottom w:val="0"/>
          <w:divBdr>
            <w:top w:val="none" w:sz="0" w:space="0" w:color="auto"/>
            <w:left w:val="none" w:sz="0" w:space="0" w:color="auto"/>
            <w:bottom w:val="none" w:sz="0" w:space="0" w:color="auto"/>
            <w:right w:val="none" w:sz="0" w:space="0" w:color="auto"/>
          </w:divBdr>
        </w:div>
        <w:div w:id="1259172967">
          <w:marLeft w:val="0"/>
          <w:marRight w:val="0"/>
          <w:marTop w:val="0"/>
          <w:marBottom w:val="0"/>
          <w:divBdr>
            <w:top w:val="none" w:sz="0" w:space="0" w:color="auto"/>
            <w:left w:val="none" w:sz="0" w:space="0" w:color="auto"/>
            <w:bottom w:val="none" w:sz="0" w:space="0" w:color="auto"/>
            <w:right w:val="none" w:sz="0" w:space="0" w:color="auto"/>
          </w:divBdr>
        </w:div>
        <w:div w:id="1259172969">
          <w:marLeft w:val="0"/>
          <w:marRight w:val="0"/>
          <w:marTop w:val="0"/>
          <w:marBottom w:val="0"/>
          <w:divBdr>
            <w:top w:val="none" w:sz="0" w:space="0" w:color="auto"/>
            <w:left w:val="none" w:sz="0" w:space="0" w:color="auto"/>
            <w:bottom w:val="none" w:sz="0" w:space="0" w:color="auto"/>
            <w:right w:val="none" w:sz="0" w:space="0" w:color="auto"/>
          </w:divBdr>
        </w:div>
        <w:div w:id="1259172974">
          <w:marLeft w:val="0"/>
          <w:marRight w:val="0"/>
          <w:marTop w:val="0"/>
          <w:marBottom w:val="0"/>
          <w:divBdr>
            <w:top w:val="none" w:sz="0" w:space="0" w:color="auto"/>
            <w:left w:val="none" w:sz="0" w:space="0" w:color="auto"/>
            <w:bottom w:val="none" w:sz="0" w:space="0" w:color="auto"/>
            <w:right w:val="none" w:sz="0" w:space="0" w:color="auto"/>
          </w:divBdr>
        </w:div>
        <w:div w:id="1259172985">
          <w:marLeft w:val="0"/>
          <w:marRight w:val="0"/>
          <w:marTop w:val="0"/>
          <w:marBottom w:val="0"/>
          <w:divBdr>
            <w:top w:val="none" w:sz="0" w:space="0" w:color="auto"/>
            <w:left w:val="none" w:sz="0" w:space="0" w:color="auto"/>
            <w:bottom w:val="none" w:sz="0" w:space="0" w:color="auto"/>
            <w:right w:val="none" w:sz="0" w:space="0" w:color="auto"/>
          </w:divBdr>
        </w:div>
        <w:div w:id="1259172998">
          <w:marLeft w:val="0"/>
          <w:marRight w:val="0"/>
          <w:marTop w:val="0"/>
          <w:marBottom w:val="0"/>
          <w:divBdr>
            <w:top w:val="none" w:sz="0" w:space="0" w:color="auto"/>
            <w:left w:val="none" w:sz="0" w:space="0" w:color="auto"/>
            <w:bottom w:val="none" w:sz="0" w:space="0" w:color="auto"/>
            <w:right w:val="none" w:sz="0" w:space="0" w:color="auto"/>
          </w:divBdr>
        </w:div>
        <w:div w:id="1259173000">
          <w:marLeft w:val="0"/>
          <w:marRight w:val="0"/>
          <w:marTop w:val="0"/>
          <w:marBottom w:val="0"/>
          <w:divBdr>
            <w:top w:val="none" w:sz="0" w:space="0" w:color="auto"/>
            <w:left w:val="none" w:sz="0" w:space="0" w:color="auto"/>
            <w:bottom w:val="none" w:sz="0" w:space="0" w:color="auto"/>
            <w:right w:val="none" w:sz="0" w:space="0" w:color="auto"/>
          </w:divBdr>
        </w:div>
        <w:div w:id="1259173006">
          <w:marLeft w:val="0"/>
          <w:marRight w:val="0"/>
          <w:marTop w:val="0"/>
          <w:marBottom w:val="0"/>
          <w:divBdr>
            <w:top w:val="none" w:sz="0" w:space="0" w:color="auto"/>
            <w:left w:val="none" w:sz="0" w:space="0" w:color="auto"/>
            <w:bottom w:val="none" w:sz="0" w:space="0" w:color="auto"/>
            <w:right w:val="none" w:sz="0" w:space="0" w:color="auto"/>
          </w:divBdr>
        </w:div>
        <w:div w:id="1259173011">
          <w:marLeft w:val="0"/>
          <w:marRight w:val="0"/>
          <w:marTop w:val="0"/>
          <w:marBottom w:val="0"/>
          <w:divBdr>
            <w:top w:val="none" w:sz="0" w:space="0" w:color="auto"/>
            <w:left w:val="none" w:sz="0" w:space="0" w:color="auto"/>
            <w:bottom w:val="none" w:sz="0" w:space="0" w:color="auto"/>
            <w:right w:val="none" w:sz="0" w:space="0" w:color="auto"/>
          </w:divBdr>
        </w:div>
        <w:div w:id="1259173027">
          <w:marLeft w:val="0"/>
          <w:marRight w:val="0"/>
          <w:marTop w:val="0"/>
          <w:marBottom w:val="0"/>
          <w:divBdr>
            <w:top w:val="none" w:sz="0" w:space="0" w:color="auto"/>
            <w:left w:val="none" w:sz="0" w:space="0" w:color="auto"/>
            <w:bottom w:val="none" w:sz="0" w:space="0" w:color="auto"/>
            <w:right w:val="none" w:sz="0" w:space="0" w:color="auto"/>
          </w:divBdr>
        </w:div>
        <w:div w:id="1259173030">
          <w:marLeft w:val="0"/>
          <w:marRight w:val="0"/>
          <w:marTop w:val="0"/>
          <w:marBottom w:val="0"/>
          <w:divBdr>
            <w:top w:val="none" w:sz="0" w:space="0" w:color="auto"/>
            <w:left w:val="none" w:sz="0" w:space="0" w:color="auto"/>
            <w:bottom w:val="none" w:sz="0" w:space="0" w:color="auto"/>
            <w:right w:val="none" w:sz="0" w:space="0" w:color="auto"/>
          </w:divBdr>
        </w:div>
        <w:div w:id="1259173040">
          <w:marLeft w:val="0"/>
          <w:marRight w:val="0"/>
          <w:marTop w:val="0"/>
          <w:marBottom w:val="0"/>
          <w:divBdr>
            <w:top w:val="none" w:sz="0" w:space="0" w:color="auto"/>
            <w:left w:val="none" w:sz="0" w:space="0" w:color="auto"/>
            <w:bottom w:val="none" w:sz="0" w:space="0" w:color="auto"/>
            <w:right w:val="none" w:sz="0" w:space="0" w:color="auto"/>
          </w:divBdr>
        </w:div>
        <w:div w:id="1259173043">
          <w:marLeft w:val="0"/>
          <w:marRight w:val="0"/>
          <w:marTop w:val="0"/>
          <w:marBottom w:val="0"/>
          <w:divBdr>
            <w:top w:val="none" w:sz="0" w:space="0" w:color="auto"/>
            <w:left w:val="none" w:sz="0" w:space="0" w:color="auto"/>
            <w:bottom w:val="none" w:sz="0" w:space="0" w:color="auto"/>
            <w:right w:val="none" w:sz="0" w:space="0" w:color="auto"/>
          </w:divBdr>
        </w:div>
        <w:div w:id="1259173064">
          <w:marLeft w:val="0"/>
          <w:marRight w:val="0"/>
          <w:marTop w:val="0"/>
          <w:marBottom w:val="0"/>
          <w:divBdr>
            <w:top w:val="none" w:sz="0" w:space="0" w:color="auto"/>
            <w:left w:val="none" w:sz="0" w:space="0" w:color="auto"/>
            <w:bottom w:val="none" w:sz="0" w:space="0" w:color="auto"/>
            <w:right w:val="none" w:sz="0" w:space="0" w:color="auto"/>
          </w:divBdr>
        </w:div>
        <w:div w:id="1259173067">
          <w:marLeft w:val="0"/>
          <w:marRight w:val="0"/>
          <w:marTop w:val="0"/>
          <w:marBottom w:val="0"/>
          <w:divBdr>
            <w:top w:val="none" w:sz="0" w:space="0" w:color="auto"/>
            <w:left w:val="none" w:sz="0" w:space="0" w:color="auto"/>
            <w:bottom w:val="none" w:sz="0" w:space="0" w:color="auto"/>
            <w:right w:val="none" w:sz="0" w:space="0" w:color="auto"/>
          </w:divBdr>
        </w:div>
        <w:div w:id="1259173068">
          <w:marLeft w:val="0"/>
          <w:marRight w:val="0"/>
          <w:marTop w:val="0"/>
          <w:marBottom w:val="0"/>
          <w:divBdr>
            <w:top w:val="none" w:sz="0" w:space="0" w:color="auto"/>
            <w:left w:val="none" w:sz="0" w:space="0" w:color="auto"/>
            <w:bottom w:val="none" w:sz="0" w:space="0" w:color="auto"/>
            <w:right w:val="none" w:sz="0" w:space="0" w:color="auto"/>
          </w:divBdr>
        </w:div>
        <w:div w:id="1259173073">
          <w:marLeft w:val="0"/>
          <w:marRight w:val="0"/>
          <w:marTop w:val="0"/>
          <w:marBottom w:val="0"/>
          <w:divBdr>
            <w:top w:val="none" w:sz="0" w:space="0" w:color="auto"/>
            <w:left w:val="none" w:sz="0" w:space="0" w:color="auto"/>
            <w:bottom w:val="none" w:sz="0" w:space="0" w:color="auto"/>
            <w:right w:val="none" w:sz="0" w:space="0" w:color="auto"/>
          </w:divBdr>
        </w:div>
        <w:div w:id="1259173075">
          <w:marLeft w:val="0"/>
          <w:marRight w:val="0"/>
          <w:marTop w:val="0"/>
          <w:marBottom w:val="0"/>
          <w:divBdr>
            <w:top w:val="none" w:sz="0" w:space="0" w:color="auto"/>
            <w:left w:val="none" w:sz="0" w:space="0" w:color="auto"/>
            <w:bottom w:val="none" w:sz="0" w:space="0" w:color="auto"/>
            <w:right w:val="none" w:sz="0" w:space="0" w:color="auto"/>
          </w:divBdr>
        </w:div>
        <w:div w:id="1259173088">
          <w:marLeft w:val="0"/>
          <w:marRight w:val="0"/>
          <w:marTop w:val="0"/>
          <w:marBottom w:val="0"/>
          <w:divBdr>
            <w:top w:val="none" w:sz="0" w:space="0" w:color="auto"/>
            <w:left w:val="none" w:sz="0" w:space="0" w:color="auto"/>
            <w:bottom w:val="none" w:sz="0" w:space="0" w:color="auto"/>
            <w:right w:val="none" w:sz="0" w:space="0" w:color="auto"/>
          </w:divBdr>
        </w:div>
        <w:div w:id="1259173090">
          <w:marLeft w:val="0"/>
          <w:marRight w:val="0"/>
          <w:marTop w:val="0"/>
          <w:marBottom w:val="0"/>
          <w:divBdr>
            <w:top w:val="none" w:sz="0" w:space="0" w:color="auto"/>
            <w:left w:val="none" w:sz="0" w:space="0" w:color="auto"/>
            <w:bottom w:val="none" w:sz="0" w:space="0" w:color="auto"/>
            <w:right w:val="none" w:sz="0" w:space="0" w:color="auto"/>
          </w:divBdr>
        </w:div>
        <w:div w:id="1259173095">
          <w:marLeft w:val="0"/>
          <w:marRight w:val="0"/>
          <w:marTop w:val="0"/>
          <w:marBottom w:val="0"/>
          <w:divBdr>
            <w:top w:val="none" w:sz="0" w:space="0" w:color="auto"/>
            <w:left w:val="none" w:sz="0" w:space="0" w:color="auto"/>
            <w:bottom w:val="none" w:sz="0" w:space="0" w:color="auto"/>
            <w:right w:val="none" w:sz="0" w:space="0" w:color="auto"/>
          </w:divBdr>
        </w:div>
        <w:div w:id="1259173100">
          <w:marLeft w:val="0"/>
          <w:marRight w:val="0"/>
          <w:marTop w:val="0"/>
          <w:marBottom w:val="0"/>
          <w:divBdr>
            <w:top w:val="none" w:sz="0" w:space="0" w:color="auto"/>
            <w:left w:val="none" w:sz="0" w:space="0" w:color="auto"/>
            <w:bottom w:val="none" w:sz="0" w:space="0" w:color="auto"/>
            <w:right w:val="none" w:sz="0" w:space="0" w:color="auto"/>
          </w:divBdr>
        </w:div>
        <w:div w:id="1259173109">
          <w:marLeft w:val="0"/>
          <w:marRight w:val="0"/>
          <w:marTop w:val="0"/>
          <w:marBottom w:val="0"/>
          <w:divBdr>
            <w:top w:val="none" w:sz="0" w:space="0" w:color="auto"/>
            <w:left w:val="none" w:sz="0" w:space="0" w:color="auto"/>
            <w:bottom w:val="none" w:sz="0" w:space="0" w:color="auto"/>
            <w:right w:val="none" w:sz="0" w:space="0" w:color="auto"/>
          </w:divBdr>
        </w:div>
        <w:div w:id="1259173132">
          <w:marLeft w:val="0"/>
          <w:marRight w:val="0"/>
          <w:marTop w:val="0"/>
          <w:marBottom w:val="0"/>
          <w:divBdr>
            <w:top w:val="none" w:sz="0" w:space="0" w:color="auto"/>
            <w:left w:val="none" w:sz="0" w:space="0" w:color="auto"/>
            <w:bottom w:val="none" w:sz="0" w:space="0" w:color="auto"/>
            <w:right w:val="none" w:sz="0" w:space="0" w:color="auto"/>
          </w:divBdr>
        </w:div>
        <w:div w:id="1259173137">
          <w:marLeft w:val="0"/>
          <w:marRight w:val="0"/>
          <w:marTop w:val="0"/>
          <w:marBottom w:val="0"/>
          <w:divBdr>
            <w:top w:val="none" w:sz="0" w:space="0" w:color="auto"/>
            <w:left w:val="none" w:sz="0" w:space="0" w:color="auto"/>
            <w:bottom w:val="none" w:sz="0" w:space="0" w:color="auto"/>
            <w:right w:val="none" w:sz="0" w:space="0" w:color="auto"/>
          </w:divBdr>
        </w:div>
        <w:div w:id="1259173151">
          <w:marLeft w:val="0"/>
          <w:marRight w:val="0"/>
          <w:marTop w:val="0"/>
          <w:marBottom w:val="0"/>
          <w:divBdr>
            <w:top w:val="none" w:sz="0" w:space="0" w:color="auto"/>
            <w:left w:val="none" w:sz="0" w:space="0" w:color="auto"/>
            <w:bottom w:val="none" w:sz="0" w:space="0" w:color="auto"/>
            <w:right w:val="none" w:sz="0" w:space="0" w:color="auto"/>
          </w:divBdr>
        </w:div>
        <w:div w:id="1259173154">
          <w:marLeft w:val="0"/>
          <w:marRight w:val="0"/>
          <w:marTop w:val="0"/>
          <w:marBottom w:val="0"/>
          <w:divBdr>
            <w:top w:val="none" w:sz="0" w:space="0" w:color="auto"/>
            <w:left w:val="none" w:sz="0" w:space="0" w:color="auto"/>
            <w:bottom w:val="none" w:sz="0" w:space="0" w:color="auto"/>
            <w:right w:val="none" w:sz="0" w:space="0" w:color="auto"/>
          </w:divBdr>
        </w:div>
        <w:div w:id="1259173160">
          <w:marLeft w:val="0"/>
          <w:marRight w:val="0"/>
          <w:marTop w:val="0"/>
          <w:marBottom w:val="0"/>
          <w:divBdr>
            <w:top w:val="none" w:sz="0" w:space="0" w:color="auto"/>
            <w:left w:val="none" w:sz="0" w:space="0" w:color="auto"/>
            <w:bottom w:val="none" w:sz="0" w:space="0" w:color="auto"/>
            <w:right w:val="none" w:sz="0" w:space="0" w:color="auto"/>
          </w:divBdr>
        </w:div>
        <w:div w:id="1259173165">
          <w:marLeft w:val="0"/>
          <w:marRight w:val="0"/>
          <w:marTop w:val="0"/>
          <w:marBottom w:val="0"/>
          <w:divBdr>
            <w:top w:val="none" w:sz="0" w:space="0" w:color="auto"/>
            <w:left w:val="none" w:sz="0" w:space="0" w:color="auto"/>
            <w:bottom w:val="none" w:sz="0" w:space="0" w:color="auto"/>
            <w:right w:val="none" w:sz="0" w:space="0" w:color="auto"/>
          </w:divBdr>
        </w:div>
        <w:div w:id="1259173182">
          <w:marLeft w:val="0"/>
          <w:marRight w:val="0"/>
          <w:marTop w:val="0"/>
          <w:marBottom w:val="0"/>
          <w:divBdr>
            <w:top w:val="none" w:sz="0" w:space="0" w:color="auto"/>
            <w:left w:val="none" w:sz="0" w:space="0" w:color="auto"/>
            <w:bottom w:val="none" w:sz="0" w:space="0" w:color="auto"/>
            <w:right w:val="none" w:sz="0" w:space="0" w:color="auto"/>
          </w:divBdr>
        </w:div>
        <w:div w:id="1259173184">
          <w:marLeft w:val="0"/>
          <w:marRight w:val="0"/>
          <w:marTop w:val="0"/>
          <w:marBottom w:val="0"/>
          <w:divBdr>
            <w:top w:val="none" w:sz="0" w:space="0" w:color="auto"/>
            <w:left w:val="none" w:sz="0" w:space="0" w:color="auto"/>
            <w:bottom w:val="none" w:sz="0" w:space="0" w:color="auto"/>
            <w:right w:val="none" w:sz="0" w:space="0" w:color="auto"/>
          </w:divBdr>
        </w:div>
        <w:div w:id="1259173192">
          <w:marLeft w:val="0"/>
          <w:marRight w:val="0"/>
          <w:marTop w:val="0"/>
          <w:marBottom w:val="0"/>
          <w:divBdr>
            <w:top w:val="none" w:sz="0" w:space="0" w:color="auto"/>
            <w:left w:val="none" w:sz="0" w:space="0" w:color="auto"/>
            <w:bottom w:val="none" w:sz="0" w:space="0" w:color="auto"/>
            <w:right w:val="none" w:sz="0" w:space="0" w:color="auto"/>
          </w:divBdr>
        </w:div>
        <w:div w:id="1259173200">
          <w:marLeft w:val="0"/>
          <w:marRight w:val="0"/>
          <w:marTop w:val="0"/>
          <w:marBottom w:val="0"/>
          <w:divBdr>
            <w:top w:val="none" w:sz="0" w:space="0" w:color="auto"/>
            <w:left w:val="none" w:sz="0" w:space="0" w:color="auto"/>
            <w:bottom w:val="none" w:sz="0" w:space="0" w:color="auto"/>
            <w:right w:val="none" w:sz="0" w:space="0" w:color="auto"/>
          </w:divBdr>
        </w:div>
        <w:div w:id="1259173205">
          <w:marLeft w:val="0"/>
          <w:marRight w:val="0"/>
          <w:marTop w:val="0"/>
          <w:marBottom w:val="0"/>
          <w:divBdr>
            <w:top w:val="none" w:sz="0" w:space="0" w:color="auto"/>
            <w:left w:val="none" w:sz="0" w:space="0" w:color="auto"/>
            <w:bottom w:val="none" w:sz="0" w:space="0" w:color="auto"/>
            <w:right w:val="none" w:sz="0" w:space="0" w:color="auto"/>
          </w:divBdr>
        </w:div>
        <w:div w:id="1259173206">
          <w:marLeft w:val="0"/>
          <w:marRight w:val="0"/>
          <w:marTop w:val="0"/>
          <w:marBottom w:val="0"/>
          <w:divBdr>
            <w:top w:val="none" w:sz="0" w:space="0" w:color="auto"/>
            <w:left w:val="none" w:sz="0" w:space="0" w:color="auto"/>
            <w:bottom w:val="none" w:sz="0" w:space="0" w:color="auto"/>
            <w:right w:val="none" w:sz="0" w:space="0" w:color="auto"/>
          </w:divBdr>
        </w:div>
        <w:div w:id="1259173209">
          <w:marLeft w:val="0"/>
          <w:marRight w:val="0"/>
          <w:marTop w:val="0"/>
          <w:marBottom w:val="0"/>
          <w:divBdr>
            <w:top w:val="none" w:sz="0" w:space="0" w:color="auto"/>
            <w:left w:val="none" w:sz="0" w:space="0" w:color="auto"/>
            <w:bottom w:val="none" w:sz="0" w:space="0" w:color="auto"/>
            <w:right w:val="none" w:sz="0" w:space="0" w:color="auto"/>
          </w:divBdr>
        </w:div>
        <w:div w:id="1259173226">
          <w:marLeft w:val="0"/>
          <w:marRight w:val="0"/>
          <w:marTop w:val="0"/>
          <w:marBottom w:val="0"/>
          <w:divBdr>
            <w:top w:val="none" w:sz="0" w:space="0" w:color="auto"/>
            <w:left w:val="none" w:sz="0" w:space="0" w:color="auto"/>
            <w:bottom w:val="none" w:sz="0" w:space="0" w:color="auto"/>
            <w:right w:val="none" w:sz="0" w:space="0" w:color="auto"/>
          </w:divBdr>
        </w:div>
        <w:div w:id="1259173227">
          <w:marLeft w:val="0"/>
          <w:marRight w:val="0"/>
          <w:marTop w:val="0"/>
          <w:marBottom w:val="0"/>
          <w:divBdr>
            <w:top w:val="none" w:sz="0" w:space="0" w:color="auto"/>
            <w:left w:val="none" w:sz="0" w:space="0" w:color="auto"/>
            <w:bottom w:val="none" w:sz="0" w:space="0" w:color="auto"/>
            <w:right w:val="none" w:sz="0" w:space="0" w:color="auto"/>
          </w:divBdr>
        </w:div>
      </w:divsChild>
    </w:div>
    <w:div w:id="1259172794">
      <w:marLeft w:val="0"/>
      <w:marRight w:val="0"/>
      <w:marTop w:val="0"/>
      <w:marBottom w:val="0"/>
      <w:divBdr>
        <w:top w:val="none" w:sz="0" w:space="0" w:color="auto"/>
        <w:left w:val="none" w:sz="0" w:space="0" w:color="auto"/>
        <w:bottom w:val="none" w:sz="0" w:space="0" w:color="auto"/>
        <w:right w:val="none" w:sz="0" w:space="0" w:color="auto"/>
      </w:divBdr>
      <w:divsChild>
        <w:div w:id="1259172816">
          <w:marLeft w:val="0"/>
          <w:marRight w:val="0"/>
          <w:marTop w:val="0"/>
          <w:marBottom w:val="0"/>
          <w:divBdr>
            <w:top w:val="none" w:sz="0" w:space="0" w:color="auto"/>
            <w:left w:val="none" w:sz="0" w:space="0" w:color="auto"/>
            <w:bottom w:val="none" w:sz="0" w:space="0" w:color="auto"/>
            <w:right w:val="none" w:sz="0" w:space="0" w:color="auto"/>
          </w:divBdr>
        </w:div>
        <w:div w:id="1259172950">
          <w:marLeft w:val="0"/>
          <w:marRight w:val="0"/>
          <w:marTop w:val="0"/>
          <w:marBottom w:val="0"/>
          <w:divBdr>
            <w:top w:val="none" w:sz="0" w:space="0" w:color="auto"/>
            <w:left w:val="none" w:sz="0" w:space="0" w:color="auto"/>
            <w:bottom w:val="none" w:sz="0" w:space="0" w:color="auto"/>
            <w:right w:val="none" w:sz="0" w:space="0" w:color="auto"/>
          </w:divBdr>
        </w:div>
        <w:div w:id="1259172986">
          <w:marLeft w:val="0"/>
          <w:marRight w:val="0"/>
          <w:marTop w:val="0"/>
          <w:marBottom w:val="0"/>
          <w:divBdr>
            <w:top w:val="none" w:sz="0" w:space="0" w:color="auto"/>
            <w:left w:val="none" w:sz="0" w:space="0" w:color="auto"/>
            <w:bottom w:val="none" w:sz="0" w:space="0" w:color="auto"/>
            <w:right w:val="none" w:sz="0" w:space="0" w:color="auto"/>
          </w:divBdr>
        </w:div>
        <w:div w:id="1259172995">
          <w:marLeft w:val="0"/>
          <w:marRight w:val="0"/>
          <w:marTop w:val="0"/>
          <w:marBottom w:val="0"/>
          <w:divBdr>
            <w:top w:val="none" w:sz="0" w:space="0" w:color="auto"/>
            <w:left w:val="none" w:sz="0" w:space="0" w:color="auto"/>
            <w:bottom w:val="none" w:sz="0" w:space="0" w:color="auto"/>
            <w:right w:val="none" w:sz="0" w:space="0" w:color="auto"/>
          </w:divBdr>
        </w:div>
        <w:div w:id="1259173024">
          <w:marLeft w:val="0"/>
          <w:marRight w:val="0"/>
          <w:marTop w:val="0"/>
          <w:marBottom w:val="0"/>
          <w:divBdr>
            <w:top w:val="none" w:sz="0" w:space="0" w:color="auto"/>
            <w:left w:val="none" w:sz="0" w:space="0" w:color="auto"/>
            <w:bottom w:val="none" w:sz="0" w:space="0" w:color="auto"/>
            <w:right w:val="none" w:sz="0" w:space="0" w:color="auto"/>
          </w:divBdr>
        </w:div>
        <w:div w:id="1259173063">
          <w:marLeft w:val="0"/>
          <w:marRight w:val="0"/>
          <w:marTop w:val="0"/>
          <w:marBottom w:val="0"/>
          <w:divBdr>
            <w:top w:val="none" w:sz="0" w:space="0" w:color="auto"/>
            <w:left w:val="none" w:sz="0" w:space="0" w:color="auto"/>
            <w:bottom w:val="none" w:sz="0" w:space="0" w:color="auto"/>
            <w:right w:val="none" w:sz="0" w:space="0" w:color="auto"/>
          </w:divBdr>
        </w:div>
        <w:div w:id="1259173104">
          <w:marLeft w:val="0"/>
          <w:marRight w:val="0"/>
          <w:marTop w:val="0"/>
          <w:marBottom w:val="0"/>
          <w:divBdr>
            <w:top w:val="none" w:sz="0" w:space="0" w:color="auto"/>
            <w:left w:val="none" w:sz="0" w:space="0" w:color="auto"/>
            <w:bottom w:val="none" w:sz="0" w:space="0" w:color="auto"/>
            <w:right w:val="none" w:sz="0" w:space="0" w:color="auto"/>
          </w:divBdr>
        </w:div>
        <w:div w:id="1259173124">
          <w:marLeft w:val="0"/>
          <w:marRight w:val="0"/>
          <w:marTop w:val="0"/>
          <w:marBottom w:val="0"/>
          <w:divBdr>
            <w:top w:val="none" w:sz="0" w:space="0" w:color="auto"/>
            <w:left w:val="none" w:sz="0" w:space="0" w:color="auto"/>
            <w:bottom w:val="none" w:sz="0" w:space="0" w:color="auto"/>
            <w:right w:val="none" w:sz="0" w:space="0" w:color="auto"/>
          </w:divBdr>
        </w:div>
        <w:div w:id="1259173157">
          <w:marLeft w:val="0"/>
          <w:marRight w:val="0"/>
          <w:marTop w:val="0"/>
          <w:marBottom w:val="0"/>
          <w:divBdr>
            <w:top w:val="none" w:sz="0" w:space="0" w:color="auto"/>
            <w:left w:val="none" w:sz="0" w:space="0" w:color="auto"/>
            <w:bottom w:val="none" w:sz="0" w:space="0" w:color="auto"/>
            <w:right w:val="none" w:sz="0" w:space="0" w:color="auto"/>
          </w:divBdr>
        </w:div>
        <w:div w:id="1259173191">
          <w:marLeft w:val="0"/>
          <w:marRight w:val="0"/>
          <w:marTop w:val="0"/>
          <w:marBottom w:val="0"/>
          <w:divBdr>
            <w:top w:val="none" w:sz="0" w:space="0" w:color="auto"/>
            <w:left w:val="none" w:sz="0" w:space="0" w:color="auto"/>
            <w:bottom w:val="none" w:sz="0" w:space="0" w:color="auto"/>
            <w:right w:val="none" w:sz="0" w:space="0" w:color="auto"/>
          </w:divBdr>
        </w:div>
      </w:divsChild>
    </w:div>
    <w:div w:id="1259172801">
      <w:marLeft w:val="0"/>
      <w:marRight w:val="0"/>
      <w:marTop w:val="0"/>
      <w:marBottom w:val="0"/>
      <w:divBdr>
        <w:top w:val="none" w:sz="0" w:space="0" w:color="auto"/>
        <w:left w:val="none" w:sz="0" w:space="0" w:color="auto"/>
        <w:bottom w:val="none" w:sz="0" w:space="0" w:color="auto"/>
        <w:right w:val="none" w:sz="0" w:space="0" w:color="auto"/>
      </w:divBdr>
      <w:divsChild>
        <w:div w:id="1259172807">
          <w:marLeft w:val="0"/>
          <w:marRight w:val="0"/>
          <w:marTop w:val="0"/>
          <w:marBottom w:val="0"/>
          <w:divBdr>
            <w:top w:val="none" w:sz="0" w:space="0" w:color="auto"/>
            <w:left w:val="none" w:sz="0" w:space="0" w:color="auto"/>
            <w:bottom w:val="none" w:sz="0" w:space="0" w:color="auto"/>
            <w:right w:val="none" w:sz="0" w:space="0" w:color="auto"/>
          </w:divBdr>
        </w:div>
        <w:div w:id="1259172907">
          <w:marLeft w:val="0"/>
          <w:marRight w:val="0"/>
          <w:marTop w:val="0"/>
          <w:marBottom w:val="0"/>
          <w:divBdr>
            <w:top w:val="none" w:sz="0" w:space="0" w:color="auto"/>
            <w:left w:val="none" w:sz="0" w:space="0" w:color="auto"/>
            <w:bottom w:val="none" w:sz="0" w:space="0" w:color="auto"/>
            <w:right w:val="none" w:sz="0" w:space="0" w:color="auto"/>
          </w:divBdr>
        </w:div>
        <w:div w:id="1259172929">
          <w:marLeft w:val="0"/>
          <w:marRight w:val="0"/>
          <w:marTop w:val="0"/>
          <w:marBottom w:val="0"/>
          <w:divBdr>
            <w:top w:val="none" w:sz="0" w:space="0" w:color="auto"/>
            <w:left w:val="none" w:sz="0" w:space="0" w:color="auto"/>
            <w:bottom w:val="none" w:sz="0" w:space="0" w:color="auto"/>
            <w:right w:val="none" w:sz="0" w:space="0" w:color="auto"/>
          </w:divBdr>
        </w:div>
        <w:div w:id="1259173036">
          <w:marLeft w:val="0"/>
          <w:marRight w:val="0"/>
          <w:marTop w:val="0"/>
          <w:marBottom w:val="0"/>
          <w:divBdr>
            <w:top w:val="none" w:sz="0" w:space="0" w:color="auto"/>
            <w:left w:val="none" w:sz="0" w:space="0" w:color="auto"/>
            <w:bottom w:val="none" w:sz="0" w:space="0" w:color="auto"/>
            <w:right w:val="none" w:sz="0" w:space="0" w:color="auto"/>
          </w:divBdr>
        </w:div>
        <w:div w:id="1259173038">
          <w:marLeft w:val="0"/>
          <w:marRight w:val="0"/>
          <w:marTop w:val="0"/>
          <w:marBottom w:val="0"/>
          <w:divBdr>
            <w:top w:val="none" w:sz="0" w:space="0" w:color="auto"/>
            <w:left w:val="none" w:sz="0" w:space="0" w:color="auto"/>
            <w:bottom w:val="none" w:sz="0" w:space="0" w:color="auto"/>
            <w:right w:val="none" w:sz="0" w:space="0" w:color="auto"/>
          </w:divBdr>
        </w:div>
        <w:div w:id="1259173128">
          <w:marLeft w:val="0"/>
          <w:marRight w:val="0"/>
          <w:marTop w:val="0"/>
          <w:marBottom w:val="0"/>
          <w:divBdr>
            <w:top w:val="none" w:sz="0" w:space="0" w:color="auto"/>
            <w:left w:val="none" w:sz="0" w:space="0" w:color="auto"/>
            <w:bottom w:val="none" w:sz="0" w:space="0" w:color="auto"/>
            <w:right w:val="none" w:sz="0" w:space="0" w:color="auto"/>
          </w:divBdr>
        </w:div>
        <w:div w:id="1259173150">
          <w:marLeft w:val="0"/>
          <w:marRight w:val="0"/>
          <w:marTop w:val="0"/>
          <w:marBottom w:val="0"/>
          <w:divBdr>
            <w:top w:val="none" w:sz="0" w:space="0" w:color="auto"/>
            <w:left w:val="none" w:sz="0" w:space="0" w:color="auto"/>
            <w:bottom w:val="none" w:sz="0" w:space="0" w:color="auto"/>
            <w:right w:val="none" w:sz="0" w:space="0" w:color="auto"/>
          </w:divBdr>
        </w:div>
        <w:div w:id="1259173152">
          <w:marLeft w:val="0"/>
          <w:marRight w:val="0"/>
          <w:marTop w:val="0"/>
          <w:marBottom w:val="0"/>
          <w:divBdr>
            <w:top w:val="none" w:sz="0" w:space="0" w:color="auto"/>
            <w:left w:val="none" w:sz="0" w:space="0" w:color="auto"/>
            <w:bottom w:val="none" w:sz="0" w:space="0" w:color="auto"/>
            <w:right w:val="none" w:sz="0" w:space="0" w:color="auto"/>
          </w:divBdr>
        </w:div>
        <w:div w:id="1259173178">
          <w:marLeft w:val="0"/>
          <w:marRight w:val="0"/>
          <w:marTop w:val="0"/>
          <w:marBottom w:val="0"/>
          <w:divBdr>
            <w:top w:val="none" w:sz="0" w:space="0" w:color="auto"/>
            <w:left w:val="none" w:sz="0" w:space="0" w:color="auto"/>
            <w:bottom w:val="none" w:sz="0" w:space="0" w:color="auto"/>
            <w:right w:val="none" w:sz="0" w:space="0" w:color="auto"/>
          </w:divBdr>
        </w:div>
        <w:div w:id="1259173216">
          <w:marLeft w:val="0"/>
          <w:marRight w:val="0"/>
          <w:marTop w:val="0"/>
          <w:marBottom w:val="0"/>
          <w:divBdr>
            <w:top w:val="none" w:sz="0" w:space="0" w:color="auto"/>
            <w:left w:val="none" w:sz="0" w:space="0" w:color="auto"/>
            <w:bottom w:val="none" w:sz="0" w:space="0" w:color="auto"/>
            <w:right w:val="none" w:sz="0" w:space="0" w:color="auto"/>
          </w:divBdr>
        </w:div>
      </w:divsChild>
    </w:div>
    <w:div w:id="1259172819">
      <w:marLeft w:val="0"/>
      <w:marRight w:val="0"/>
      <w:marTop w:val="0"/>
      <w:marBottom w:val="0"/>
      <w:divBdr>
        <w:top w:val="none" w:sz="0" w:space="0" w:color="auto"/>
        <w:left w:val="none" w:sz="0" w:space="0" w:color="auto"/>
        <w:bottom w:val="none" w:sz="0" w:space="0" w:color="auto"/>
        <w:right w:val="none" w:sz="0" w:space="0" w:color="auto"/>
      </w:divBdr>
      <w:divsChild>
        <w:div w:id="1259172802">
          <w:marLeft w:val="0"/>
          <w:marRight w:val="0"/>
          <w:marTop w:val="0"/>
          <w:marBottom w:val="0"/>
          <w:divBdr>
            <w:top w:val="none" w:sz="0" w:space="0" w:color="auto"/>
            <w:left w:val="none" w:sz="0" w:space="0" w:color="auto"/>
            <w:bottom w:val="none" w:sz="0" w:space="0" w:color="auto"/>
            <w:right w:val="none" w:sz="0" w:space="0" w:color="auto"/>
          </w:divBdr>
        </w:div>
        <w:div w:id="1259172822">
          <w:marLeft w:val="0"/>
          <w:marRight w:val="0"/>
          <w:marTop w:val="0"/>
          <w:marBottom w:val="0"/>
          <w:divBdr>
            <w:top w:val="none" w:sz="0" w:space="0" w:color="auto"/>
            <w:left w:val="none" w:sz="0" w:space="0" w:color="auto"/>
            <w:bottom w:val="none" w:sz="0" w:space="0" w:color="auto"/>
            <w:right w:val="none" w:sz="0" w:space="0" w:color="auto"/>
          </w:divBdr>
        </w:div>
        <w:div w:id="1259172892">
          <w:marLeft w:val="0"/>
          <w:marRight w:val="0"/>
          <w:marTop w:val="0"/>
          <w:marBottom w:val="0"/>
          <w:divBdr>
            <w:top w:val="none" w:sz="0" w:space="0" w:color="auto"/>
            <w:left w:val="none" w:sz="0" w:space="0" w:color="auto"/>
            <w:bottom w:val="none" w:sz="0" w:space="0" w:color="auto"/>
            <w:right w:val="none" w:sz="0" w:space="0" w:color="auto"/>
          </w:divBdr>
        </w:div>
        <w:div w:id="1259172918">
          <w:marLeft w:val="0"/>
          <w:marRight w:val="0"/>
          <w:marTop w:val="0"/>
          <w:marBottom w:val="0"/>
          <w:divBdr>
            <w:top w:val="none" w:sz="0" w:space="0" w:color="auto"/>
            <w:left w:val="none" w:sz="0" w:space="0" w:color="auto"/>
            <w:bottom w:val="none" w:sz="0" w:space="0" w:color="auto"/>
            <w:right w:val="none" w:sz="0" w:space="0" w:color="auto"/>
          </w:divBdr>
        </w:div>
        <w:div w:id="1259173029">
          <w:marLeft w:val="0"/>
          <w:marRight w:val="0"/>
          <w:marTop w:val="0"/>
          <w:marBottom w:val="0"/>
          <w:divBdr>
            <w:top w:val="none" w:sz="0" w:space="0" w:color="auto"/>
            <w:left w:val="none" w:sz="0" w:space="0" w:color="auto"/>
            <w:bottom w:val="none" w:sz="0" w:space="0" w:color="auto"/>
            <w:right w:val="none" w:sz="0" w:space="0" w:color="auto"/>
          </w:divBdr>
        </w:div>
        <w:div w:id="1259173039">
          <w:marLeft w:val="0"/>
          <w:marRight w:val="0"/>
          <w:marTop w:val="0"/>
          <w:marBottom w:val="0"/>
          <w:divBdr>
            <w:top w:val="none" w:sz="0" w:space="0" w:color="auto"/>
            <w:left w:val="none" w:sz="0" w:space="0" w:color="auto"/>
            <w:bottom w:val="none" w:sz="0" w:space="0" w:color="auto"/>
            <w:right w:val="none" w:sz="0" w:space="0" w:color="auto"/>
          </w:divBdr>
        </w:div>
        <w:div w:id="1259173052">
          <w:marLeft w:val="0"/>
          <w:marRight w:val="0"/>
          <w:marTop w:val="0"/>
          <w:marBottom w:val="0"/>
          <w:divBdr>
            <w:top w:val="none" w:sz="0" w:space="0" w:color="auto"/>
            <w:left w:val="none" w:sz="0" w:space="0" w:color="auto"/>
            <w:bottom w:val="none" w:sz="0" w:space="0" w:color="auto"/>
            <w:right w:val="none" w:sz="0" w:space="0" w:color="auto"/>
          </w:divBdr>
        </w:div>
      </w:divsChild>
    </w:div>
    <w:div w:id="1259172821">
      <w:marLeft w:val="0"/>
      <w:marRight w:val="0"/>
      <w:marTop w:val="0"/>
      <w:marBottom w:val="0"/>
      <w:divBdr>
        <w:top w:val="none" w:sz="0" w:space="0" w:color="auto"/>
        <w:left w:val="none" w:sz="0" w:space="0" w:color="auto"/>
        <w:bottom w:val="none" w:sz="0" w:space="0" w:color="auto"/>
        <w:right w:val="none" w:sz="0" w:space="0" w:color="auto"/>
      </w:divBdr>
      <w:divsChild>
        <w:div w:id="1259172902">
          <w:marLeft w:val="0"/>
          <w:marRight w:val="0"/>
          <w:marTop w:val="0"/>
          <w:marBottom w:val="0"/>
          <w:divBdr>
            <w:top w:val="none" w:sz="0" w:space="0" w:color="auto"/>
            <w:left w:val="none" w:sz="0" w:space="0" w:color="auto"/>
            <w:bottom w:val="none" w:sz="0" w:space="0" w:color="auto"/>
            <w:right w:val="none" w:sz="0" w:space="0" w:color="auto"/>
          </w:divBdr>
        </w:div>
        <w:div w:id="1259173135">
          <w:marLeft w:val="0"/>
          <w:marRight w:val="0"/>
          <w:marTop w:val="0"/>
          <w:marBottom w:val="0"/>
          <w:divBdr>
            <w:top w:val="none" w:sz="0" w:space="0" w:color="auto"/>
            <w:left w:val="none" w:sz="0" w:space="0" w:color="auto"/>
            <w:bottom w:val="none" w:sz="0" w:space="0" w:color="auto"/>
            <w:right w:val="none" w:sz="0" w:space="0" w:color="auto"/>
          </w:divBdr>
        </w:div>
      </w:divsChild>
    </w:div>
    <w:div w:id="1259172852">
      <w:marLeft w:val="0"/>
      <w:marRight w:val="0"/>
      <w:marTop w:val="0"/>
      <w:marBottom w:val="0"/>
      <w:divBdr>
        <w:top w:val="none" w:sz="0" w:space="0" w:color="auto"/>
        <w:left w:val="none" w:sz="0" w:space="0" w:color="auto"/>
        <w:bottom w:val="none" w:sz="0" w:space="0" w:color="auto"/>
        <w:right w:val="none" w:sz="0" w:space="0" w:color="auto"/>
      </w:divBdr>
      <w:divsChild>
        <w:div w:id="1259172792">
          <w:marLeft w:val="0"/>
          <w:marRight w:val="0"/>
          <w:marTop w:val="0"/>
          <w:marBottom w:val="0"/>
          <w:divBdr>
            <w:top w:val="none" w:sz="0" w:space="0" w:color="auto"/>
            <w:left w:val="none" w:sz="0" w:space="0" w:color="auto"/>
            <w:bottom w:val="none" w:sz="0" w:space="0" w:color="auto"/>
            <w:right w:val="none" w:sz="0" w:space="0" w:color="auto"/>
          </w:divBdr>
        </w:div>
        <w:div w:id="1259172850">
          <w:marLeft w:val="0"/>
          <w:marRight w:val="0"/>
          <w:marTop w:val="0"/>
          <w:marBottom w:val="0"/>
          <w:divBdr>
            <w:top w:val="none" w:sz="0" w:space="0" w:color="auto"/>
            <w:left w:val="none" w:sz="0" w:space="0" w:color="auto"/>
            <w:bottom w:val="none" w:sz="0" w:space="0" w:color="auto"/>
            <w:right w:val="none" w:sz="0" w:space="0" w:color="auto"/>
          </w:divBdr>
        </w:div>
        <w:div w:id="1259172854">
          <w:marLeft w:val="0"/>
          <w:marRight w:val="0"/>
          <w:marTop w:val="0"/>
          <w:marBottom w:val="0"/>
          <w:divBdr>
            <w:top w:val="none" w:sz="0" w:space="0" w:color="auto"/>
            <w:left w:val="none" w:sz="0" w:space="0" w:color="auto"/>
            <w:bottom w:val="none" w:sz="0" w:space="0" w:color="auto"/>
            <w:right w:val="none" w:sz="0" w:space="0" w:color="auto"/>
          </w:divBdr>
        </w:div>
        <w:div w:id="1259172879">
          <w:marLeft w:val="0"/>
          <w:marRight w:val="0"/>
          <w:marTop w:val="0"/>
          <w:marBottom w:val="0"/>
          <w:divBdr>
            <w:top w:val="none" w:sz="0" w:space="0" w:color="auto"/>
            <w:left w:val="none" w:sz="0" w:space="0" w:color="auto"/>
            <w:bottom w:val="none" w:sz="0" w:space="0" w:color="auto"/>
            <w:right w:val="none" w:sz="0" w:space="0" w:color="auto"/>
          </w:divBdr>
        </w:div>
        <w:div w:id="1259172901">
          <w:marLeft w:val="0"/>
          <w:marRight w:val="0"/>
          <w:marTop w:val="0"/>
          <w:marBottom w:val="0"/>
          <w:divBdr>
            <w:top w:val="none" w:sz="0" w:space="0" w:color="auto"/>
            <w:left w:val="none" w:sz="0" w:space="0" w:color="auto"/>
            <w:bottom w:val="none" w:sz="0" w:space="0" w:color="auto"/>
            <w:right w:val="none" w:sz="0" w:space="0" w:color="auto"/>
          </w:divBdr>
        </w:div>
        <w:div w:id="1259172904">
          <w:marLeft w:val="0"/>
          <w:marRight w:val="0"/>
          <w:marTop w:val="0"/>
          <w:marBottom w:val="0"/>
          <w:divBdr>
            <w:top w:val="none" w:sz="0" w:space="0" w:color="auto"/>
            <w:left w:val="none" w:sz="0" w:space="0" w:color="auto"/>
            <w:bottom w:val="none" w:sz="0" w:space="0" w:color="auto"/>
            <w:right w:val="none" w:sz="0" w:space="0" w:color="auto"/>
          </w:divBdr>
        </w:div>
        <w:div w:id="1259173026">
          <w:marLeft w:val="0"/>
          <w:marRight w:val="0"/>
          <w:marTop w:val="0"/>
          <w:marBottom w:val="0"/>
          <w:divBdr>
            <w:top w:val="none" w:sz="0" w:space="0" w:color="auto"/>
            <w:left w:val="none" w:sz="0" w:space="0" w:color="auto"/>
            <w:bottom w:val="none" w:sz="0" w:space="0" w:color="auto"/>
            <w:right w:val="none" w:sz="0" w:space="0" w:color="auto"/>
          </w:divBdr>
        </w:div>
        <w:div w:id="1259173051">
          <w:marLeft w:val="0"/>
          <w:marRight w:val="0"/>
          <w:marTop w:val="0"/>
          <w:marBottom w:val="0"/>
          <w:divBdr>
            <w:top w:val="none" w:sz="0" w:space="0" w:color="auto"/>
            <w:left w:val="none" w:sz="0" w:space="0" w:color="auto"/>
            <w:bottom w:val="none" w:sz="0" w:space="0" w:color="auto"/>
            <w:right w:val="none" w:sz="0" w:space="0" w:color="auto"/>
          </w:divBdr>
        </w:div>
        <w:div w:id="1259173055">
          <w:marLeft w:val="0"/>
          <w:marRight w:val="0"/>
          <w:marTop w:val="0"/>
          <w:marBottom w:val="0"/>
          <w:divBdr>
            <w:top w:val="none" w:sz="0" w:space="0" w:color="auto"/>
            <w:left w:val="none" w:sz="0" w:space="0" w:color="auto"/>
            <w:bottom w:val="none" w:sz="0" w:space="0" w:color="auto"/>
            <w:right w:val="none" w:sz="0" w:space="0" w:color="auto"/>
          </w:divBdr>
        </w:div>
        <w:div w:id="1259173228">
          <w:marLeft w:val="0"/>
          <w:marRight w:val="0"/>
          <w:marTop w:val="0"/>
          <w:marBottom w:val="0"/>
          <w:divBdr>
            <w:top w:val="none" w:sz="0" w:space="0" w:color="auto"/>
            <w:left w:val="none" w:sz="0" w:space="0" w:color="auto"/>
            <w:bottom w:val="none" w:sz="0" w:space="0" w:color="auto"/>
            <w:right w:val="none" w:sz="0" w:space="0" w:color="auto"/>
          </w:divBdr>
        </w:div>
      </w:divsChild>
    </w:div>
    <w:div w:id="1259172870">
      <w:marLeft w:val="0"/>
      <w:marRight w:val="0"/>
      <w:marTop w:val="0"/>
      <w:marBottom w:val="0"/>
      <w:divBdr>
        <w:top w:val="none" w:sz="0" w:space="0" w:color="auto"/>
        <w:left w:val="none" w:sz="0" w:space="0" w:color="auto"/>
        <w:bottom w:val="none" w:sz="0" w:space="0" w:color="auto"/>
        <w:right w:val="none" w:sz="0" w:space="0" w:color="auto"/>
      </w:divBdr>
      <w:divsChild>
        <w:div w:id="1259172847">
          <w:marLeft w:val="0"/>
          <w:marRight w:val="0"/>
          <w:marTop w:val="0"/>
          <w:marBottom w:val="0"/>
          <w:divBdr>
            <w:top w:val="none" w:sz="0" w:space="0" w:color="auto"/>
            <w:left w:val="none" w:sz="0" w:space="0" w:color="auto"/>
            <w:bottom w:val="none" w:sz="0" w:space="0" w:color="auto"/>
            <w:right w:val="none" w:sz="0" w:space="0" w:color="auto"/>
          </w:divBdr>
        </w:div>
        <w:div w:id="1259172865">
          <w:marLeft w:val="0"/>
          <w:marRight w:val="0"/>
          <w:marTop w:val="0"/>
          <w:marBottom w:val="0"/>
          <w:divBdr>
            <w:top w:val="none" w:sz="0" w:space="0" w:color="auto"/>
            <w:left w:val="none" w:sz="0" w:space="0" w:color="auto"/>
            <w:bottom w:val="none" w:sz="0" w:space="0" w:color="auto"/>
            <w:right w:val="none" w:sz="0" w:space="0" w:color="auto"/>
          </w:divBdr>
        </w:div>
        <w:div w:id="1259172868">
          <w:marLeft w:val="0"/>
          <w:marRight w:val="0"/>
          <w:marTop w:val="0"/>
          <w:marBottom w:val="0"/>
          <w:divBdr>
            <w:top w:val="none" w:sz="0" w:space="0" w:color="auto"/>
            <w:left w:val="none" w:sz="0" w:space="0" w:color="auto"/>
            <w:bottom w:val="none" w:sz="0" w:space="0" w:color="auto"/>
            <w:right w:val="none" w:sz="0" w:space="0" w:color="auto"/>
          </w:divBdr>
        </w:div>
        <w:div w:id="1259172877">
          <w:marLeft w:val="0"/>
          <w:marRight w:val="0"/>
          <w:marTop w:val="0"/>
          <w:marBottom w:val="0"/>
          <w:divBdr>
            <w:top w:val="none" w:sz="0" w:space="0" w:color="auto"/>
            <w:left w:val="none" w:sz="0" w:space="0" w:color="auto"/>
            <w:bottom w:val="none" w:sz="0" w:space="0" w:color="auto"/>
            <w:right w:val="none" w:sz="0" w:space="0" w:color="auto"/>
          </w:divBdr>
        </w:div>
        <w:div w:id="1259172922">
          <w:marLeft w:val="0"/>
          <w:marRight w:val="0"/>
          <w:marTop w:val="0"/>
          <w:marBottom w:val="0"/>
          <w:divBdr>
            <w:top w:val="none" w:sz="0" w:space="0" w:color="auto"/>
            <w:left w:val="none" w:sz="0" w:space="0" w:color="auto"/>
            <w:bottom w:val="none" w:sz="0" w:space="0" w:color="auto"/>
            <w:right w:val="none" w:sz="0" w:space="0" w:color="auto"/>
          </w:divBdr>
        </w:div>
        <w:div w:id="1259172946">
          <w:marLeft w:val="0"/>
          <w:marRight w:val="0"/>
          <w:marTop w:val="0"/>
          <w:marBottom w:val="0"/>
          <w:divBdr>
            <w:top w:val="none" w:sz="0" w:space="0" w:color="auto"/>
            <w:left w:val="none" w:sz="0" w:space="0" w:color="auto"/>
            <w:bottom w:val="none" w:sz="0" w:space="0" w:color="auto"/>
            <w:right w:val="none" w:sz="0" w:space="0" w:color="auto"/>
          </w:divBdr>
        </w:div>
        <w:div w:id="1259172949">
          <w:marLeft w:val="0"/>
          <w:marRight w:val="0"/>
          <w:marTop w:val="0"/>
          <w:marBottom w:val="0"/>
          <w:divBdr>
            <w:top w:val="none" w:sz="0" w:space="0" w:color="auto"/>
            <w:left w:val="none" w:sz="0" w:space="0" w:color="auto"/>
            <w:bottom w:val="none" w:sz="0" w:space="0" w:color="auto"/>
            <w:right w:val="none" w:sz="0" w:space="0" w:color="auto"/>
          </w:divBdr>
        </w:div>
        <w:div w:id="1259172960">
          <w:marLeft w:val="0"/>
          <w:marRight w:val="0"/>
          <w:marTop w:val="0"/>
          <w:marBottom w:val="0"/>
          <w:divBdr>
            <w:top w:val="none" w:sz="0" w:space="0" w:color="auto"/>
            <w:left w:val="none" w:sz="0" w:space="0" w:color="auto"/>
            <w:bottom w:val="none" w:sz="0" w:space="0" w:color="auto"/>
            <w:right w:val="none" w:sz="0" w:space="0" w:color="auto"/>
          </w:divBdr>
        </w:div>
        <w:div w:id="1259172977">
          <w:marLeft w:val="0"/>
          <w:marRight w:val="0"/>
          <w:marTop w:val="0"/>
          <w:marBottom w:val="0"/>
          <w:divBdr>
            <w:top w:val="none" w:sz="0" w:space="0" w:color="auto"/>
            <w:left w:val="none" w:sz="0" w:space="0" w:color="auto"/>
            <w:bottom w:val="none" w:sz="0" w:space="0" w:color="auto"/>
            <w:right w:val="none" w:sz="0" w:space="0" w:color="auto"/>
          </w:divBdr>
        </w:div>
        <w:div w:id="1259172980">
          <w:marLeft w:val="0"/>
          <w:marRight w:val="0"/>
          <w:marTop w:val="0"/>
          <w:marBottom w:val="0"/>
          <w:divBdr>
            <w:top w:val="none" w:sz="0" w:space="0" w:color="auto"/>
            <w:left w:val="none" w:sz="0" w:space="0" w:color="auto"/>
            <w:bottom w:val="none" w:sz="0" w:space="0" w:color="auto"/>
            <w:right w:val="none" w:sz="0" w:space="0" w:color="auto"/>
          </w:divBdr>
        </w:div>
        <w:div w:id="1259172993">
          <w:marLeft w:val="0"/>
          <w:marRight w:val="0"/>
          <w:marTop w:val="0"/>
          <w:marBottom w:val="0"/>
          <w:divBdr>
            <w:top w:val="none" w:sz="0" w:space="0" w:color="auto"/>
            <w:left w:val="none" w:sz="0" w:space="0" w:color="auto"/>
            <w:bottom w:val="none" w:sz="0" w:space="0" w:color="auto"/>
            <w:right w:val="none" w:sz="0" w:space="0" w:color="auto"/>
          </w:divBdr>
        </w:div>
        <w:div w:id="1259173019">
          <w:marLeft w:val="0"/>
          <w:marRight w:val="0"/>
          <w:marTop w:val="0"/>
          <w:marBottom w:val="0"/>
          <w:divBdr>
            <w:top w:val="none" w:sz="0" w:space="0" w:color="auto"/>
            <w:left w:val="none" w:sz="0" w:space="0" w:color="auto"/>
            <w:bottom w:val="none" w:sz="0" w:space="0" w:color="auto"/>
            <w:right w:val="none" w:sz="0" w:space="0" w:color="auto"/>
          </w:divBdr>
        </w:div>
        <w:div w:id="1259173028">
          <w:marLeft w:val="0"/>
          <w:marRight w:val="0"/>
          <w:marTop w:val="0"/>
          <w:marBottom w:val="0"/>
          <w:divBdr>
            <w:top w:val="none" w:sz="0" w:space="0" w:color="auto"/>
            <w:left w:val="none" w:sz="0" w:space="0" w:color="auto"/>
            <w:bottom w:val="none" w:sz="0" w:space="0" w:color="auto"/>
            <w:right w:val="none" w:sz="0" w:space="0" w:color="auto"/>
          </w:divBdr>
        </w:div>
        <w:div w:id="1259173042">
          <w:marLeft w:val="0"/>
          <w:marRight w:val="0"/>
          <w:marTop w:val="0"/>
          <w:marBottom w:val="0"/>
          <w:divBdr>
            <w:top w:val="none" w:sz="0" w:space="0" w:color="auto"/>
            <w:left w:val="none" w:sz="0" w:space="0" w:color="auto"/>
            <w:bottom w:val="none" w:sz="0" w:space="0" w:color="auto"/>
            <w:right w:val="none" w:sz="0" w:space="0" w:color="auto"/>
          </w:divBdr>
        </w:div>
        <w:div w:id="1259173049">
          <w:marLeft w:val="0"/>
          <w:marRight w:val="0"/>
          <w:marTop w:val="0"/>
          <w:marBottom w:val="0"/>
          <w:divBdr>
            <w:top w:val="none" w:sz="0" w:space="0" w:color="auto"/>
            <w:left w:val="none" w:sz="0" w:space="0" w:color="auto"/>
            <w:bottom w:val="none" w:sz="0" w:space="0" w:color="auto"/>
            <w:right w:val="none" w:sz="0" w:space="0" w:color="auto"/>
          </w:divBdr>
        </w:div>
        <w:div w:id="1259173070">
          <w:marLeft w:val="0"/>
          <w:marRight w:val="0"/>
          <w:marTop w:val="0"/>
          <w:marBottom w:val="0"/>
          <w:divBdr>
            <w:top w:val="none" w:sz="0" w:space="0" w:color="auto"/>
            <w:left w:val="none" w:sz="0" w:space="0" w:color="auto"/>
            <w:bottom w:val="none" w:sz="0" w:space="0" w:color="auto"/>
            <w:right w:val="none" w:sz="0" w:space="0" w:color="auto"/>
          </w:divBdr>
        </w:div>
        <w:div w:id="1259173074">
          <w:marLeft w:val="0"/>
          <w:marRight w:val="0"/>
          <w:marTop w:val="0"/>
          <w:marBottom w:val="0"/>
          <w:divBdr>
            <w:top w:val="none" w:sz="0" w:space="0" w:color="auto"/>
            <w:left w:val="none" w:sz="0" w:space="0" w:color="auto"/>
            <w:bottom w:val="none" w:sz="0" w:space="0" w:color="auto"/>
            <w:right w:val="none" w:sz="0" w:space="0" w:color="auto"/>
          </w:divBdr>
        </w:div>
        <w:div w:id="1259173117">
          <w:marLeft w:val="0"/>
          <w:marRight w:val="0"/>
          <w:marTop w:val="0"/>
          <w:marBottom w:val="0"/>
          <w:divBdr>
            <w:top w:val="none" w:sz="0" w:space="0" w:color="auto"/>
            <w:left w:val="none" w:sz="0" w:space="0" w:color="auto"/>
            <w:bottom w:val="none" w:sz="0" w:space="0" w:color="auto"/>
            <w:right w:val="none" w:sz="0" w:space="0" w:color="auto"/>
          </w:divBdr>
        </w:div>
        <w:div w:id="1259173145">
          <w:marLeft w:val="0"/>
          <w:marRight w:val="0"/>
          <w:marTop w:val="0"/>
          <w:marBottom w:val="0"/>
          <w:divBdr>
            <w:top w:val="none" w:sz="0" w:space="0" w:color="auto"/>
            <w:left w:val="none" w:sz="0" w:space="0" w:color="auto"/>
            <w:bottom w:val="none" w:sz="0" w:space="0" w:color="auto"/>
            <w:right w:val="none" w:sz="0" w:space="0" w:color="auto"/>
          </w:divBdr>
        </w:div>
        <w:div w:id="1259173163">
          <w:marLeft w:val="0"/>
          <w:marRight w:val="0"/>
          <w:marTop w:val="0"/>
          <w:marBottom w:val="0"/>
          <w:divBdr>
            <w:top w:val="none" w:sz="0" w:space="0" w:color="auto"/>
            <w:left w:val="none" w:sz="0" w:space="0" w:color="auto"/>
            <w:bottom w:val="none" w:sz="0" w:space="0" w:color="auto"/>
            <w:right w:val="none" w:sz="0" w:space="0" w:color="auto"/>
          </w:divBdr>
        </w:div>
        <w:div w:id="1259173173">
          <w:marLeft w:val="0"/>
          <w:marRight w:val="0"/>
          <w:marTop w:val="0"/>
          <w:marBottom w:val="0"/>
          <w:divBdr>
            <w:top w:val="none" w:sz="0" w:space="0" w:color="auto"/>
            <w:left w:val="none" w:sz="0" w:space="0" w:color="auto"/>
            <w:bottom w:val="none" w:sz="0" w:space="0" w:color="auto"/>
            <w:right w:val="none" w:sz="0" w:space="0" w:color="auto"/>
          </w:divBdr>
        </w:div>
        <w:div w:id="1259173183">
          <w:marLeft w:val="0"/>
          <w:marRight w:val="0"/>
          <w:marTop w:val="0"/>
          <w:marBottom w:val="0"/>
          <w:divBdr>
            <w:top w:val="none" w:sz="0" w:space="0" w:color="auto"/>
            <w:left w:val="none" w:sz="0" w:space="0" w:color="auto"/>
            <w:bottom w:val="none" w:sz="0" w:space="0" w:color="auto"/>
            <w:right w:val="none" w:sz="0" w:space="0" w:color="auto"/>
          </w:divBdr>
        </w:div>
        <w:div w:id="1259173189">
          <w:marLeft w:val="0"/>
          <w:marRight w:val="0"/>
          <w:marTop w:val="0"/>
          <w:marBottom w:val="0"/>
          <w:divBdr>
            <w:top w:val="none" w:sz="0" w:space="0" w:color="auto"/>
            <w:left w:val="none" w:sz="0" w:space="0" w:color="auto"/>
            <w:bottom w:val="none" w:sz="0" w:space="0" w:color="auto"/>
            <w:right w:val="none" w:sz="0" w:space="0" w:color="auto"/>
          </w:divBdr>
        </w:div>
        <w:div w:id="1259173198">
          <w:marLeft w:val="0"/>
          <w:marRight w:val="0"/>
          <w:marTop w:val="0"/>
          <w:marBottom w:val="0"/>
          <w:divBdr>
            <w:top w:val="none" w:sz="0" w:space="0" w:color="auto"/>
            <w:left w:val="none" w:sz="0" w:space="0" w:color="auto"/>
            <w:bottom w:val="none" w:sz="0" w:space="0" w:color="auto"/>
            <w:right w:val="none" w:sz="0" w:space="0" w:color="auto"/>
          </w:divBdr>
        </w:div>
      </w:divsChild>
    </w:div>
    <w:div w:id="1259172906">
      <w:marLeft w:val="0"/>
      <w:marRight w:val="0"/>
      <w:marTop w:val="0"/>
      <w:marBottom w:val="0"/>
      <w:divBdr>
        <w:top w:val="none" w:sz="0" w:space="0" w:color="auto"/>
        <w:left w:val="none" w:sz="0" w:space="0" w:color="auto"/>
        <w:bottom w:val="none" w:sz="0" w:space="0" w:color="auto"/>
        <w:right w:val="none" w:sz="0" w:space="0" w:color="auto"/>
      </w:divBdr>
      <w:divsChild>
        <w:div w:id="1259172815">
          <w:marLeft w:val="0"/>
          <w:marRight w:val="0"/>
          <w:marTop w:val="0"/>
          <w:marBottom w:val="0"/>
          <w:divBdr>
            <w:top w:val="none" w:sz="0" w:space="0" w:color="auto"/>
            <w:left w:val="none" w:sz="0" w:space="0" w:color="auto"/>
            <w:bottom w:val="none" w:sz="0" w:space="0" w:color="auto"/>
            <w:right w:val="none" w:sz="0" w:space="0" w:color="auto"/>
          </w:divBdr>
        </w:div>
        <w:div w:id="1259172836">
          <w:marLeft w:val="0"/>
          <w:marRight w:val="0"/>
          <w:marTop w:val="0"/>
          <w:marBottom w:val="0"/>
          <w:divBdr>
            <w:top w:val="none" w:sz="0" w:space="0" w:color="auto"/>
            <w:left w:val="none" w:sz="0" w:space="0" w:color="auto"/>
            <w:bottom w:val="none" w:sz="0" w:space="0" w:color="auto"/>
            <w:right w:val="none" w:sz="0" w:space="0" w:color="auto"/>
          </w:divBdr>
        </w:div>
        <w:div w:id="1259172857">
          <w:marLeft w:val="0"/>
          <w:marRight w:val="0"/>
          <w:marTop w:val="0"/>
          <w:marBottom w:val="0"/>
          <w:divBdr>
            <w:top w:val="none" w:sz="0" w:space="0" w:color="auto"/>
            <w:left w:val="none" w:sz="0" w:space="0" w:color="auto"/>
            <w:bottom w:val="none" w:sz="0" w:space="0" w:color="auto"/>
            <w:right w:val="none" w:sz="0" w:space="0" w:color="auto"/>
          </w:divBdr>
        </w:div>
        <w:div w:id="1259172874">
          <w:marLeft w:val="0"/>
          <w:marRight w:val="0"/>
          <w:marTop w:val="0"/>
          <w:marBottom w:val="0"/>
          <w:divBdr>
            <w:top w:val="none" w:sz="0" w:space="0" w:color="auto"/>
            <w:left w:val="none" w:sz="0" w:space="0" w:color="auto"/>
            <w:bottom w:val="none" w:sz="0" w:space="0" w:color="auto"/>
            <w:right w:val="none" w:sz="0" w:space="0" w:color="auto"/>
          </w:divBdr>
        </w:div>
        <w:div w:id="1259172917">
          <w:marLeft w:val="0"/>
          <w:marRight w:val="0"/>
          <w:marTop w:val="0"/>
          <w:marBottom w:val="0"/>
          <w:divBdr>
            <w:top w:val="none" w:sz="0" w:space="0" w:color="auto"/>
            <w:left w:val="none" w:sz="0" w:space="0" w:color="auto"/>
            <w:bottom w:val="none" w:sz="0" w:space="0" w:color="auto"/>
            <w:right w:val="none" w:sz="0" w:space="0" w:color="auto"/>
          </w:divBdr>
        </w:div>
        <w:div w:id="1259172947">
          <w:marLeft w:val="0"/>
          <w:marRight w:val="0"/>
          <w:marTop w:val="0"/>
          <w:marBottom w:val="0"/>
          <w:divBdr>
            <w:top w:val="none" w:sz="0" w:space="0" w:color="auto"/>
            <w:left w:val="none" w:sz="0" w:space="0" w:color="auto"/>
            <w:bottom w:val="none" w:sz="0" w:space="0" w:color="auto"/>
            <w:right w:val="none" w:sz="0" w:space="0" w:color="auto"/>
          </w:divBdr>
        </w:div>
        <w:div w:id="1259173044">
          <w:marLeft w:val="0"/>
          <w:marRight w:val="0"/>
          <w:marTop w:val="0"/>
          <w:marBottom w:val="0"/>
          <w:divBdr>
            <w:top w:val="none" w:sz="0" w:space="0" w:color="auto"/>
            <w:left w:val="none" w:sz="0" w:space="0" w:color="auto"/>
            <w:bottom w:val="none" w:sz="0" w:space="0" w:color="auto"/>
            <w:right w:val="none" w:sz="0" w:space="0" w:color="auto"/>
          </w:divBdr>
        </w:div>
        <w:div w:id="1259173194">
          <w:marLeft w:val="0"/>
          <w:marRight w:val="0"/>
          <w:marTop w:val="0"/>
          <w:marBottom w:val="0"/>
          <w:divBdr>
            <w:top w:val="none" w:sz="0" w:space="0" w:color="auto"/>
            <w:left w:val="none" w:sz="0" w:space="0" w:color="auto"/>
            <w:bottom w:val="none" w:sz="0" w:space="0" w:color="auto"/>
            <w:right w:val="none" w:sz="0" w:space="0" w:color="auto"/>
          </w:divBdr>
        </w:div>
        <w:div w:id="1259173220">
          <w:marLeft w:val="0"/>
          <w:marRight w:val="0"/>
          <w:marTop w:val="0"/>
          <w:marBottom w:val="0"/>
          <w:divBdr>
            <w:top w:val="none" w:sz="0" w:space="0" w:color="auto"/>
            <w:left w:val="none" w:sz="0" w:space="0" w:color="auto"/>
            <w:bottom w:val="none" w:sz="0" w:space="0" w:color="auto"/>
            <w:right w:val="none" w:sz="0" w:space="0" w:color="auto"/>
          </w:divBdr>
        </w:div>
      </w:divsChild>
    </w:div>
    <w:div w:id="1259172909">
      <w:marLeft w:val="0"/>
      <w:marRight w:val="0"/>
      <w:marTop w:val="0"/>
      <w:marBottom w:val="0"/>
      <w:divBdr>
        <w:top w:val="none" w:sz="0" w:space="0" w:color="auto"/>
        <w:left w:val="none" w:sz="0" w:space="0" w:color="auto"/>
        <w:bottom w:val="none" w:sz="0" w:space="0" w:color="auto"/>
        <w:right w:val="none" w:sz="0" w:space="0" w:color="auto"/>
      </w:divBdr>
      <w:divsChild>
        <w:div w:id="1259172784">
          <w:marLeft w:val="0"/>
          <w:marRight w:val="0"/>
          <w:marTop w:val="0"/>
          <w:marBottom w:val="0"/>
          <w:divBdr>
            <w:top w:val="none" w:sz="0" w:space="0" w:color="auto"/>
            <w:left w:val="none" w:sz="0" w:space="0" w:color="auto"/>
            <w:bottom w:val="none" w:sz="0" w:space="0" w:color="auto"/>
            <w:right w:val="none" w:sz="0" w:space="0" w:color="auto"/>
          </w:divBdr>
        </w:div>
        <w:div w:id="1259172930">
          <w:marLeft w:val="0"/>
          <w:marRight w:val="0"/>
          <w:marTop w:val="0"/>
          <w:marBottom w:val="0"/>
          <w:divBdr>
            <w:top w:val="none" w:sz="0" w:space="0" w:color="auto"/>
            <w:left w:val="none" w:sz="0" w:space="0" w:color="auto"/>
            <w:bottom w:val="none" w:sz="0" w:space="0" w:color="auto"/>
            <w:right w:val="none" w:sz="0" w:space="0" w:color="auto"/>
          </w:divBdr>
          <w:divsChild>
            <w:div w:id="1259173190">
              <w:marLeft w:val="0"/>
              <w:marRight w:val="0"/>
              <w:marTop w:val="0"/>
              <w:marBottom w:val="0"/>
              <w:divBdr>
                <w:top w:val="none" w:sz="0" w:space="0" w:color="auto"/>
                <w:left w:val="none" w:sz="0" w:space="0" w:color="auto"/>
                <w:bottom w:val="none" w:sz="0" w:space="0" w:color="auto"/>
                <w:right w:val="none" w:sz="0" w:space="0" w:color="auto"/>
              </w:divBdr>
              <w:divsChild>
                <w:div w:id="1259172958">
                  <w:marLeft w:val="0"/>
                  <w:marRight w:val="0"/>
                  <w:marTop w:val="0"/>
                  <w:marBottom w:val="0"/>
                  <w:divBdr>
                    <w:top w:val="none" w:sz="0" w:space="0" w:color="auto"/>
                    <w:left w:val="none" w:sz="0" w:space="0" w:color="auto"/>
                    <w:bottom w:val="none" w:sz="0" w:space="0" w:color="auto"/>
                    <w:right w:val="none" w:sz="0" w:space="0" w:color="auto"/>
                  </w:divBdr>
                </w:div>
                <w:div w:id="12591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2972">
          <w:marLeft w:val="0"/>
          <w:marRight w:val="0"/>
          <w:marTop w:val="0"/>
          <w:marBottom w:val="0"/>
          <w:divBdr>
            <w:top w:val="none" w:sz="0" w:space="0" w:color="auto"/>
            <w:left w:val="none" w:sz="0" w:space="0" w:color="auto"/>
            <w:bottom w:val="none" w:sz="0" w:space="0" w:color="auto"/>
            <w:right w:val="none" w:sz="0" w:space="0" w:color="auto"/>
          </w:divBdr>
        </w:div>
        <w:div w:id="1259172978">
          <w:marLeft w:val="0"/>
          <w:marRight w:val="0"/>
          <w:marTop w:val="0"/>
          <w:marBottom w:val="0"/>
          <w:divBdr>
            <w:top w:val="none" w:sz="0" w:space="0" w:color="auto"/>
            <w:left w:val="none" w:sz="0" w:space="0" w:color="auto"/>
            <w:bottom w:val="none" w:sz="0" w:space="0" w:color="auto"/>
            <w:right w:val="none" w:sz="0" w:space="0" w:color="auto"/>
          </w:divBdr>
        </w:div>
        <w:div w:id="1259173082">
          <w:marLeft w:val="0"/>
          <w:marRight w:val="0"/>
          <w:marTop w:val="0"/>
          <w:marBottom w:val="0"/>
          <w:divBdr>
            <w:top w:val="none" w:sz="0" w:space="0" w:color="auto"/>
            <w:left w:val="none" w:sz="0" w:space="0" w:color="auto"/>
            <w:bottom w:val="none" w:sz="0" w:space="0" w:color="auto"/>
            <w:right w:val="none" w:sz="0" w:space="0" w:color="auto"/>
          </w:divBdr>
        </w:div>
        <w:div w:id="1259173133">
          <w:marLeft w:val="0"/>
          <w:marRight w:val="0"/>
          <w:marTop w:val="0"/>
          <w:marBottom w:val="0"/>
          <w:divBdr>
            <w:top w:val="none" w:sz="0" w:space="0" w:color="auto"/>
            <w:left w:val="none" w:sz="0" w:space="0" w:color="auto"/>
            <w:bottom w:val="none" w:sz="0" w:space="0" w:color="auto"/>
            <w:right w:val="none" w:sz="0" w:space="0" w:color="auto"/>
          </w:divBdr>
        </w:div>
        <w:div w:id="1259173179">
          <w:marLeft w:val="0"/>
          <w:marRight w:val="0"/>
          <w:marTop w:val="0"/>
          <w:marBottom w:val="0"/>
          <w:divBdr>
            <w:top w:val="none" w:sz="0" w:space="0" w:color="auto"/>
            <w:left w:val="none" w:sz="0" w:space="0" w:color="auto"/>
            <w:bottom w:val="none" w:sz="0" w:space="0" w:color="auto"/>
            <w:right w:val="none" w:sz="0" w:space="0" w:color="auto"/>
          </w:divBdr>
        </w:div>
        <w:div w:id="1259173201">
          <w:marLeft w:val="0"/>
          <w:marRight w:val="0"/>
          <w:marTop w:val="0"/>
          <w:marBottom w:val="0"/>
          <w:divBdr>
            <w:top w:val="none" w:sz="0" w:space="0" w:color="auto"/>
            <w:left w:val="none" w:sz="0" w:space="0" w:color="auto"/>
            <w:bottom w:val="none" w:sz="0" w:space="0" w:color="auto"/>
            <w:right w:val="none" w:sz="0" w:space="0" w:color="auto"/>
          </w:divBdr>
        </w:div>
        <w:div w:id="1259173204">
          <w:marLeft w:val="0"/>
          <w:marRight w:val="0"/>
          <w:marTop w:val="0"/>
          <w:marBottom w:val="0"/>
          <w:divBdr>
            <w:top w:val="none" w:sz="0" w:space="0" w:color="auto"/>
            <w:left w:val="none" w:sz="0" w:space="0" w:color="auto"/>
            <w:bottom w:val="none" w:sz="0" w:space="0" w:color="auto"/>
            <w:right w:val="none" w:sz="0" w:space="0" w:color="auto"/>
          </w:divBdr>
        </w:div>
        <w:div w:id="1259173210">
          <w:marLeft w:val="0"/>
          <w:marRight w:val="0"/>
          <w:marTop w:val="0"/>
          <w:marBottom w:val="0"/>
          <w:divBdr>
            <w:top w:val="none" w:sz="0" w:space="0" w:color="auto"/>
            <w:left w:val="none" w:sz="0" w:space="0" w:color="auto"/>
            <w:bottom w:val="none" w:sz="0" w:space="0" w:color="auto"/>
            <w:right w:val="none" w:sz="0" w:space="0" w:color="auto"/>
          </w:divBdr>
        </w:div>
      </w:divsChild>
    </w:div>
    <w:div w:id="1259172953">
      <w:marLeft w:val="0"/>
      <w:marRight w:val="0"/>
      <w:marTop w:val="0"/>
      <w:marBottom w:val="0"/>
      <w:divBdr>
        <w:top w:val="none" w:sz="0" w:space="0" w:color="auto"/>
        <w:left w:val="none" w:sz="0" w:space="0" w:color="auto"/>
        <w:bottom w:val="none" w:sz="0" w:space="0" w:color="auto"/>
        <w:right w:val="none" w:sz="0" w:space="0" w:color="auto"/>
      </w:divBdr>
      <w:divsChild>
        <w:div w:id="1259172800">
          <w:marLeft w:val="0"/>
          <w:marRight w:val="0"/>
          <w:marTop w:val="0"/>
          <w:marBottom w:val="0"/>
          <w:divBdr>
            <w:top w:val="none" w:sz="0" w:space="0" w:color="auto"/>
            <w:left w:val="none" w:sz="0" w:space="0" w:color="auto"/>
            <w:bottom w:val="none" w:sz="0" w:space="0" w:color="auto"/>
            <w:right w:val="none" w:sz="0" w:space="0" w:color="auto"/>
          </w:divBdr>
        </w:div>
        <w:div w:id="1259172863">
          <w:marLeft w:val="0"/>
          <w:marRight w:val="0"/>
          <w:marTop w:val="0"/>
          <w:marBottom w:val="0"/>
          <w:divBdr>
            <w:top w:val="none" w:sz="0" w:space="0" w:color="auto"/>
            <w:left w:val="none" w:sz="0" w:space="0" w:color="auto"/>
            <w:bottom w:val="none" w:sz="0" w:space="0" w:color="auto"/>
            <w:right w:val="none" w:sz="0" w:space="0" w:color="auto"/>
          </w:divBdr>
        </w:div>
        <w:div w:id="1259172872">
          <w:marLeft w:val="0"/>
          <w:marRight w:val="0"/>
          <w:marTop w:val="0"/>
          <w:marBottom w:val="0"/>
          <w:divBdr>
            <w:top w:val="none" w:sz="0" w:space="0" w:color="auto"/>
            <w:left w:val="none" w:sz="0" w:space="0" w:color="auto"/>
            <w:bottom w:val="none" w:sz="0" w:space="0" w:color="auto"/>
            <w:right w:val="none" w:sz="0" w:space="0" w:color="auto"/>
          </w:divBdr>
        </w:div>
        <w:div w:id="1259172882">
          <w:marLeft w:val="0"/>
          <w:marRight w:val="0"/>
          <w:marTop w:val="0"/>
          <w:marBottom w:val="0"/>
          <w:divBdr>
            <w:top w:val="none" w:sz="0" w:space="0" w:color="auto"/>
            <w:left w:val="none" w:sz="0" w:space="0" w:color="auto"/>
            <w:bottom w:val="none" w:sz="0" w:space="0" w:color="auto"/>
            <w:right w:val="none" w:sz="0" w:space="0" w:color="auto"/>
          </w:divBdr>
        </w:div>
        <w:div w:id="1259172919">
          <w:marLeft w:val="0"/>
          <w:marRight w:val="0"/>
          <w:marTop w:val="0"/>
          <w:marBottom w:val="0"/>
          <w:divBdr>
            <w:top w:val="none" w:sz="0" w:space="0" w:color="auto"/>
            <w:left w:val="none" w:sz="0" w:space="0" w:color="auto"/>
            <w:bottom w:val="none" w:sz="0" w:space="0" w:color="auto"/>
            <w:right w:val="none" w:sz="0" w:space="0" w:color="auto"/>
          </w:divBdr>
        </w:div>
        <w:div w:id="1259172970">
          <w:marLeft w:val="0"/>
          <w:marRight w:val="0"/>
          <w:marTop w:val="0"/>
          <w:marBottom w:val="0"/>
          <w:divBdr>
            <w:top w:val="none" w:sz="0" w:space="0" w:color="auto"/>
            <w:left w:val="none" w:sz="0" w:space="0" w:color="auto"/>
            <w:bottom w:val="none" w:sz="0" w:space="0" w:color="auto"/>
            <w:right w:val="none" w:sz="0" w:space="0" w:color="auto"/>
          </w:divBdr>
        </w:div>
        <w:div w:id="1259173057">
          <w:marLeft w:val="0"/>
          <w:marRight w:val="0"/>
          <w:marTop w:val="0"/>
          <w:marBottom w:val="0"/>
          <w:divBdr>
            <w:top w:val="none" w:sz="0" w:space="0" w:color="auto"/>
            <w:left w:val="none" w:sz="0" w:space="0" w:color="auto"/>
            <w:bottom w:val="none" w:sz="0" w:space="0" w:color="auto"/>
            <w:right w:val="none" w:sz="0" w:space="0" w:color="auto"/>
          </w:divBdr>
        </w:div>
        <w:div w:id="1259173080">
          <w:marLeft w:val="0"/>
          <w:marRight w:val="0"/>
          <w:marTop w:val="0"/>
          <w:marBottom w:val="0"/>
          <w:divBdr>
            <w:top w:val="none" w:sz="0" w:space="0" w:color="auto"/>
            <w:left w:val="none" w:sz="0" w:space="0" w:color="auto"/>
            <w:bottom w:val="none" w:sz="0" w:space="0" w:color="auto"/>
            <w:right w:val="none" w:sz="0" w:space="0" w:color="auto"/>
          </w:divBdr>
        </w:div>
        <w:div w:id="1259173113">
          <w:marLeft w:val="0"/>
          <w:marRight w:val="0"/>
          <w:marTop w:val="0"/>
          <w:marBottom w:val="0"/>
          <w:divBdr>
            <w:top w:val="none" w:sz="0" w:space="0" w:color="auto"/>
            <w:left w:val="none" w:sz="0" w:space="0" w:color="auto"/>
            <w:bottom w:val="none" w:sz="0" w:space="0" w:color="auto"/>
            <w:right w:val="none" w:sz="0" w:space="0" w:color="auto"/>
          </w:divBdr>
        </w:div>
        <w:div w:id="1259173153">
          <w:marLeft w:val="0"/>
          <w:marRight w:val="0"/>
          <w:marTop w:val="0"/>
          <w:marBottom w:val="0"/>
          <w:divBdr>
            <w:top w:val="none" w:sz="0" w:space="0" w:color="auto"/>
            <w:left w:val="none" w:sz="0" w:space="0" w:color="auto"/>
            <w:bottom w:val="none" w:sz="0" w:space="0" w:color="auto"/>
            <w:right w:val="none" w:sz="0" w:space="0" w:color="auto"/>
          </w:divBdr>
        </w:div>
        <w:div w:id="1259173172">
          <w:marLeft w:val="0"/>
          <w:marRight w:val="0"/>
          <w:marTop w:val="0"/>
          <w:marBottom w:val="0"/>
          <w:divBdr>
            <w:top w:val="none" w:sz="0" w:space="0" w:color="auto"/>
            <w:left w:val="none" w:sz="0" w:space="0" w:color="auto"/>
            <w:bottom w:val="none" w:sz="0" w:space="0" w:color="auto"/>
            <w:right w:val="none" w:sz="0" w:space="0" w:color="auto"/>
          </w:divBdr>
        </w:div>
      </w:divsChild>
    </w:div>
    <w:div w:id="1259172979">
      <w:marLeft w:val="0"/>
      <w:marRight w:val="0"/>
      <w:marTop w:val="0"/>
      <w:marBottom w:val="0"/>
      <w:divBdr>
        <w:top w:val="none" w:sz="0" w:space="0" w:color="auto"/>
        <w:left w:val="none" w:sz="0" w:space="0" w:color="auto"/>
        <w:bottom w:val="none" w:sz="0" w:space="0" w:color="auto"/>
        <w:right w:val="none" w:sz="0" w:space="0" w:color="auto"/>
      </w:divBdr>
      <w:divsChild>
        <w:div w:id="1259172982">
          <w:marLeft w:val="0"/>
          <w:marRight w:val="0"/>
          <w:marTop w:val="0"/>
          <w:marBottom w:val="0"/>
          <w:divBdr>
            <w:top w:val="none" w:sz="0" w:space="0" w:color="auto"/>
            <w:left w:val="none" w:sz="0" w:space="0" w:color="auto"/>
            <w:bottom w:val="none" w:sz="0" w:space="0" w:color="auto"/>
            <w:right w:val="none" w:sz="0" w:space="0" w:color="auto"/>
          </w:divBdr>
        </w:div>
        <w:div w:id="1259172992">
          <w:marLeft w:val="0"/>
          <w:marRight w:val="0"/>
          <w:marTop w:val="0"/>
          <w:marBottom w:val="0"/>
          <w:divBdr>
            <w:top w:val="none" w:sz="0" w:space="0" w:color="auto"/>
            <w:left w:val="none" w:sz="0" w:space="0" w:color="auto"/>
            <w:bottom w:val="none" w:sz="0" w:space="0" w:color="auto"/>
            <w:right w:val="none" w:sz="0" w:space="0" w:color="auto"/>
          </w:divBdr>
        </w:div>
        <w:div w:id="1259173164">
          <w:marLeft w:val="0"/>
          <w:marRight w:val="0"/>
          <w:marTop w:val="0"/>
          <w:marBottom w:val="0"/>
          <w:divBdr>
            <w:top w:val="none" w:sz="0" w:space="0" w:color="auto"/>
            <w:left w:val="none" w:sz="0" w:space="0" w:color="auto"/>
            <w:bottom w:val="none" w:sz="0" w:space="0" w:color="auto"/>
            <w:right w:val="none" w:sz="0" w:space="0" w:color="auto"/>
          </w:divBdr>
        </w:div>
        <w:div w:id="1259173181">
          <w:marLeft w:val="0"/>
          <w:marRight w:val="0"/>
          <w:marTop w:val="0"/>
          <w:marBottom w:val="0"/>
          <w:divBdr>
            <w:top w:val="none" w:sz="0" w:space="0" w:color="auto"/>
            <w:left w:val="none" w:sz="0" w:space="0" w:color="auto"/>
            <w:bottom w:val="none" w:sz="0" w:space="0" w:color="auto"/>
            <w:right w:val="none" w:sz="0" w:space="0" w:color="auto"/>
          </w:divBdr>
        </w:div>
      </w:divsChild>
    </w:div>
    <w:div w:id="1259172997">
      <w:marLeft w:val="0"/>
      <w:marRight w:val="0"/>
      <w:marTop w:val="0"/>
      <w:marBottom w:val="0"/>
      <w:divBdr>
        <w:top w:val="none" w:sz="0" w:space="0" w:color="auto"/>
        <w:left w:val="none" w:sz="0" w:space="0" w:color="auto"/>
        <w:bottom w:val="none" w:sz="0" w:space="0" w:color="auto"/>
        <w:right w:val="none" w:sz="0" w:space="0" w:color="auto"/>
      </w:divBdr>
      <w:divsChild>
        <w:div w:id="1259172810">
          <w:marLeft w:val="0"/>
          <w:marRight w:val="0"/>
          <w:marTop w:val="0"/>
          <w:marBottom w:val="0"/>
          <w:divBdr>
            <w:top w:val="none" w:sz="0" w:space="0" w:color="auto"/>
            <w:left w:val="none" w:sz="0" w:space="0" w:color="auto"/>
            <w:bottom w:val="none" w:sz="0" w:space="0" w:color="auto"/>
            <w:right w:val="none" w:sz="0" w:space="0" w:color="auto"/>
          </w:divBdr>
        </w:div>
        <w:div w:id="1259172934">
          <w:marLeft w:val="0"/>
          <w:marRight w:val="0"/>
          <w:marTop w:val="0"/>
          <w:marBottom w:val="0"/>
          <w:divBdr>
            <w:top w:val="none" w:sz="0" w:space="0" w:color="auto"/>
            <w:left w:val="none" w:sz="0" w:space="0" w:color="auto"/>
            <w:bottom w:val="none" w:sz="0" w:space="0" w:color="auto"/>
            <w:right w:val="none" w:sz="0" w:space="0" w:color="auto"/>
          </w:divBdr>
        </w:div>
        <w:div w:id="1259172975">
          <w:marLeft w:val="0"/>
          <w:marRight w:val="0"/>
          <w:marTop w:val="0"/>
          <w:marBottom w:val="0"/>
          <w:divBdr>
            <w:top w:val="none" w:sz="0" w:space="0" w:color="auto"/>
            <w:left w:val="none" w:sz="0" w:space="0" w:color="auto"/>
            <w:bottom w:val="none" w:sz="0" w:space="0" w:color="auto"/>
            <w:right w:val="none" w:sz="0" w:space="0" w:color="auto"/>
          </w:divBdr>
        </w:div>
        <w:div w:id="1259172984">
          <w:marLeft w:val="0"/>
          <w:marRight w:val="0"/>
          <w:marTop w:val="0"/>
          <w:marBottom w:val="0"/>
          <w:divBdr>
            <w:top w:val="none" w:sz="0" w:space="0" w:color="auto"/>
            <w:left w:val="none" w:sz="0" w:space="0" w:color="auto"/>
            <w:bottom w:val="none" w:sz="0" w:space="0" w:color="auto"/>
            <w:right w:val="none" w:sz="0" w:space="0" w:color="auto"/>
          </w:divBdr>
        </w:div>
        <w:div w:id="1259173020">
          <w:marLeft w:val="0"/>
          <w:marRight w:val="0"/>
          <w:marTop w:val="0"/>
          <w:marBottom w:val="0"/>
          <w:divBdr>
            <w:top w:val="none" w:sz="0" w:space="0" w:color="auto"/>
            <w:left w:val="none" w:sz="0" w:space="0" w:color="auto"/>
            <w:bottom w:val="none" w:sz="0" w:space="0" w:color="auto"/>
            <w:right w:val="none" w:sz="0" w:space="0" w:color="auto"/>
          </w:divBdr>
        </w:div>
        <w:div w:id="1259173050">
          <w:marLeft w:val="0"/>
          <w:marRight w:val="0"/>
          <w:marTop w:val="0"/>
          <w:marBottom w:val="0"/>
          <w:divBdr>
            <w:top w:val="none" w:sz="0" w:space="0" w:color="auto"/>
            <w:left w:val="none" w:sz="0" w:space="0" w:color="auto"/>
            <w:bottom w:val="none" w:sz="0" w:space="0" w:color="auto"/>
            <w:right w:val="none" w:sz="0" w:space="0" w:color="auto"/>
          </w:divBdr>
        </w:div>
        <w:div w:id="1259173058">
          <w:marLeft w:val="0"/>
          <w:marRight w:val="0"/>
          <w:marTop w:val="0"/>
          <w:marBottom w:val="0"/>
          <w:divBdr>
            <w:top w:val="none" w:sz="0" w:space="0" w:color="auto"/>
            <w:left w:val="none" w:sz="0" w:space="0" w:color="auto"/>
            <w:bottom w:val="none" w:sz="0" w:space="0" w:color="auto"/>
            <w:right w:val="none" w:sz="0" w:space="0" w:color="auto"/>
          </w:divBdr>
        </w:div>
      </w:divsChild>
    </w:div>
    <w:div w:id="1259173003">
      <w:marLeft w:val="0"/>
      <w:marRight w:val="0"/>
      <w:marTop w:val="0"/>
      <w:marBottom w:val="0"/>
      <w:divBdr>
        <w:top w:val="none" w:sz="0" w:space="0" w:color="auto"/>
        <w:left w:val="none" w:sz="0" w:space="0" w:color="auto"/>
        <w:bottom w:val="none" w:sz="0" w:space="0" w:color="auto"/>
        <w:right w:val="none" w:sz="0" w:space="0" w:color="auto"/>
      </w:divBdr>
      <w:divsChild>
        <w:div w:id="1259172826">
          <w:marLeft w:val="0"/>
          <w:marRight w:val="0"/>
          <w:marTop w:val="0"/>
          <w:marBottom w:val="0"/>
          <w:divBdr>
            <w:top w:val="none" w:sz="0" w:space="0" w:color="auto"/>
            <w:left w:val="none" w:sz="0" w:space="0" w:color="auto"/>
            <w:bottom w:val="none" w:sz="0" w:space="0" w:color="auto"/>
            <w:right w:val="none" w:sz="0" w:space="0" w:color="auto"/>
          </w:divBdr>
        </w:div>
        <w:div w:id="1259172885">
          <w:marLeft w:val="0"/>
          <w:marRight w:val="0"/>
          <w:marTop w:val="0"/>
          <w:marBottom w:val="0"/>
          <w:divBdr>
            <w:top w:val="none" w:sz="0" w:space="0" w:color="auto"/>
            <w:left w:val="none" w:sz="0" w:space="0" w:color="auto"/>
            <w:bottom w:val="none" w:sz="0" w:space="0" w:color="auto"/>
            <w:right w:val="none" w:sz="0" w:space="0" w:color="auto"/>
          </w:divBdr>
        </w:div>
        <w:div w:id="1259172916">
          <w:marLeft w:val="0"/>
          <w:marRight w:val="0"/>
          <w:marTop w:val="0"/>
          <w:marBottom w:val="0"/>
          <w:divBdr>
            <w:top w:val="none" w:sz="0" w:space="0" w:color="auto"/>
            <w:left w:val="none" w:sz="0" w:space="0" w:color="auto"/>
            <w:bottom w:val="none" w:sz="0" w:space="0" w:color="auto"/>
            <w:right w:val="none" w:sz="0" w:space="0" w:color="auto"/>
          </w:divBdr>
        </w:div>
        <w:div w:id="1259172981">
          <w:marLeft w:val="0"/>
          <w:marRight w:val="0"/>
          <w:marTop w:val="0"/>
          <w:marBottom w:val="0"/>
          <w:divBdr>
            <w:top w:val="none" w:sz="0" w:space="0" w:color="auto"/>
            <w:left w:val="none" w:sz="0" w:space="0" w:color="auto"/>
            <w:bottom w:val="none" w:sz="0" w:space="0" w:color="auto"/>
            <w:right w:val="none" w:sz="0" w:space="0" w:color="auto"/>
          </w:divBdr>
        </w:div>
        <w:div w:id="1259172996">
          <w:marLeft w:val="0"/>
          <w:marRight w:val="0"/>
          <w:marTop w:val="0"/>
          <w:marBottom w:val="0"/>
          <w:divBdr>
            <w:top w:val="none" w:sz="0" w:space="0" w:color="auto"/>
            <w:left w:val="none" w:sz="0" w:space="0" w:color="auto"/>
            <w:bottom w:val="none" w:sz="0" w:space="0" w:color="auto"/>
            <w:right w:val="none" w:sz="0" w:space="0" w:color="auto"/>
          </w:divBdr>
        </w:div>
        <w:div w:id="1259173037">
          <w:marLeft w:val="0"/>
          <w:marRight w:val="0"/>
          <w:marTop w:val="0"/>
          <w:marBottom w:val="0"/>
          <w:divBdr>
            <w:top w:val="none" w:sz="0" w:space="0" w:color="auto"/>
            <w:left w:val="none" w:sz="0" w:space="0" w:color="auto"/>
            <w:bottom w:val="none" w:sz="0" w:space="0" w:color="auto"/>
            <w:right w:val="none" w:sz="0" w:space="0" w:color="auto"/>
          </w:divBdr>
        </w:div>
        <w:div w:id="1259173077">
          <w:marLeft w:val="0"/>
          <w:marRight w:val="0"/>
          <w:marTop w:val="0"/>
          <w:marBottom w:val="0"/>
          <w:divBdr>
            <w:top w:val="none" w:sz="0" w:space="0" w:color="auto"/>
            <w:left w:val="none" w:sz="0" w:space="0" w:color="auto"/>
            <w:bottom w:val="none" w:sz="0" w:space="0" w:color="auto"/>
            <w:right w:val="none" w:sz="0" w:space="0" w:color="auto"/>
          </w:divBdr>
        </w:div>
        <w:div w:id="1259173131">
          <w:marLeft w:val="0"/>
          <w:marRight w:val="0"/>
          <w:marTop w:val="0"/>
          <w:marBottom w:val="0"/>
          <w:divBdr>
            <w:top w:val="none" w:sz="0" w:space="0" w:color="auto"/>
            <w:left w:val="none" w:sz="0" w:space="0" w:color="auto"/>
            <w:bottom w:val="none" w:sz="0" w:space="0" w:color="auto"/>
            <w:right w:val="none" w:sz="0" w:space="0" w:color="auto"/>
          </w:divBdr>
        </w:div>
        <w:div w:id="1259173159">
          <w:marLeft w:val="0"/>
          <w:marRight w:val="0"/>
          <w:marTop w:val="0"/>
          <w:marBottom w:val="0"/>
          <w:divBdr>
            <w:top w:val="none" w:sz="0" w:space="0" w:color="auto"/>
            <w:left w:val="none" w:sz="0" w:space="0" w:color="auto"/>
            <w:bottom w:val="none" w:sz="0" w:space="0" w:color="auto"/>
            <w:right w:val="none" w:sz="0" w:space="0" w:color="auto"/>
          </w:divBdr>
        </w:div>
        <w:div w:id="1259173185">
          <w:marLeft w:val="0"/>
          <w:marRight w:val="0"/>
          <w:marTop w:val="0"/>
          <w:marBottom w:val="0"/>
          <w:divBdr>
            <w:top w:val="none" w:sz="0" w:space="0" w:color="auto"/>
            <w:left w:val="none" w:sz="0" w:space="0" w:color="auto"/>
            <w:bottom w:val="none" w:sz="0" w:space="0" w:color="auto"/>
            <w:right w:val="none" w:sz="0" w:space="0" w:color="auto"/>
          </w:divBdr>
        </w:div>
        <w:div w:id="1259173193">
          <w:marLeft w:val="0"/>
          <w:marRight w:val="0"/>
          <w:marTop w:val="0"/>
          <w:marBottom w:val="0"/>
          <w:divBdr>
            <w:top w:val="none" w:sz="0" w:space="0" w:color="auto"/>
            <w:left w:val="none" w:sz="0" w:space="0" w:color="auto"/>
            <w:bottom w:val="none" w:sz="0" w:space="0" w:color="auto"/>
            <w:right w:val="none" w:sz="0" w:space="0" w:color="auto"/>
          </w:divBdr>
        </w:div>
      </w:divsChild>
    </w:div>
    <w:div w:id="1259173004">
      <w:marLeft w:val="0"/>
      <w:marRight w:val="0"/>
      <w:marTop w:val="0"/>
      <w:marBottom w:val="0"/>
      <w:divBdr>
        <w:top w:val="none" w:sz="0" w:space="0" w:color="auto"/>
        <w:left w:val="none" w:sz="0" w:space="0" w:color="auto"/>
        <w:bottom w:val="none" w:sz="0" w:space="0" w:color="auto"/>
        <w:right w:val="none" w:sz="0" w:space="0" w:color="auto"/>
      </w:divBdr>
      <w:divsChild>
        <w:div w:id="1259172788">
          <w:marLeft w:val="0"/>
          <w:marRight w:val="0"/>
          <w:marTop w:val="0"/>
          <w:marBottom w:val="0"/>
          <w:divBdr>
            <w:top w:val="none" w:sz="0" w:space="0" w:color="auto"/>
            <w:left w:val="none" w:sz="0" w:space="0" w:color="auto"/>
            <w:bottom w:val="none" w:sz="0" w:space="0" w:color="auto"/>
            <w:right w:val="none" w:sz="0" w:space="0" w:color="auto"/>
          </w:divBdr>
        </w:div>
        <w:div w:id="1259172839">
          <w:marLeft w:val="0"/>
          <w:marRight w:val="0"/>
          <w:marTop w:val="0"/>
          <w:marBottom w:val="0"/>
          <w:divBdr>
            <w:top w:val="none" w:sz="0" w:space="0" w:color="auto"/>
            <w:left w:val="none" w:sz="0" w:space="0" w:color="auto"/>
            <w:bottom w:val="none" w:sz="0" w:space="0" w:color="auto"/>
            <w:right w:val="none" w:sz="0" w:space="0" w:color="auto"/>
          </w:divBdr>
        </w:div>
        <w:div w:id="1259172886">
          <w:marLeft w:val="0"/>
          <w:marRight w:val="0"/>
          <w:marTop w:val="0"/>
          <w:marBottom w:val="0"/>
          <w:divBdr>
            <w:top w:val="none" w:sz="0" w:space="0" w:color="auto"/>
            <w:left w:val="none" w:sz="0" w:space="0" w:color="auto"/>
            <w:bottom w:val="none" w:sz="0" w:space="0" w:color="auto"/>
            <w:right w:val="none" w:sz="0" w:space="0" w:color="auto"/>
          </w:divBdr>
        </w:div>
        <w:div w:id="1259172945">
          <w:marLeft w:val="0"/>
          <w:marRight w:val="0"/>
          <w:marTop w:val="0"/>
          <w:marBottom w:val="0"/>
          <w:divBdr>
            <w:top w:val="none" w:sz="0" w:space="0" w:color="auto"/>
            <w:left w:val="none" w:sz="0" w:space="0" w:color="auto"/>
            <w:bottom w:val="none" w:sz="0" w:space="0" w:color="auto"/>
            <w:right w:val="none" w:sz="0" w:space="0" w:color="auto"/>
          </w:divBdr>
        </w:div>
        <w:div w:id="1259173072">
          <w:marLeft w:val="0"/>
          <w:marRight w:val="0"/>
          <w:marTop w:val="0"/>
          <w:marBottom w:val="0"/>
          <w:divBdr>
            <w:top w:val="none" w:sz="0" w:space="0" w:color="auto"/>
            <w:left w:val="none" w:sz="0" w:space="0" w:color="auto"/>
            <w:bottom w:val="none" w:sz="0" w:space="0" w:color="auto"/>
            <w:right w:val="none" w:sz="0" w:space="0" w:color="auto"/>
          </w:divBdr>
        </w:div>
        <w:div w:id="1259173123">
          <w:marLeft w:val="0"/>
          <w:marRight w:val="0"/>
          <w:marTop w:val="0"/>
          <w:marBottom w:val="0"/>
          <w:divBdr>
            <w:top w:val="none" w:sz="0" w:space="0" w:color="auto"/>
            <w:left w:val="none" w:sz="0" w:space="0" w:color="auto"/>
            <w:bottom w:val="none" w:sz="0" w:space="0" w:color="auto"/>
            <w:right w:val="none" w:sz="0" w:space="0" w:color="auto"/>
          </w:divBdr>
        </w:div>
        <w:div w:id="1259173144">
          <w:marLeft w:val="0"/>
          <w:marRight w:val="0"/>
          <w:marTop w:val="0"/>
          <w:marBottom w:val="0"/>
          <w:divBdr>
            <w:top w:val="none" w:sz="0" w:space="0" w:color="auto"/>
            <w:left w:val="none" w:sz="0" w:space="0" w:color="auto"/>
            <w:bottom w:val="none" w:sz="0" w:space="0" w:color="auto"/>
            <w:right w:val="none" w:sz="0" w:space="0" w:color="auto"/>
          </w:divBdr>
        </w:div>
        <w:div w:id="1259173171">
          <w:marLeft w:val="0"/>
          <w:marRight w:val="0"/>
          <w:marTop w:val="0"/>
          <w:marBottom w:val="0"/>
          <w:divBdr>
            <w:top w:val="none" w:sz="0" w:space="0" w:color="auto"/>
            <w:left w:val="none" w:sz="0" w:space="0" w:color="auto"/>
            <w:bottom w:val="none" w:sz="0" w:space="0" w:color="auto"/>
            <w:right w:val="none" w:sz="0" w:space="0" w:color="auto"/>
          </w:divBdr>
        </w:div>
      </w:divsChild>
    </w:div>
    <w:div w:id="1259173009">
      <w:marLeft w:val="0"/>
      <w:marRight w:val="0"/>
      <w:marTop w:val="0"/>
      <w:marBottom w:val="0"/>
      <w:divBdr>
        <w:top w:val="none" w:sz="0" w:space="0" w:color="auto"/>
        <w:left w:val="none" w:sz="0" w:space="0" w:color="auto"/>
        <w:bottom w:val="none" w:sz="0" w:space="0" w:color="auto"/>
        <w:right w:val="none" w:sz="0" w:space="0" w:color="auto"/>
      </w:divBdr>
      <w:divsChild>
        <w:div w:id="1259172785">
          <w:marLeft w:val="0"/>
          <w:marRight w:val="0"/>
          <w:marTop w:val="0"/>
          <w:marBottom w:val="0"/>
          <w:divBdr>
            <w:top w:val="none" w:sz="0" w:space="0" w:color="auto"/>
            <w:left w:val="none" w:sz="0" w:space="0" w:color="auto"/>
            <w:bottom w:val="none" w:sz="0" w:space="0" w:color="auto"/>
            <w:right w:val="none" w:sz="0" w:space="0" w:color="auto"/>
          </w:divBdr>
        </w:div>
        <w:div w:id="1259172789">
          <w:marLeft w:val="0"/>
          <w:marRight w:val="0"/>
          <w:marTop w:val="0"/>
          <w:marBottom w:val="0"/>
          <w:divBdr>
            <w:top w:val="none" w:sz="0" w:space="0" w:color="auto"/>
            <w:left w:val="none" w:sz="0" w:space="0" w:color="auto"/>
            <w:bottom w:val="none" w:sz="0" w:space="0" w:color="auto"/>
            <w:right w:val="none" w:sz="0" w:space="0" w:color="auto"/>
          </w:divBdr>
        </w:div>
        <w:div w:id="1259172855">
          <w:marLeft w:val="0"/>
          <w:marRight w:val="0"/>
          <w:marTop w:val="0"/>
          <w:marBottom w:val="0"/>
          <w:divBdr>
            <w:top w:val="none" w:sz="0" w:space="0" w:color="auto"/>
            <w:left w:val="none" w:sz="0" w:space="0" w:color="auto"/>
            <w:bottom w:val="none" w:sz="0" w:space="0" w:color="auto"/>
            <w:right w:val="none" w:sz="0" w:space="0" w:color="auto"/>
          </w:divBdr>
        </w:div>
        <w:div w:id="1259172884">
          <w:marLeft w:val="0"/>
          <w:marRight w:val="0"/>
          <w:marTop w:val="0"/>
          <w:marBottom w:val="0"/>
          <w:divBdr>
            <w:top w:val="none" w:sz="0" w:space="0" w:color="auto"/>
            <w:left w:val="none" w:sz="0" w:space="0" w:color="auto"/>
            <w:bottom w:val="none" w:sz="0" w:space="0" w:color="auto"/>
            <w:right w:val="none" w:sz="0" w:space="0" w:color="auto"/>
          </w:divBdr>
        </w:div>
        <w:div w:id="1259172888">
          <w:marLeft w:val="0"/>
          <w:marRight w:val="0"/>
          <w:marTop w:val="0"/>
          <w:marBottom w:val="0"/>
          <w:divBdr>
            <w:top w:val="none" w:sz="0" w:space="0" w:color="auto"/>
            <w:left w:val="none" w:sz="0" w:space="0" w:color="auto"/>
            <w:bottom w:val="none" w:sz="0" w:space="0" w:color="auto"/>
            <w:right w:val="none" w:sz="0" w:space="0" w:color="auto"/>
          </w:divBdr>
        </w:div>
        <w:div w:id="1259172939">
          <w:marLeft w:val="0"/>
          <w:marRight w:val="0"/>
          <w:marTop w:val="0"/>
          <w:marBottom w:val="0"/>
          <w:divBdr>
            <w:top w:val="none" w:sz="0" w:space="0" w:color="auto"/>
            <w:left w:val="none" w:sz="0" w:space="0" w:color="auto"/>
            <w:bottom w:val="none" w:sz="0" w:space="0" w:color="auto"/>
            <w:right w:val="none" w:sz="0" w:space="0" w:color="auto"/>
          </w:divBdr>
        </w:div>
        <w:div w:id="1259172942">
          <w:marLeft w:val="0"/>
          <w:marRight w:val="0"/>
          <w:marTop w:val="0"/>
          <w:marBottom w:val="0"/>
          <w:divBdr>
            <w:top w:val="none" w:sz="0" w:space="0" w:color="auto"/>
            <w:left w:val="none" w:sz="0" w:space="0" w:color="auto"/>
            <w:bottom w:val="none" w:sz="0" w:space="0" w:color="auto"/>
            <w:right w:val="none" w:sz="0" w:space="0" w:color="auto"/>
          </w:divBdr>
        </w:div>
        <w:div w:id="1259173033">
          <w:marLeft w:val="0"/>
          <w:marRight w:val="0"/>
          <w:marTop w:val="0"/>
          <w:marBottom w:val="0"/>
          <w:divBdr>
            <w:top w:val="none" w:sz="0" w:space="0" w:color="auto"/>
            <w:left w:val="none" w:sz="0" w:space="0" w:color="auto"/>
            <w:bottom w:val="none" w:sz="0" w:space="0" w:color="auto"/>
            <w:right w:val="none" w:sz="0" w:space="0" w:color="auto"/>
          </w:divBdr>
        </w:div>
        <w:div w:id="1259173053">
          <w:marLeft w:val="0"/>
          <w:marRight w:val="0"/>
          <w:marTop w:val="0"/>
          <w:marBottom w:val="0"/>
          <w:divBdr>
            <w:top w:val="none" w:sz="0" w:space="0" w:color="auto"/>
            <w:left w:val="none" w:sz="0" w:space="0" w:color="auto"/>
            <w:bottom w:val="none" w:sz="0" w:space="0" w:color="auto"/>
            <w:right w:val="none" w:sz="0" w:space="0" w:color="auto"/>
          </w:divBdr>
        </w:div>
        <w:div w:id="1259173089">
          <w:marLeft w:val="0"/>
          <w:marRight w:val="0"/>
          <w:marTop w:val="0"/>
          <w:marBottom w:val="0"/>
          <w:divBdr>
            <w:top w:val="none" w:sz="0" w:space="0" w:color="auto"/>
            <w:left w:val="none" w:sz="0" w:space="0" w:color="auto"/>
            <w:bottom w:val="none" w:sz="0" w:space="0" w:color="auto"/>
            <w:right w:val="none" w:sz="0" w:space="0" w:color="auto"/>
          </w:divBdr>
        </w:div>
        <w:div w:id="1259173155">
          <w:marLeft w:val="0"/>
          <w:marRight w:val="0"/>
          <w:marTop w:val="0"/>
          <w:marBottom w:val="0"/>
          <w:divBdr>
            <w:top w:val="none" w:sz="0" w:space="0" w:color="auto"/>
            <w:left w:val="none" w:sz="0" w:space="0" w:color="auto"/>
            <w:bottom w:val="none" w:sz="0" w:space="0" w:color="auto"/>
            <w:right w:val="none" w:sz="0" w:space="0" w:color="auto"/>
          </w:divBdr>
        </w:div>
        <w:div w:id="1259173170">
          <w:marLeft w:val="0"/>
          <w:marRight w:val="0"/>
          <w:marTop w:val="0"/>
          <w:marBottom w:val="0"/>
          <w:divBdr>
            <w:top w:val="none" w:sz="0" w:space="0" w:color="auto"/>
            <w:left w:val="none" w:sz="0" w:space="0" w:color="auto"/>
            <w:bottom w:val="none" w:sz="0" w:space="0" w:color="auto"/>
            <w:right w:val="none" w:sz="0" w:space="0" w:color="auto"/>
          </w:divBdr>
        </w:div>
        <w:div w:id="1259173186">
          <w:marLeft w:val="0"/>
          <w:marRight w:val="0"/>
          <w:marTop w:val="0"/>
          <w:marBottom w:val="0"/>
          <w:divBdr>
            <w:top w:val="none" w:sz="0" w:space="0" w:color="auto"/>
            <w:left w:val="none" w:sz="0" w:space="0" w:color="auto"/>
            <w:bottom w:val="none" w:sz="0" w:space="0" w:color="auto"/>
            <w:right w:val="none" w:sz="0" w:space="0" w:color="auto"/>
          </w:divBdr>
        </w:div>
        <w:div w:id="1259173187">
          <w:marLeft w:val="0"/>
          <w:marRight w:val="0"/>
          <w:marTop w:val="0"/>
          <w:marBottom w:val="0"/>
          <w:divBdr>
            <w:top w:val="none" w:sz="0" w:space="0" w:color="auto"/>
            <w:left w:val="none" w:sz="0" w:space="0" w:color="auto"/>
            <w:bottom w:val="none" w:sz="0" w:space="0" w:color="auto"/>
            <w:right w:val="none" w:sz="0" w:space="0" w:color="auto"/>
          </w:divBdr>
        </w:div>
        <w:div w:id="1259173196">
          <w:marLeft w:val="0"/>
          <w:marRight w:val="0"/>
          <w:marTop w:val="0"/>
          <w:marBottom w:val="0"/>
          <w:divBdr>
            <w:top w:val="none" w:sz="0" w:space="0" w:color="auto"/>
            <w:left w:val="none" w:sz="0" w:space="0" w:color="auto"/>
            <w:bottom w:val="none" w:sz="0" w:space="0" w:color="auto"/>
            <w:right w:val="none" w:sz="0" w:space="0" w:color="auto"/>
          </w:divBdr>
        </w:div>
      </w:divsChild>
    </w:div>
    <w:div w:id="1259173017">
      <w:marLeft w:val="0"/>
      <w:marRight w:val="0"/>
      <w:marTop w:val="0"/>
      <w:marBottom w:val="0"/>
      <w:divBdr>
        <w:top w:val="none" w:sz="0" w:space="0" w:color="auto"/>
        <w:left w:val="none" w:sz="0" w:space="0" w:color="auto"/>
        <w:bottom w:val="none" w:sz="0" w:space="0" w:color="auto"/>
        <w:right w:val="none" w:sz="0" w:space="0" w:color="auto"/>
      </w:divBdr>
      <w:divsChild>
        <w:div w:id="1259172811">
          <w:marLeft w:val="0"/>
          <w:marRight w:val="0"/>
          <w:marTop w:val="0"/>
          <w:marBottom w:val="0"/>
          <w:divBdr>
            <w:top w:val="none" w:sz="0" w:space="0" w:color="auto"/>
            <w:left w:val="none" w:sz="0" w:space="0" w:color="auto"/>
            <w:bottom w:val="none" w:sz="0" w:space="0" w:color="auto"/>
            <w:right w:val="none" w:sz="0" w:space="0" w:color="auto"/>
          </w:divBdr>
        </w:div>
        <w:div w:id="1259172858">
          <w:marLeft w:val="0"/>
          <w:marRight w:val="0"/>
          <w:marTop w:val="0"/>
          <w:marBottom w:val="0"/>
          <w:divBdr>
            <w:top w:val="none" w:sz="0" w:space="0" w:color="auto"/>
            <w:left w:val="none" w:sz="0" w:space="0" w:color="auto"/>
            <w:bottom w:val="none" w:sz="0" w:space="0" w:color="auto"/>
            <w:right w:val="none" w:sz="0" w:space="0" w:color="auto"/>
          </w:divBdr>
        </w:div>
        <w:div w:id="1259172921">
          <w:marLeft w:val="0"/>
          <w:marRight w:val="0"/>
          <w:marTop w:val="0"/>
          <w:marBottom w:val="0"/>
          <w:divBdr>
            <w:top w:val="none" w:sz="0" w:space="0" w:color="auto"/>
            <w:left w:val="none" w:sz="0" w:space="0" w:color="auto"/>
            <w:bottom w:val="none" w:sz="0" w:space="0" w:color="auto"/>
            <w:right w:val="none" w:sz="0" w:space="0" w:color="auto"/>
          </w:divBdr>
        </w:div>
        <w:div w:id="1259172938">
          <w:marLeft w:val="0"/>
          <w:marRight w:val="0"/>
          <w:marTop w:val="0"/>
          <w:marBottom w:val="0"/>
          <w:divBdr>
            <w:top w:val="none" w:sz="0" w:space="0" w:color="auto"/>
            <w:left w:val="none" w:sz="0" w:space="0" w:color="auto"/>
            <w:bottom w:val="none" w:sz="0" w:space="0" w:color="auto"/>
            <w:right w:val="none" w:sz="0" w:space="0" w:color="auto"/>
          </w:divBdr>
        </w:div>
        <w:div w:id="1259173016">
          <w:marLeft w:val="0"/>
          <w:marRight w:val="0"/>
          <w:marTop w:val="0"/>
          <w:marBottom w:val="0"/>
          <w:divBdr>
            <w:top w:val="none" w:sz="0" w:space="0" w:color="auto"/>
            <w:left w:val="none" w:sz="0" w:space="0" w:color="auto"/>
            <w:bottom w:val="none" w:sz="0" w:space="0" w:color="auto"/>
            <w:right w:val="none" w:sz="0" w:space="0" w:color="auto"/>
          </w:divBdr>
        </w:div>
        <w:div w:id="1259173032">
          <w:marLeft w:val="0"/>
          <w:marRight w:val="0"/>
          <w:marTop w:val="0"/>
          <w:marBottom w:val="0"/>
          <w:divBdr>
            <w:top w:val="none" w:sz="0" w:space="0" w:color="auto"/>
            <w:left w:val="none" w:sz="0" w:space="0" w:color="auto"/>
            <w:bottom w:val="none" w:sz="0" w:space="0" w:color="auto"/>
            <w:right w:val="none" w:sz="0" w:space="0" w:color="auto"/>
          </w:divBdr>
        </w:div>
        <w:div w:id="1259173107">
          <w:marLeft w:val="0"/>
          <w:marRight w:val="0"/>
          <w:marTop w:val="0"/>
          <w:marBottom w:val="0"/>
          <w:divBdr>
            <w:top w:val="none" w:sz="0" w:space="0" w:color="auto"/>
            <w:left w:val="none" w:sz="0" w:space="0" w:color="auto"/>
            <w:bottom w:val="none" w:sz="0" w:space="0" w:color="auto"/>
            <w:right w:val="none" w:sz="0" w:space="0" w:color="auto"/>
          </w:divBdr>
        </w:div>
        <w:div w:id="1259173122">
          <w:marLeft w:val="0"/>
          <w:marRight w:val="0"/>
          <w:marTop w:val="0"/>
          <w:marBottom w:val="0"/>
          <w:divBdr>
            <w:top w:val="none" w:sz="0" w:space="0" w:color="auto"/>
            <w:left w:val="none" w:sz="0" w:space="0" w:color="auto"/>
            <w:bottom w:val="none" w:sz="0" w:space="0" w:color="auto"/>
            <w:right w:val="none" w:sz="0" w:space="0" w:color="auto"/>
          </w:divBdr>
        </w:div>
      </w:divsChild>
    </w:div>
    <w:div w:id="1259173021">
      <w:marLeft w:val="0"/>
      <w:marRight w:val="0"/>
      <w:marTop w:val="0"/>
      <w:marBottom w:val="0"/>
      <w:divBdr>
        <w:top w:val="none" w:sz="0" w:space="0" w:color="auto"/>
        <w:left w:val="none" w:sz="0" w:space="0" w:color="auto"/>
        <w:bottom w:val="none" w:sz="0" w:space="0" w:color="auto"/>
        <w:right w:val="none" w:sz="0" w:space="0" w:color="auto"/>
      </w:divBdr>
      <w:divsChild>
        <w:div w:id="1259172805">
          <w:marLeft w:val="0"/>
          <w:marRight w:val="0"/>
          <w:marTop w:val="0"/>
          <w:marBottom w:val="0"/>
          <w:divBdr>
            <w:top w:val="none" w:sz="0" w:space="0" w:color="auto"/>
            <w:left w:val="none" w:sz="0" w:space="0" w:color="auto"/>
            <w:bottom w:val="none" w:sz="0" w:space="0" w:color="auto"/>
            <w:right w:val="none" w:sz="0" w:space="0" w:color="auto"/>
          </w:divBdr>
        </w:div>
        <w:div w:id="1259172817">
          <w:marLeft w:val="0"/>
          <w:marRight w:val="0"/>
          <w:marTop w:val="0"/>
          <w:marBottom w:val="0"/>
          <w:divBdr>
            <w:top w:val="none" w:sz="0" w:space="0" w:color="auto"/>
            <w:left w:val="none" w:sz="0" w:space="0" w:color="auto"/>
            <w:bottom w:val="none" w:sz="0" w:space="0" w:color="auto"/>
            <w:right w:val="none" w:sz="0" w:space="0" w:color="auto"/>
          </w:divBdr>
        </w:div>
        <w:div w:id="1259172963">
          <w:marLeft w:val="0"/>
          <w:marRight w:val="0"/>
          <w:marTop w:val="0"/>
          <w:marBottom w:val="0"/>
          <w:divBdr>
            <w:top w:val="none" w:sz="0" w:space="0" w:color="auto"/>
            <w:left w:val="none" w:sz="0" w:space="0" w:color="auto"/>
            <w:bottom w:val="none" w:sz="0" w:space="0" w:color="auto"/>
            <w:right w:val="none" w:sz="0" w:space="0" w:color="auto"/>
          </w:divBdr>
        </w:div>
        <w:div w:id="1259172999">
          <w:marLeft w:val="0"/>
          <w:marRight w:val="0"/>
          <w:marTop w:val="0"/>
          <w:marBottom w:val="0"/>
          <w:divBdr>
            <w:top w:val="none" w:sz="0" w:space="0" w:color="auto"/>
            <w:left w:val="none" w:sz="0" w:space="0" w:color="auto"/>
            <w:bottom w:val="none" w:sz="0" w:space="0" w:color="auto"/>
            <w:right w:val="none" w:sz="0" w:space="0" w:color="auto"/>
          </w:divBdr>
        </w:div>
        <w:div w:id="1259173047">
          <w:marLeft w:val="0"/>
          <w:marRight w:val="0"/>
          <w:marTop w:val="0"/>
          <w:marBottom w:val="0"/>
          <w:divBdr>
            <w:top w:val="none" w:sz="0" w:space="0" w:color="auto"/>
            <w:left w:val="none" w:sz="0" w:space="0" w:color="auto"/>
            <w:bottom w:val="none" w:sz="0" w:space="0" w:color="auto"/>
            <w:right w:val="none" w:sz="0" w:space="0" w:color="auto"/>
          </w:divBdr>
        </w:div>
        <w:div w:id="1259173224">
          <w:marLeft w:val="0"/>
          <w:marRight w:val="0"/>
          <w:marTop w:val="0"/>
          <w:marBottom w:val="0"/>
          <w:divBdr>
            <w:top w:val="none" w:sz="0" w:space="0" w:color="auto"/>
            <w:left w:val="none" w:sz="0" w:space="0" w:color="auto"/>
            <w:bottom w:val="none" w:sz="0" w:space="0" w:color="auto"/>
            <w:right w:val="none" w:sz="0" w:space="0" w:color="auto"/>
          </w:divBdr>
        </w:div>
      </w:divsChild>
    </w:div>
    <w:div w:id="1259173069">
      <w:marLeft w:val="0"/>
      <w:marRight w:val="0"/>
      <w:marTop w:val="0"/>
      <w:marBottom w:val="0"/>
      <w:divBdr>
        <w:top w:val="none" w:sz="0" w:space="0" w:color="auto"/>
        <w:left w:val="none" w:sz="0" w:space="0" w:color="auto"/>
        <w:bottom w:val="none" w:sz="0" w:space="0" w:color="auto"/>
        <w:right w:val="none" w:sz="0" w:space="0" w:color="auto"/>
      </w:divBdr>
      <w:divsChild>
        <w:div w:id="1259172806">
          <w:marLeft w:val="0"/>
          <w:marRight w:val="0"/>
          <w:marTop w:val="0"/>
          <w:marBottom w:val="0"/>
          <w:divBdr>
            <w:top w:val="none" w:sz="0" w:space="0" w:color="auto"/>
            <w:left w:val="none" w:sz="0" w:space="0" w:color="auto"/>
            <w:bottom w:val="none" w:sz="0" w:space="0" w:color="auto"/>
            <w:right w:val="none" w:sz="0" w:space="0" w:color="auto"/>
          </w:divBdr>
        </w:div>
        <w:div w:id="1259172880">
          <w:marLeft w:val="0"/>
          <w:marRight w:val="0"/>
          <w:marTop w:val="0"/>
          <w:marBottom w:val="0"/>
          <w:divBdr>
            <w:top w:val="none" w:sz="0" w:space="0" w:color="auto"/>
            <w:left w:val="none" w:sz="0" w:space="0" w:color="auto"/>
            <w:bottom w:val="none" w:sz="0" w:space="0" w:color="auto"/>
            <w:right w:val="none" w:sz="0" w:space="0" w:color="auto"/>
          </w:divBdr>
        </w:div>
        <w:div w:id="1259172933">
          <w:marLeft w:val="0"/>
          <w:marRight w:val="0"/>
          <w:marTop w:val="0"/>
          <w:marBottom w:val="0"/>
          <w:divBdr>
            <w:top w:val="none" w:sz="0" w:space="0" w:color="auto"/>
            <w:left w:val="none" w:sz="0" w:space="0" w:color="auto"/>
            <w:bottom w:val="none" w:sz="0" w:space="0" w:color="auto"/>
            <w:right w:val="none" w:sz="0" w:space="0" w:color="auto"/>
          </w:divBdr>
        </w:div>
        <w:div w:id="1259173034">
          <w:marLeft w:val="0"/>
          <w:marRight w:val="0"/>
          <w:marTop w:val="0"/>
          <w:marBottom w:val="0"/>
          <w:divBdr>
            <w:top w:val="none" w:sz="0" w:space="0" w:color="auto"/>
            <w:left w:val="none" w:sz="0" w:space="0" w:color="auto"/>
            <w:bottom w:val="none" w:sz="0" w:space="0" w:color="auto"/>
            <w:right w:val="none" w:sz="0" w:space="0" w:color="auto"/>
          </w:divBdr>
        </w:div>
      </w:divsChild>
    </w:div>
    <w:div w:id="1259173071">
      <w:marLeft w:val="0"/>
      <w:marRight w:val="0"/>
      <w:marTop w:val="0"/>
      <w:marBottom w:val="0"/>
      <w:divBdr>
        <w:top w:val="none" w:sz="0" w:space="0" w:color="auto"/>
        <w:left w:val="none" w:sz="0" w:space="0" w:color="auto"/>
        <w:bottom w:val="none" w:sz="0" w:space="0" w:color="auto"/>
        <w:right w:val="none" w:sz="0" w:space="0" w:color="auto"/>
      </w:divBdr>
      <w:divsChild>
        <w:div w:id="1259172808">
          <w:marLeft w:val="0"/>
          <w:marRight w:val="0"/>
          <w:marTop w:val="0"/>
          <w:marBottom w:val="0"/>
          <w:divBdr>
            <w:top w:val="none" w:sz="0" w:space="0" w:color="auto"/>
            <w:left w:val="none" w:sz="0" w:space="0" w:color="auto"/>
            <w:bottom w:val="none" w:sz="0" w:space="0" w:color="auto"/>
            <w:right w:val="none" w:sz="0" w:space="0" w:color="auto"/>
          </w:divBdr>
        </w:div>
        <w:div w:id="1259172848">
          <w:marLeft w:val="0"/>
          <w:marRight w:val="0"/>
          <w:marTop w:val="0"/>
          <w:marBottom w:val="0"/>
          <w:divBdr>
            <w:top w:val="none" w:sz="0" w:space="0" w:color="auto"/>
            <w:left w:val="none" w:sz="0" w:space="0" w:color="auto"/>
            <w:bottom w:val="none" w:sz="0" w:space="0" w:color="auto"/>
            <w:right w:val="none" w:sz="0" w:space="0" w:color="auto"/>
          </w:divBdr>
        </w:div>
        <w:div w:id="1259172895">
          <w:marLeft w:val="0"/>
          <w:marRight w:val="0"/>
          <w:marTop w:val="0"/>
          <w:marBottom w:val="0"/>
          <w:divBdr>
            <w:top w:val="none" w:sz="0" w:space="0" w:color="auto"/>
            <w:left w:val="none" w:sz="0" w:space="0" w:color="auto"/>
            <w:bottom w:val="none" w:sz="0" w:space="0" w:color="auto"/>
            <w:right w:val="none" w:sz="0" w:space="0" w:color="auto"/>
          </w:divBdr>
        </w:div>
        <w:div w:id="1259172948">
          <w:marLeft w:val="0"/>
          <w:marRight w:val="0"/>
          <w:marTop w:val="0"/>
          <w:marBottom w:val="0"/>
          <w:divBdr>
            <w:top w:val="none" w:sz="0" w:space="0" w:color="auto"/>
            <w:left w:val="none" w:sz="0" w:space="0" w:color="auto"/>
            <w:bottom w:val="none" w:sz="0" w:space="0" w:color="auto"/>
            <w:right w:val="none" w:sz="0" w:space="0" w:color="auto"/>
          </w:divBdr>
        </w:div>
      </w:divsChild>
    </w:div>
    <w:div w:id="1259173099">
      <w:marLeft w:val="0"/>
      <w:marRight w:val="0"/>
      <w:marTop w:val="0"/>
      <w:marBottom w:val="0"/>
      <w:divBdr>
        <w:top w:val="none" w:sz="0" w:space="0" w:color="auto"/>
        <w:left w:val="none" w:sz="0" w:space="0" w:color="auto"/>
        <w:bottom w:val="none" w:sz="0" w:space="0" w:color="auto"/>
        <w:right w:val="none" w:sz="0" w:space="0" w:color="auto"/>
      </w:divBdr>
      <w:divsChild>
        <w:div w:id="1259172782">
          <w:marLeft w:val="0"/>
          <w:marRight w:val="0"/>
          <w:marTop w:val="0"/>
          <w:marBottom w:val="0"/>
          <w:divBdr>
            <w:top w:val="none" w:sz="0" w:space="0" w:color="auto"/>
            <w:left w:val="none" w:sz="0" w:space="0" w:color="auto"/>
            <w:bottom w:val="none" w:sz="0" w:space="0" w:color="auto"/>
            <w:right w:val="none" w:sz="0" w:space="0" w:color="auto"/>
          </w:divBdr>
        </w:div>
        <w:div w:id="1259172843">
          <w:marLeft w:val="0"/>
          <w:marRight w:val="0"/>
          <w:marTop w:val="0"/>
          <w:marBottom w:val="0"/>
          <w:divBdr>
            <w:top w:val="none" w:sz="0" w:space="0" w:color="auto"/>
            <w:left w:val="none" w:sz="0" w:space="0" w:color="auto"/>
            <w:bottom w:val="none" w:sz="0" w:space="0" w:color="auto"/>
            <w:right w:val="none" w:sz="0" w:space="0" w:color="auto"/>
          </w:divBdr>
        </w:div>
        <w:div w:id="1259172844">
          <w:marLeft w:val="0"/>
          <w:marRight w:val="0"/>
          <w:marTop w:val="0"/>
          <w:marBottom w:val="0"/>
          <w:divBdr>
            <w:top w:val="none" w:sz="0" w:space="0" w:color="auto"/>
            <w:left w:val="none" w:sz="0" w:space="0" w:color="auto"/>
            <w:bottom w:val="none" w:sz="0" w:space="0" w:color="auto"/>
            <w:right w:val="none" w:sz="0" w:space="0" w:color="auto"/>
          </w:divBdr>
        </w:div>
        <w:div w:id="1259172859">
          <w:marLeft w:val="0"/>
          <w:marRight w:val="0"/>
          <w:marTop w:val="0"/>
          <w:marBottom w:val="0"/>
          <w:divBdr>
            <w:top w:val="none" w:sz="0" w:space="0" w:color="auto"/>
            <w:left w:val="none" w:sz="0" w:space="0" w:color="auto"/>
            <w:bottom w:val="none" w:sz="0" w:space="0" w:color="auto"/>
            <w:right w:val="none" w:sz="0" w:space="0" w:color="auto"/>
          </w:divBdr>
        </w:div>
        <w:div w:id="1259172861">
          <w:marLeft w:val="0"/>
          <w:marRight w:val="0"/>
          <w:marTop w:val="0"/>
          <w:marBottom w:val="0"/>
          <w:divBdr>
            <w:top w:val="none" w:sz="0" w:space="0" w:color="auto"/>
            <w:left w:val="none" w:sz="0" w:space="0" w:color="auto"/>
            <w:bottom w:val="none" w:sz="0" w:space="0" w:color="auto"/>
            <w:right w:val="none" w:sz="0" w:space="0" w:color="auto"/>
          </w:divBdr>
        </w:div>
        <w:div w:id="1259172883">
          <w:marLeft w:val="0"/>
          <w:marRight w:val="0"/>
          <w:marTop w:val="0"/>
          <w:marBottom w:val="0"/>
          <w:divBdr>
            <w:top w:val="none" w:sz="0" w:space="0" w:color="auto"/>
            <w:left w:val="none" w:sz="0" w:space="0" w:color="auto"/>
            <w:bottom w:val="none" w:sz="0" w:space="0" w:color="auto"/>
            <w:right w:val="none" w:sz="0" w:space="0" w:color="auto"/>
          </w:divBdr>
        </w:div>
        <w:div w:id="1259172890">
          <w:marLeft w:val="0"/>
          <w:marRight w:val="0"/>
          <w:marTop w:val="0"/>
          <w:marBottom w:val="0"/>
          <w:divBdr>
            <w:top w:val="none" w:sz="0" w:space="0" w:color="auto"/>
            <w:left w:val="none" w:sz="0" w:space="0" w:color="auto"/>
            <w:bottom w:val="none" w:sz="0" w:space="0" w:color="auto"/>
            <w:right w:val="none" w:sz="0" w:space="0" w:color="auto"/>
          </w:divBdr>
        </w:div>
        <w:div w:id="1259172905">
          <w:marLeft w:val="0"/>
          <w:marRight w:val="0"/>
          <w:marTop w:val="0"/>
          <w:marBottom w:val="0"/>
          <w:divBdr>
            <w:top w:val="none" w:sz="0" w:space="0" w:color="auto"/>
            <w:left w:val="none" w:sz="0" w:space="0" w:color="auto"/>
            <w:bottom w:val="none" w:sz="0" w:space="0" w:color="auto"/>
            <w:right w:val="none" w:sz="0" w:space="0" w:color="auto"/>
          </w:divBdr>
        </w:div>
        <w:div w:id="1259172908">
          <w:marLeft w:val="0"/>
          <w:marRight w:val="0"/>
          <w:marTop w:val="0"/>
          <w:marBottom w:val="0"/>
          <w:divBdr>
            <w:top w:val="none" w:sz="0" w:space="0" w:color="auto"/>
            <w:left w:val="none" w:sz="0" w:space="0" w:color="auto"/>
            <w:bottom w:val="none" w:sz="0" w:space="0" w:color="auto"/>
            <w:right w:val="none" w:sz="0" w:space="0" w:color="auto"/>
          </w:divBdr>
        </w:div>
        <w:div w:id="1259172914">
          <w:marLeft w:val="0"/>
          <w:marRight w:val="0"/>
          <w:marTop w:val="0"/>
          <w:marBottom w:val="0"/>
          <w:divBdr>
            <w:top w:val="none" w:sz="0" w:space="0" w:color="auto"/>
            <w:left w:val="none" w:sz="0" w:space="0" w:color="auto"/>
            <w:bottom w:val="none" w:sz="0" w:space="0" w:color="auto"/>
            <w:right w:val="none" w:sz="0" w:space="0" w:color="auto"/>
          </w:divBdr>
        </w:div>
        <w:div w:id="1259172926">
          <w:marLeft w:val="0"/>
          <w:marRight w:val="0"/>
          <w:marTop w:val="0"/>
          <w:marBottom w:val="0"/>
          <w:divBdr>
            <w:top w:val="none" w:sz="0" w:space="0" w:color="auto"/>
            <w:left w:val="none" w:sz="0" w:space="0" w:color="auto"/>
            <w:bottom w:val="none" w:sz="0" w:space="0" w:color="auto"/>
            <w:right w:val="none" w:sz="0" w:space="0" w:color="auto"/>
          </w:divBdr>
        </w:div>
        <w:div w:id="1259172937">
          <w:marLeft w:val="0"/>
          <w:marRight w:val="0"/>
          <w:marTop w:val="0"/>
          <w:marBottom w:val="0"/>
          <w:divBdr>
            <w:top w:val="none" w:sz="0" w:space="0" w:color="auto"/>
            <w:left w:val="none" w:sz="0" w:space="0" w:color="auto"/>
            <w:bottom w:val="none" w:sz="0" w:space="0" w:color="auto"/>
            <w:right w:val="none" w:sz="0" w:space="0" w:color="auto"/>
          </w:divBdr>
        </w:div>
        <w:div w:id="1259172941">
          <w:marLeft w:val="0"/>
          <w:marRight w:val="0"/>
          <w:marTop w:val="0"/>
          <w:marBottom w:val="0"/>
          <w:divBdr>
            <w:top w:val="none" w:sz="0" w:space="0" w:color="auto"/>
            <w:left w:val="none" w:sz="0" w:space="0" w:color="auto"/>
            <w:bottom w:val="none" w:sz="0" w:space="0" w:color="auto"/>
            <w:right w:val="none" w:sz="0" w:space="0" w:color="auto"/>
          </w:divBdr>
        </w:div>
        <w:div w:id="1259172994">
          <w:marLeft w:val="0"/>
          <w:marRight w:val="0"/>
          <w:marTop w:val="0"/>
          <w:marBottom w:val="0"/>
          <w:divBdr>
            <w:top w:val="none" w:sz="0" w:space="0" w:color="auto"/>
            <w:left w:val="none" w:sz="0" w:space="0" w:color="auto"/>
            <w:bottom w:val="none" w:sz="0" w:space="0" w:color="auto"/>
            <w:right w:val="none" w:sz="0" w:space="0" w:color="auto"/>
          </w:divBdr>
        </w:div>
        <w:div w:id="1259173022">
          <w:marLeft w:val="0"/>
          <w:marRight w:val="0"/>
          <w:marTop w:val="0"/>
          <w:marBottom w:val="0"/>
          <w:divBdr>
            <w:top w:val="none" w:sz="0" w:space="0" w:color="auto"/>
            <w:left w:val="none" w:sz="0" w:space="0" w:color="auto"/>
            <w:bottom w:val="none" w:sz="0" w:space="0" w:color="auto"/>
            <w:right w:val="none" w:sz="0" w:space="0" w:color="auto"/>
          </w:divBdr>
        </w:div>
        <w:div w:id="1259173056">
          <w:marLeft w:val="0"/>
          <w:marRight w:val="0"/>
          <w:marTop w:val="0"/>
          <w:marBottom w:val="0"/>
          <w:divBdr>
            <w:top w:val="none" w:sz="0" w:space="0" w:color="auto"/>
            <w:left w:val="none" w:sz="0" w:space="0" w:color="auto"/>
            <w:bottom w:val="none" w:sz="0" w:space="0" w:color="auto"/>
            <w:right w:val="none" w:sz="0" w:space="0" w:color="auto"/>
          </w:divBdr>
        </w:div>
        <w:div w:id="1259173087">
          <w:marLeft w:val="0"/>
          <w:marRight w:val="0"/>
          <w:marTop w:val="0"/>
          <w:marBottom w:val="0"/>
          <w:divBdr>
            <w:top w:val="none" w:sz="0" w:space="0" w:color="auto"/>
            <w:left w:val="none" w:sz="0" w:space="0" w:color="auto"/>
            <w:bottom w:val="none" w:sz="0" w:space="0" w:color="auto"/>
            <w:right w:val="none" w:sz="0" w:space="0" w:color="auto"/>
          </w:divBdr>
        </w:div>
        <w:div w:id="1259173093">
          <w:marLeft w:val="0"/>
          <w:marRight w:val="0"/>
          <w:marTop w:val="0"/>
          <w:marBottom w:val="0"/>
          <w:divBdr>
            <w:top w:val="none" w:sz="0" w:space="0" w:color="auto"/>
            <w:left w:val="none" w:sz="0" w:space="0" w:color="auto"/>
            <w:bottom w:val="none" w:sz="0" w:space="0" w:color="auto"/>
            <w:right w:val="none" w:sz="0" w:space="0" w:color="auto"/>
          </w:divBdr>
        </w:div>
        <w:div w:id="1259173118">
          <w:marLeft w:val="0"/>
          <w:marRight w:val="0"/>
          <w:marTop w:val="0"/>
          <w:marBottom w:val="0"/>
          <w:divBdr>
            <w:top w:val="none" w:sz="0" w:space="0" w:color="auto"/>
            <w:left w:val="none" w:sz="0" w:space="0" w:color="auto"/>
            <w:bottom w:val="none" w:sz="0" w:space="0" w:color="auto"/>
            <w:right w:val="none" w:sz="0" w:space="0" w:color="auto"/>
          </w:divBdr>
        </w:div>
        <w:div w:id="1259173121">
          <w:marLeft w:val="0"/>
          <w:marRight w:val="0"/>
          <w:marTop w:val="0"/>
          <w:marBottom w:val="0"/>
          <w:divBdr>
            <w:top w:val="none" w:sz="0" w:space="0" w:color="auto"/>
            <w:left w:val="none" w:sz="0" w:space="0" w:color="auto"/>
            <w:bottom w:val="none" w:sz="0" w:space="0" w:color="auto"/>
            <w:right w:val="none" w:sz="0" w:space="0" w:color="auto"/>
          </w:divBdr>
        </w:div>
        <w:div w:id="1259173143">
          <w:marLeft w:val="0"/>
          <w:marRight w:val="0"/>
          <w:marTop w:val="0"/>
          <w:marBottom w:val="0"/>
          <w:divBdr>
            <w:top w:val="none" w:sz="0" w:space="0" w:color="auto"/>
            <w:left w:val="none" w:sz="0" w:space="0" w:color="auto"/>
            <w:bottom w:val="none" w:sz="0" w:space="0" w:color="auto"/>
            <w:right w:val="none" w:sz="0" w:space="0" w:color="auto"/>
          </w:divBdr>
        </w:div>
        <w:div w:id="1259173180">
          <w:marLeft w:val="0"/>
          <w:marRight w:val="0"/>
          <w:marTop w:val="0"/>
          <w:marBottom w:val="0"/>
          <w:divBdr>
            <w:top w:val="none" w:sz="0" w:space="0" w:color="auto"/>
            <w:left w:val="none" w:sz="0" w:space="0" w:color="auto"/>
            <w:bottom w:val="none" w:sz="0" w:space="0" w:color="auto"/>
            <w:right w:val="none" w:sz="0" w:space="0" w:color="auto"/>
          </w:divBdr>
        </w:div>
        <w:div w:id="1259173219">
          <w:marLeft w:val="0"/>
          <w:marRight w:val="0"/>
          <w:marTop w:val="0"/>
          <w:marBottom w:val="0"/>
          <w:divBdr>
            <w:top w:val="none" w:sz="0" w:space="0" w:color="auto"/>
            <w:left w:val="none" w:sz="0" w:space="0" w:color="auto"/>
            <w:bottom w:val="none" w:sz="0" w:space="0" w:color="auto"/>
            <w:right w:val="none" w:sz="0" w:space="0" w:color="auto"/>
          </w:divBdr>
        </w:div>
      </w:divsChild>
    </w:div>
    <w:div w:id="1259173102">
      <w:marLeft w:val="0"/>
      <w:marRight w:val="0"/>
      <w:marTop w:val="0"/>
      <w:marBottom w:val="0"/>
      <w:divBdr>
        <w:top w:val="none" w:sz="0" w:space="0" w:color="auto"/>
        <w:left w:val="none" w:sz="0" w:space="0" w:color="auto"/>
        <w:bottom w:val="none" w:sz="0" w:space="0" w:color="auto"/>
        <w:right w:val="none" w:sz="0" w:space="0" w:color="auto"/>
      </w:divBdr>
      <w:divsChild>
        <w:div w:id="1259172780">
          <w:marLeft w:val="0"/>
          <w:marRight w:val="0"/>
          <w:marTop w:val="0"/>
          <w:marBottom w:val="0"/>
          <w:divBdr>
            <w:top w:val="none" w:sz="0" w:space="0" w:color="auto"/>
            <w:left w:val="none" w:sz="0" w:space="0" w:color="auto"/>
            <w:bottom w:val="none" w:sz="0" w:space="0" w:color="auto"/>
            <w:right w:val="none" w:sz="0" w:space="0" w:color="auto"/>
          </w:divBdr>
        </w:div>
        <w:div w:id="1259172781">
          <w:marLeft w:val="0"/>
          <w:marRight w:val="0"/>
          <w:marTop w:val="0"/>
          <w:marBottom w:val="0"/>
          <w:divBdr>
            <w:top w:val="none" w:sz="0" w:space="0" w:color="auto"/>
            <w:left w:val="none" w:sz="0" w:space="0" w:color="auto"/>
            <w:bottom w:val="none" w:sz="0" w:space="0" w:color="auto"/>
            <w:right w:val="none" w:sz="0" w:space="0" w:color="auto"/>
          </w:divBdr>
        </w:div>
        <w:div w:id="1259172791">
          <w:marLeft w:val="0"/>
          <w:marRight w:val="0"/>
          <w:marTop w:val="0"/>
          <w:marBottom w:val="0"/>
          <w:divBdr>
            <w:top w:val="none" w:sz="0" w:space="0" w:color="auto"/>
            <w:left w:val="none" w:sz="0" w:space="0" w:color="auto"/>
            <w:bottom w:val="none" w:sz="0" w:space="0" w:color="auto"/>
            <w:right w:val="none" w:sz="0" w:space="0" w:color="auto"/>
          </w:divBdr>
        </w:div>
        <w:div w:id="1259172796">
          <w:marLeft w:val="0"/>
          <w:marRight w:val="0"/>
          <w:marTop w:val="0"/>
          <w:marBottom w:val="0"/>
          <w:divBdr>
            <w:top w:val="none" w:sz="0" w:space="0" w:color="auto"/>
            <w:left w:val="none" w:sz="0" w:space="0" w:color="auto"/>
            <w:bottom w:val="none" w:sz="0" w:space="0" w:color="auto"/>
            <w:right w:val="none" w:sz="0" w:space="0" w:color="auto"/>
          </w:divBdr>
        </w:div>
        <w:div w:id="1259172799">
          <w:marLeft w:val="0"/>
          <w:marRight w:val="0"/>
          <w:marTop w:val="0"/>
          <w:marBottom w:val="0"/>
          <w:divBdr>
            <w:top w:val="none" w:sz="0" w:space="0" w:color="auto"/>
            <w:left w:val="none" w:sz="0" w:space="0" w:color="auto"/>
            <w:bottom w:val="none" w:sz="0" w:space="0" w:color="auto"/>
            <w:right w:val="none" w:sz="0" w:space="0" w:color="auto"/>
          </w:divBdr>
        </w:div>
        <w:div w:id="1259172825">
          <w:marLeft w:val="0"/>
          <w:marRight w:val="0"/>
          <w:marTop w:val="0"/>
          <w:marBottom w:val="0"/>
          <w:divBdr>
            <w:top w:val="none" w:sz="0" w:space="0" w:color="auto"/>
            <w:left w:val="none" w:sz="0" w:space="0" w:color="auto"/>
            <w:bottom w:val="none" w:sz="0" w:space="0" w:color="auto"/>
            <w:right w:val="none" w:sz="0" w:space="0" w:color="auto"/>
          </w:divBdr>
        </w:div>
        <w:div w:id="1259172828">
          <w:marLeft w:val="0"/>
          <w:marRight w:val="0"/>
          <w:marTop w:val="0"/>
          <w:marBottom w:val="0"/>
          <w:divBdr>
            <w:top w:val="none" w:sz="0" w:space="0" w:color="auto"/>
            <w:left w:val="none" w:sz="0" w:space="0" w:color="auto"/>
            <w:bottom w:val="none" w:sz="0" w:space="0" w:color="auto"/>
            <w:right w:val="none" w:sz="0" w:space="0" w:color="auto"/>
          </w:divBdr>
        </w:div>
        <w:div w:id="1259172853">
          <w:marLeft w:val="0"/>
          <w:marRight w:val="0"/>
          <w:marTop w:val="0"/>
          <w:marBottom w:val="0"/>
          <w:divBdr>
            <w:top w:val="none" w:sz="0" w:space="0" w:color="auto"/>
            <w:left w:val="none" w:sz="0" w:space="0" w:color="auto"/>
            <w:bottom w:val="none" w:sz="0" w:space="0" w:color="auto"/>
            <w:right w:val="none" w:sz="0" w:space="0" w:color="auto"/>
          </w:divBdr>
        </w:div>
        <w:div w:id="1259172862">
          <w:marLeft w:val="0"/>
          <w:marRight w:val="0"/>
          <w:marTop w:val="0"/>
          <w:marBottom w:val="0"/>
          <w:divBdr>
            <w:top w:val="none" w:sz="0" w:space="0" w:color="auto"/>
            <w:left w:val="none" w:sz="0" w:space="0" w:color="auto"/>
            <w:bottom w:val="none" w:sz="0" w:space="0" w:color="auto"/>
            <w:right w:val="none" w:sz="0" w:space="0" w:color="auto"/>
          </w:divBdr>
        </w:div>
        <w:div w:id="1259172875">
          <w:marLeft w:val="0"/>
          <w:marRight w:val="0"/>
          <w:marTop w:val="0"/>
          <w:marBottom w:val="0"/>
          <w:divBdr>
            <w:top w:val="none" w:sz="0" w:space="0" w:color="auto"/>
            <w:left w:val="none" w:sz="0" w:space="0" w:color="auto"/>
            <w:bottom w:val="none" w:sz="0" w:space="0" w:color="auto"/>
            <w:right w:val="none" w:sz="0" w:space="0" w:color="auto"/>
          </w:divBdr>
        </w:div>
        <w:div w:id="1259172876">
          <w:marLeft w:val="0"/>
          <w:marRight w:val="0"/>
          <w:marTop w:val="0"/>
          <w:marBottom w:val="0"/>
          <w:divBdr>
            <w:top w:val="none" w:sz="0" w:space="0" w:color="auto"/>
            <w:left w:val="none" w:sz="0" w:space="0" w:color="auto"/>
            <w:bottom w:val="none" w:sz="0" w:space="0" w:color="auto"/>
            <w:right w:val="none" w:sz="0" w:space="0" w:color="auto"/>
          </w:divBdr>
        </w:div>
        <w:div w:id="1259172898">
          <w:marLeft w:val="0"/>
          <w:marRight w:val="0"/>
          <w:marTop w:val="0"/>
          <w:marBottom w:val="0"/>
          <w:divBdr>
            <w:top w:val="none" w:sz="0" w:space="0" w:color="auto"/>
            <w:left w:val="none" w:sz="0" w:space="0" w:color="auto"/>
            <w:bottom w:val="none" w:sz="0" w:space="0" w:color="auto"/>
            <w:right w:val="none" w:sz="0" w:space="0" w:color="auto"/>
          </w:divBdr>
        </w:div>
        <w:div w:id="1259172900">
          <w:marLeft w:val="0"/>
          <w:marRight w:val="0"/>
          <w:marTop w:val="0"/>
          <w:marBottom w:val="0"/>
          <w:divBdr>
            <w:top w:val="none" w:sz="0" w:space="0" w:color="auto"/>
            <w:left w:val="none" w:sz="0" w:space="0" w:color="auto"/>
            <w:bottom w:val="none" w:sz="0" w:space="0" w:color="auto"/>
            <w:right w:val="none" w:sz="0" w:space="0" w:color="auto"/>
          </w:divBdr>
        </w:div>
        <w:div w:id="1259172912">
          <w:marLeft w:val="0"/>
          <w:marRight w:val="0"/>
          <w:marTop w:val="0"/>
          <w:marBottom w:val="0"/>
          <w:divBdr>
            <w:top w:val="none" w:sz="0" w:space="0" w:color="auto"/>
            <w:left w:val="none" w:sz="0" w:space="0" w:color="auto"/>
            <w:bottom w:val="none" w:sz="0" w:space="0" w:color="auto"/>
            <w:right w:val="none" w:sz="0" w:space="0" w:color="auto"/>
          </w:divBdr>
        </w:div>
        <w:div w:id="1259172913">
          <w:marLeft w:val="0"/>
          <w:marRight w:val="0"/>
          <w:marTop w:val="0"/>
          <w:marBottom w:val="0"/>
          <w:divBdr>
            <w:top w:val="none" w:sz="0" w:space="0" w:color="auto"/>
            <w:left w:val="none" w:sz="0" w:space="0" w:color="auto"/>
            <w:bottom w:val="none" w:sz="0" w:space="0" w:color="auto"/>
            <w:right w:val="none" w:sz="0" w:space="0" w:color="auto"/>
          </w:divBdr>
        </w:div>
        <w:div w:id="1259173001">
          <w:marLeft w:val="0"/>
          <w:marRight w:val="0"/>
          <w:marTop w:val="0"/>
          <w:marBottom w:val="0"/>
          <w:divBdr>
            <w:top w:val="none" w:sz="0" w:space="0" w:color="auto"/>
            <w:left w:val="none" w:sz="0" w:space="0" w:color="auto"/>
            <w:bottom w:val="none" w:sz="0" w:space="0" w:color="auto"/>
            <w:right w:val="none" w:sz="0" w:space="0" w:color="auto"/>
          </w:divBdr>
        </w:div>
        <w:div w:id="1259173013">
          <w:marLeft w:val="0"/>
          <w:marRight w:val="0"/>
          <w:marTop w:val="0"/>
          <w:marBottom w:val="0"/>
          <w:divBdr>
            <w:top w:val="none" w:sz="0" w:space="0" w:color="auto"/>
            <w:left w:val="none" w:sz="0" w:space="0" w:color="auto"/>
            <w:bottom w:val="none" w:sz="0" w:space="0" w:color="auto"/>
            <w:right w:val="none" w:sz="0" w:space="0" w:color="auto"/>
          </w:divBdr>
        </w:div>
        <w:div w:id="1259173054">
          <w:marLeft w:val="0"/>
          <w:marRight w:val="0"/>
          <w:marTop w:val="0"/>
          <w:marBottom w:val="0"/>
          <w:divBdr>
            <w:top w:val="none" w:sz="0" w:space="0" w:color="auto"/>
            <w:left w:val="none" w:sz="0" w:space="0" w:color="auto"/>
            <w:bottom w:val="none" w:sz="0" w:space="0" w:color="auto"/>
            <w:right w:val="none" w:sz="0" w:space="0" w:color="auto"/>
          </w:divBdr>
        </w:div>
        <w:div w:id="1259173065">
          <w:marLeft w:val="0"/>
          <w:marRight w:val="0"/>
          <w:marTop w:val="0"/>
          <w:marBottom w:val="0"/>
          <w:divBdr>
            <w:top w:val="none" w:sz="0" w:space="0" w:color="auto"/>
            <w:left w:val="none" w:sz="0" w:space="0" w:color="auto"/>
            <w:bottom w:val="none" w:sz="0" w:space="0" w:color="auto"/>
            <w:right w:val="none" w:sz="0" w:space="0" w:color="auto"/>
          </w:divBdr>
        </w:div>
        <w:div w:id="1259173085">
          <w:marLeft w:val="0"/>
          <w:marRight w:val="0"/>
          <w:marTop w:val="0"/>
          <w:marBottom w:val="0"/>
          <w:divBdr>
            <w:top w:val="none" w:sz="0" w:space="0" w:color="auto"/>
            <w:left w:val="none" w:sz="0" w:space="0" w:color="auto"/>
            <w:bottom w:val="none" w:sz="0" w:space="0" w:color="auto"/>
            <w:right w:val="none" w:sz="0" w:space="0" w:color="auto"/>
          </w:divBdr>
        </w:div>
        <w:div w:id="1259173111">
          <w:marLeft w:val="0"/>
          <w:marRight w:val="0"/>
          <w:marTop w:val="0"/>
          <w:marBottom w:val="0"/>
          <w:divBdr>
            <w:top w:val="none" w:sz="0" w:space="0" w:color="auto"/>
            <w:left w:val="none" w:sz="0" w:space="0" w:color="auto"/>
            <w:bottom w:val="none" w:sz="0" w:space="0" w:color="auto"/>
            <w:right w:val="none" w:sz="0" w:space="0" w:color="auto"/>
          </w:divBdr>
        </w:div>
        <w:div w:id="1259173126">
          <w:marLeft w:val="0"/>
          <w:marRight w:val="0"/>
          <w:marTop w:val="0"/>
          <w:marBottom w:val="0"/>
          <w:divBdr>
            <w:top w:val="none" w:sz="0" w:space="0" w:color="auto"/>
            <w:left w:val="none" w:sz="0" w:space="0" w:color="auto"/>
            <w:bottom w:val="none" w:sz="0" w:space="0" w:color="auto"/>
            <w:right w:val="none" w:sz="0" w:space="0" w:color="auto"/>
          </w:divBdr>
        </w:div>
        <w:div w:id="1259173162">
          <w:marLeft w:val="0"/>
          <w:marRight w:val="0"/>
          <w:marTop w:val="0"/>
          <w:marBottom w:val="0"/>
          <w:divBdr>
            <w:top w:val="none" w:sz="0" w:space="0" w:color="auto"/>
            <w:left w:val="none" w:sz="0" w:space="0" w:color="auto"/>
            <w:bottom w:val="none" w:sz="0" w:space="0" w:color="auto"/>
            <w:right w:val="none" w:sz="0" w:space="0" w:color="auto"/>
          </w:divBdr>
        </w:div>
        <w:div w:id="1259173168">
          <w:marLeft w:val="0"/>
          <w:marRight w:val="0"/>
          <w:marTop w:val="0"/>
          <w:marBottom w:val="0"/>
          <w:divBdr>
            <w:top w:val="none" w:sz="0" w:space="0" w:color="auto"/>
            <w:left w:val="none" w:sz="0" w:space="0" w:color="auto"/>
            <w:bottom w:val="none" w:sz="0" w:space="0" w:color="auto"/>
            <w:right w:val="none" w:sz="0" w:space="0" w:color="auto"/>
          </w:divBdr>
        </w:div>
        <w:div w:id="1259173197">
          <w:marLeft w:val="0"/>
          <w:marRight w:val="0"/>
          <w:marTop w:val="0"/>
          <w:marBottom w:val="0"/>
          <w:divBdr>
            <w:top w:val="none" w:sz="0" w:space="0" w:color="auto"/>
            <w:left w:val="none" w:sz="0" w:space="0" w:color="auto"/>
            <w:bottom w:val="none" w:sz="0" w:space="0" w:color="auto"/>
            <w:right w:val="none" w:sz="0" w:space="0" w:color="auto"/>
          </w:divBdr>
        </w:div>
        <w:div w:id="1259173212">
          <w:marLeft w:val="0"/>
          <w:marRight w:val="0"/>
          <w:marTop w:val="0"/>
          <w:marBottom w:val="0"/>
          <w:divBdr>
            <w:top w:val="none" w:sz="0" w:space="0" w:color="auto"/>
            <w:left w:val="none" w:sz="0" w:space="0" w:color="auto"/>
            <w:bottom w:val="none" w:sz="0" w:space="0" w:color="auto"/>
            <w:right w:val="none" w:sz="0" w:space="0" w:color="auto"/>
          </w:divBdr>
        </w:div>
        <w:div w:id="1259173222">
          <w:marLeft w:val="0"/>
          <w:marRight w:val="0"/>
          <w:marTop w:val="0"/>
          <w:marBottom w:val="0"/>
          <w:divBdr>
            <w:top w:val="none" w:sz="0" w:space="0" w:color="auto"/>
            <w:left w:val="none" w:sz="0" w:space="0" w:color="auto"/>
            <w:bottom w:val="none" w:sz="0" w:space="0" w:color="auto"/>
            <w:right w:val="none" w:sz="0" w:space="0" w:color="auto"/>
          </w:divBdr>
        </w:div>
        <w:div w:id="1259173229">
          <w:marLeft w:val="0"/>
          <w:marRight w:val="0"/>
          <w:marTop w:val="0"/>
          <w:marBottom w:val="0"/>
          <w:divBdr>
            <w:top w:val="none" w:sz="0" w:space="0" w:color="auto"/>
            <w:left w:val="none" w:sz="0" w:space="0" w:color="auto"/>
            <w:bottom w:val="none" w:sz="0" w:space="0" w:color="auto"/>
            <w:right w:val="none" w:sz="0" w:space="0" w:color="auto"/>
          </w:divBdr>
        </w:div>
      </w:divsChild>
    </w:div>
    <w:div w:id="1259173108">
      <w:marLeft w:val="0"/>
      <w:marRight w:val="0"/>
      <w:marTop w:val="0"/>
      <w:marBottom w:val="0"/>
      <w:divBdr>
        <w:top w:val="none" w:sz="0" w:space="0" w:color="auto"/>
        <w:left w:val="none" w:sz="0" w:space="0" w:color="auto"/>
        <w:bottom w:val="none" w:sz="0" w:space="0" w:color="auto"/>
        <w:right w:val="none" w:sz="0" w:space="0" w:color="auto"/>
      </w:divBdr>
      <w:divsChild>
        <w:div w:id="1259172818">
          <w:marLeft w:val="0"/>
          <w:marRight w:val="0"/>
          <w:marTop w:val="0"/>
          <w:marBottom w:val="0"/>
          <w:divBdr>
            <w:top w:val="none" w:sz="0" w:space="0" w:color="auto"/>
            <w:left w:val="none" w:sz="0" w:space="0" w:color="auto"/>
            <w:bottom w:val="none" w:sz="0" w:space="0" w:color="auto"/>
            <w:right w:val="none" w:sz="0" w:space="0" w:color="auto"/>
          </w:divBdr>
        </w:div>
        <w:div w:id="1259172851">
          <w:marLeft w:val="0"/>
          <w:marRight w:val="0"/>
          <w:marTop w:val="0"/>
          <w:marBottom w:val="0"/>
          <w:divBdr>
            <w:top w:val="none" w:sz="0" w:space="0" w:color="auto"/>
            <w:left w:val="none" w:sz="0" w:space="0" w:color="auto"/>
            <w:bottom w:val="none" w:sz="0" w:space="0" w:color="auto"/>
            <w:right w:val="none" w:sz="0" w:space="0" w:color="auto"/>
          </w:divBdr>
        </w:div>
        <w:div w:id="1259172864">
          <w:marLeft w:val="0"/>
          <w:marRight w:val="0"/>
          <w:marTop w:val="0"/>
          <w:marBottom w:val="0"/>
          <w:divBdr>
            <w:top w:val="none" w:sz="0" w:space="0" w:color="auto"/>
            <w:left w:val="none" w:sz="0" w:space="0" w:color="auto"/>
            <w:bottom w:val="none" w:sz="0" w:space="0" w:color="auto"/>
            <w:right w:val="none" w:sz="0" w:space="0" w:color="auto"/>
          </w:divBdr>
        </w:div>
        <w:div w:id="1259172931">
          <w:marLeft w:val="0"/>
          <w:marRight w:val="0"/>
          <w:marTop w:val="0"/>
          <w:marBottom w:val="0"/>
          <w:divBdr>
            <w:top w:val="none" w:sz="0" w:space="0" w:color="auto"/>
            <w:left w:val="none" w:sz="0" w:space="0" w:color="auto"/>
            <w:bottom w:val="none" w:sz="0" w:space="0" w:color="auto"/>
            <w:right w:val="none" w:sz="0" w:space="0" w:color="auto"/>
          </w:divBdr>
        </w:div>
        <w:div w:id="1259173046">
          <w:marLeft w:val="0"/>
          <w:marRight w:val="0"/>
          <w:marTop w:val="0"/>
          <w:marBottom w:val="0"/>
          <w:divBdr>
            <w:top w:val="none" w:sz="0" w:space="0" w:color="auto"/>
            <w:left w:val="none" w:sz="0" w:space="0" w:color="auto"/>
            <w:bottom w:val="none" w:sz="0" w:space="0" w:color="auto"/>
            <w:right w:val="none" w:sz="0" w:space="0" w:color="auto"/>
          </w:divBdr>
        </w:div>
        <w:div w:id="1259173048">
          <w:marLeft w:val="0"/>
          <w:marRight w:val="0"/>
          <w:marTop w:val="0"/>
          <w:marBottom w:val="0"/>
          <w:divBdr>
            <w:top w:val="none" w:sz="0" w:space="0" w:color="auto"/>
            <w:left w:val="none" w:sz="0" w:space="0" w:color="auto"/>
            <w:bottom w:val="none" w:sz="0" w:space="0" w:color="auto"/>
            <w:right w:val="none" w:sz="0" w:space="0" w:color="auto"/>
          </w:divBdr>
        </w:div>
        <w:div w:id="1259173061">
          <w:marLeft w:val="0"/>
          <w:marRight w:val="0"/>
          <w:marTop w:val="0"/>
          <w:marBottom w:val="0"/>
          <w:divBdr>
            <w:top w:val="none" w:sz="0" w:space="0" w:color="auto"/>
            <w:left w:val="none" w:sz="0" w:space="0" w:color="auto"/>
            <w:bottom w:val="none" w:sz="0" w:space="0" w:color="auto"/>
            <w:right w:val="none" w:sz="0" w:space="0" w:color="auto"/>
          </w:divBdr>
        </w:div>
        <w:div w:id="1259173130">
          <w:marLeft w:val="0"/>
          <w:marRight w:val="0"/>
          <w:marTop w:val="0"/>
          <w:marBottom w:val="0"/>
          <w:divBdr>
            <w:top w:val="none" w:sz="0" w:space="0" w:color="auto"/>
            <w:left w:val="none" w:sz="0" w:space="0" w:color="auto"/>
            <w:bottom w:val="none" w:sz="0" w:space="0" w:color="auto"/>
            <w:right w:val="none" w:sz="0" w:space="0" w:color="auto"/>
          </w:divBdr>
        </w:div>
      </w:divsChild>
    </w:div>
    <w:div w:id="1259173116">
      <w:marLeft w:val="0"/>
      <w:marRight w:val="0"/>
      <w:marTop w:val="0"/>
      <w:marBottom w:val="0"/>
      <w:divBdr>
        <w:top w:val="none" w:sz="0" w:space="0" w:color="auto"/>
        <w:left w:val="none" w:sz="0" w:space="0" w:color="auto"/>
        <w:bottom w:val="none" w:sz="0" w:space="0" w:color="auto"/>
        <w:right w:val="none" w:sz="0" w:space="0" w:color="auto"/>
      </w:divBdr>
      <w:divsChild>
        <w:div w:id="1259172783">
          <w:marLeft w:val="0"/>
          <w:marRight w:val="0"/>
          <w:marTop w:val="0"/>
          <w:marBottom w:val="0"/>
          <w:divBdr>
            <w:top w:val="none" w:sz="0" w:space="0" w:color="auto"/>
            <w:left w:val="none" w:sz="0" w:space="0" w:color="auto"/>
            <w:bottom w:val="none" w:sz="0" w:space="0" w:color="auto"/>
            <w:right w:val="none" w:sz="0" w:space="0" w:color="auto"/>
          </w:divBdr>
        </w:div>
        <w:div w:id="1259172793">
          <w:marLeft w:val="0"/>
          <w:marRight w:val="0"/>
          <w:marTop w:val="0"/>
          <w:marBottom w:val="0"/>
          <w:divBdr>
            <w:top w:val="none" w:sz="0" w:space="0" w:color="auto"/>
            <w:left w:val="none" w:sz="0" w:space="0" w:color="auto"/>
            <w:bottom w:val="none" w:sz="0" w:space="0" w:color="auto"/>
            <w:right w:val="none" w:sz="0" w:space="0" w:color="auto"/>
          </w:divBdr>
        </w:div>
        <w:div w:id="1259172797">
          <w:marLeft w:val="0"/>
          <w:marRight w:val="0"/>
          <w:marTop w:val="0"/>
          <w:marBottom w:val="0"/>
          <w:divBdr>
            <w:top w:val="none" w:sz="0" w:space="0" w:color="auto"/>
            <w:left w:val="none" w:sz="0" w:space="0" w:color="auto"/>
            <w:bottom w:val="none" w:sz="0" w:space="0" w:color="auto"/>
            <w:right w:val="none" w:sz="0" w:space="0" w:color="auto"/>
          </w:divBdr>
        </w:div>
        <w:div w:id="1259172804">
          <w:marLeft w:val="0"/>
          <w:marRight w:val="0"/>
          <w:marTop w:val="0"/>
          <w:marBottom w:val="0"/>
          <w:divBdr>
            <w:top w:val="none" w:sz="0" w:space="0" w:color="auto"/>
            <w:left w:val="none" w:sz="0" w:space="0" w:color="auto"/>
            <w:bottom w:val="none" w:sz="0" w:space="0" w:color="auto"/>
            <w:right w:val="none" w:sz="0" w:space="0" w:color="auto"/>
          </w:divBdr>
        </w:div>
        <w:div w:id="1259172809">
          <w:marLeft w:val="0"/>
          <w:marRight w:val="0"/>
          <w:marTop w:val="0"/>
          <w:marBottom w:val="0"/>
          <w:divBdr>
            <w:top w:val="none" w:sz="0" w:space="0" w:color="auto"/>
            <w:left w:val="none" w:sz="0" w:space="0" w:color="auto"/>
            <w:bottom w:val="none" w:sz="0" w:space="0" w:color="auto"/>
            <w:right w:val="none" w:sz="0" w:space="0" w:color="auto"/>
          </w:divBdr>
        </w:div>
        <w:div w:id="1259172812">
          <w:marLeft w:val="0"/>
          <w:marRight w:val="0"/>
          <w:marTop w:val="0"/>
          <w:marBottom w:val="0"/>
          <w:divBdr>
            <w:top w:val="none" w:sz="0" w:space="0" w:color="auto"/>
            <w:left w:val="none" w:sz="0" w:space="0" w:color="auto"/>
            <w:bottom w:val="none" w:sz="0" w:space="0" w:color="auto"/>
            <w:right w:val="none" w:sz="0" w:space="0" w:color="auto"/>
          </w:divBdr>
        </w:div>
        <w:div w:id="1259172813">
          <w:marLeft w:val="0"/>
          <w:marRight w:val="0"/>
          <w:marTop w:val="0"/>
          <w:marBottom w:val="0"/>
          <w:divBdr>
            <w:top w:val="none" w:sz="0" w:space="0" w:color="auto"/>
            <w:left w:val="none" w:sz="0" w:space="0" w:color="auto"/>
            <w:bottom w:val="none" w:sz="0" w:space="0" w:color="auto"/>
            <w:right w:val="none" w:sz="0" w:space="0" w:color="auto"/>
          </w:divBdr>
        </w:div>
        <w:div w:id="1259172823">
          <w:marLeft w:val="0"/>
          <w:marRight w:val="0"/>
          <w:marTop w:val="0"/>
          <w:marBottom w:val="0"/>
          <w:divBdr>
            <w:top w:val="none" w:sz="0" w:space="0" w:color="auto"/>
            <w:left w:val="none" w:sz="0" w:space="0" w:color="auto"/>
            <w:bottom w:val="none" w:sz="0" w:space="0" w:color="auto"/>
            <w:right w:val="none" w:sz="0" w:space="0" w:color="auto"/>
          </w:divBdr>
        </w:div>
        <w:div w:id="1259172827">
          <w:marLeft w:val="0"/>
          <w:marRight w:val="0"/>
          <w:marTop w:val="0"/>
          <w:marBottom w:val="0"/>
          <w:divBdr>
            <w:top w:val="none" w:sz="0" w:space="0" w:color="auto"/>
            <w:left w:val="none" w:sz="0" w:space="0" w:color="auto"/>
            <w:bottom w:val="none" w:sz="0" w:space="0" w:color="auto"/>
            <w:right w:val="none" w:sz="0" w:space="0" w:color="auto"/>
          </w:divBdr>
        </w:div>
        <w:div w:id="1259172830">
          <w:marLeft w:val="0"/>
          <w:marRight w:val="0"/>
          <w:marTop w:val="0"/>
          <w:marBottom w:val="0"/>
          <w:divBdr>
            <w:top w:val="none" w:sz="0" w:space="0" w:color="auto"/>
            <w:left w:val="none" w:sz="0" w:space="0" w:color="auto"/>
            <w:bottom w:val="none" w:sz="0" w:space="0" w:color="auto"/>
            <w:right w:val="none" w:sz="0" w:space="0" w:color="auto"/>
          </w:divBdr>
        </w:div>
        <w:div w:id="1259172831">
          <w:marLeft w:val="0"/>
          <w:marRight w:val="0"/>
          <w:marTop w:val="0"/>
          <w:marBottom w:val="0"/>
          <w:divBdr>
            <w:top w:val="none" w:sz="0" w:space="0" w:color="auto"/>
            <w:left w:val="none" w:sz="0" w:space="0" w:color="auto"/>
            <w:bottom w:val="none" w:sz="0" w:space="0" w:color="auto"/>
            <w:right w:val="none" w:sz="0" w:space="0" w:color="auto"/>
          </w:divBdr>
        </w:div>
        <w:div w:id="1259172832">
          <w:marLeft w:val="0"/>
          <w:marRight w:val="0"/>
          <w:marTop w:val="0"/>
          <w:marBottom w:val="0"/>
          <w:divBdr>
            <w:top w:val="none" w:sz="0" w:space="0" w:color="auto"/>
            <w:left w:val="none" w:sz="0" w:space="0" w:color="auto"/>
            <w:bottom w:val="none" w:sz="0" w:space="0" w:color="auto"/>
            <w:right w:val="none" w:sz="0" w:space="0" w:color="auto"/>
          </w:divBdr>
        </w:div>
        <w:div w:id="1259172835">
          <w:marLeft w:val="0"/>
          <w:marRight w:val="0"/>
          <w:marTop w:val="0"/>
          <w:marBottom w:val="0"/>
          <w:divBdr>
            <w:top w:val="none" w:sz="0" w:space="0" w:color="auto"/>
            <w:left w:val="none" w:sz="0" w:space="0" w:color="auto"/>
            <w:bottom w:val="none" w:sz="0" w:space="0" w:color="auto"/>
            <w:right w:val="none" w:sz="0" w:space="0" w:color="auto"/>
          </w:divBdr>
        </w:div>
        <w:div w:id="1259172838">
          <w:marLeft w:val="0"/>
          <w:marRight w:val="0"/>
          <w:marTop w:val="0"/>
          <w:marBottom w:val="0"/>
          <w:divBdr>
            <w:top w:val="none" w:sz="0" w:space="0" w:color="auto"/>
            <w:left w:val="none" w:sz="0" w:space="0" w:color="auto"/>
            <w:bottom w:val="none" w:sz="0" w:space="0" w:color="auto"/>
            <w:right w:val="none" w:sz="0" w:space="0" w:color="auto"/>
          </w:divBdr>
        </w:div>
        <w:div w:id="1259172840">
          <w:marLeft w:val="0"/>
          <w:marRight w:val="0"/>
          <w:marTop w:val="0"/>
          <w:marBottom w:val="0"/>
          <w:divBdr>
            <w:top w:val="none" w:sz="0" w:space="0" w:color="auto"/>
            <w:left w:val="none" w:sz="0" w:space="0" w:color="auto"/>
            <w:bottom w:val="none" w:sz="0" w:space="0" w:color="auto"/>
            <w:right w:val="none" w:sz="0" w:space="0" w:color="auto"/>
          </w:divBdr>
        </w:div>
        <w:div w:id="1259172860">
          <w:marLeft w:val="0"/>
          <w:marRight w:val="0"/>
          <w:marTop w:val="0"/>
          <w:marBottom w:val="0"/>
          <w:divBdr>
            <w:top w:val="none" w:sz="0" w:space="0" w:color="auto"/>
            <w:left w:val="none" w:sz="0" w:space="0" w:color="auto"/>
            <w:bottom w:val="none" w:sz="0" w:space="0" w:color="auto"/>
            <w:right w:val="none" w:sz="0" w:space="0" w:color="auto"/>
          </w:divBdr>
        </w:div>
        <w:div w:id="1259172867">
          <w:marLeft w:val="0"/>
          <w:marRight w:val="0"/>
          <w:marTop w:val="0"/>
          <w:marBottom w:val="0"/>
          <w:divBdr>
            <w:top w:val="none" w:sz="0" w:space="0" w:color="auto"/>
            <w:left w:val="none" w:sz="0" w:space="0" w:color="auto"/>
            <w:bottom w:val="none" w:sz="0" w:space="0" w:color="auto"/>
            <w:right w:val="none" w:sz="0" w:space="0" w:color="auto"/>
          </w:divBdr>
        </w:div>
        <w:div w:id="1259172869">
          <w:marLeft w:val="0"/>
          <w:marRight w:val="0"/>
          <w:marTop w:val="0"/>
          <w:marBottom w:val="0"/>
          <w:divBdr>
            <w:top w:val="none" w:sz="0" w:space="0" w:color="auto"/>
            <w:left w:val="none" w:sz="0" w:space="0" w:color="auto"/>
            <w:bottom w:val="none" w:sz="0" w:space="0" w:color="auto"/>
            <w:right w:val="none" w:sz="0" w:space="0" w:color="auto"/>
          </w:divBdr>
        </w:div>
        <w:div w:id="1259172878">
          <w:marLeft w:val="0"/>
          <w:marRight w:val="0"/>
          <w:marTop w:val="0"/>
          <w:marBottom w:val="0"/>
          <w:divBdr>
            <w:top w:val="none" w:sz="0" w:space="0" w:color="auto"/>
            <w:left w:val="none" w:sz="0" w:space="0" w:color="auto"/>
            <w:bottom w:val="none" w:sz="0" w:space="0" w:color="auto"/>
            <w:right w:val="none" w:sz="0" w:space="0" w:color="auto"/>
          </w:divBdr>
        </w:div>
        <w:div w:id="1259172887">
          <w:marLeft w:val="0"/>
          <w:marRight w:val="0"/>
          <w:marTop w:val="0"/>
          <w:marBottom w:val="0"/>
          <w:divBdr>
            <w:top w:val="none" w:sz="0" w:space="0" w:color="auto"/>
            <w:left w:val="none" w:sz="0" w:space="0" w:color="auto"/>
            <w:bottom w:val="none" w:sz="0" w:space="0" w:color="auto"/>
            <w:right w:val="none" w:sz="0" w:space="0" w:color="auto"/>
          </w:divBdr>
        </w:div>
        <w:div w:id="1259172891">
          <w:marLeft w:val="0"/>
          <w:marRight w:val="0"/>
          <w:marTop w:val="0"/>
          <w:marBottom w:val="0"/>
          <w:divBdr>
            <w:top w:val="none" w:sz="0" w:space="0" w:color="auto"/>
            <w:left w:val="none" w:sz="0" w:space="0" w:color="auto"/>
            <w:bottom w:val="none" w:sz="0" w:space="0" w:color="auto"/>
            <w:right w:val="none" w:sz="0" w:space="0" w:color="auto"/>
          </w:divBdr>
        </w:div>
        <w:div w:id="1259172893">
          <w:marLeft w:val="0"/>
          <w:marRight w:val="0"/>
          <w:marTop w:val="0"/>
          <w:marBottom w:val="0"/>
          <w:divBdr>
            <w:top w:val="none" w:sz="0" w:space="0" w:color="auto"/>
            <w:left w:val="none" w:sz="0" w:space="0" w:color="auto"/>
            <w:bottom w:val="none" w:sz="0" w:space="0" w:color="auto"/>
            <w:right w:val="none" w:sz="0" w:space="0" w:color="auto"/>
          </w:divBdr>
        </w:div>
        <w:div w:id="1259172899">
          <w:marLeft w:val="0"/>
          <w:marRight w:val="0"/>
          <w:marTop w:val="0"/>
          <w:marBottom w:val="0"/>
          <w:divBdr>
            <w:top w:val="none" w:sz="0" w:space="0" w:color="auto"/>
            <w:left w:val="none" w:sz="0" w:space="0" w:color="auto"/>
            <w:bottom w:val="none" w:sz="0" w:space="0" w:color="auto"/>
            <w:right w:val="none" w:sz="0" w:space="0" w:color="auto"/>
          </w:divBdr>
        </w:div>
        <w:div w:id="1259172903">
          <w:marLeft w:val="0"/>
          <w:marRight w:val="0"/>
          <w:marTop w:val="0"/>
          <w:marBottom w:val="0"/>
          <w:divBdr>
            <w:top w:val="none" w:sz="0" w:space="0" w:color="auto"/>
            <w:left w:val="none" w:sz="0" w:space="0" w:color="auto"/>
            <w:bottom w:val="none" w:sz="0" w:space="0" w:color="auto"/>
            <w:right w:val="none" w:sz="0" w:space="0" w:color="auto"/>
          </w:divBdr>
        </w:div>
        <w:div w:id="1259172920">
          <w:marLeft w:val="0"/>
          <w:marRight w:val="0"/>
          <w:marTop w:val="0"/>
          <w:marBottom w:val="0"/>
          <w:divBdr>
            <w:top w:val="none" w:sz="0" w:space="0" w:color="auto"/>
            <w:left w:val="none" w:sz="0" w:space="0" w:color="auto"/>
            <w:bottom w:val="none" w:sz="0" w:space="0" w:color="auto"/>
            <w:right w:val="none" w:sz="0" w:space="0" w:color="auto"/>
          </w:divBdr>
        </w:div>
        <w:div w:id="1259172923">
          <w:marLeft w:val="0"/>
          <w:marRight w:val="0"/>
          <w:marTop w:val="0"/>
          <w:marBottom w:val="0"/>
          <w:divBdr>
            <w:top w:val="none" w:sz="0" w:space="0" w:color="auto"/>
            <w:left w:val="none" w:sz="0" w:space="0" w:color="auto"/>
            <w:bottom w:val="none" w:sz="0" w:space="0" w:color="auto"/>
            <w:right w:val="none" w:sz="0" w:space="0" w:color="auto"/>
          </w:divBdr>
        </w:div>
        <w:div w:id="1259172925">
          <w:marLeft w:val="0"/>
          <w:marRight w:val="0"/>
          <w:marTop w:val="0"/>
          <w:marBottom w:val="0"/>
          <w:divBdr>
            <w:top w:val="none" w:sz="0" w:space="0" w:color="auto"/>
            <w:left w:val="none" w:sz="0" w:space="0" w:color="auto"/>
            <w:bottom w:val="none" w:sz="0" w:space="0" w:color="auto"/>
            <w:right w:val="none" w:sz="0" w:space="0" w:color="auto"/>
          </w:divBdr>
        </w:div>
        <w:div w:id="1259172927">
          <w:marLeft w:val="0"/>
          <w:marRight w:val="0"/>
          <w:marTop w:val="0"/>
          <w:marBottom w:val="0"/>
          <w:divBdr>
            <w:top w:val="none" w:sz="0" w:space="0" w:color="auto"/>
            <w:left w:val="none" w:sz="0" w:space="0" w:color="auto"/>
            <w:bottom w:val="none" w:sz="0" w:space="0" w:color="auto"/>
            <w:right w:val="none" w:sz="0" w:space="0" w:color="auto"/>
          </w:divBdr>
        </w:div>
        <w:div w:id="1259172935">
          <w:marLeft w:val="0"/>
          <w:marRight w:val="0"/>
          <w:marTop w:val="0"/>
          <w:marBottom w:val="0"/>
          <w:divBdr>
            <w:top w:val="none" w:sz="0" w:space="0" w:color="auto"/>
            <w:left w:val="none" w:sz="0" w:space="0" w:color="auto"/>
            <w:bottom w:val="none" w:sz="0" w:space="0" w:color="auto"/>
            <w:right w:val="none" w:sz="0" w:space="0" w:color="auto"/>
          </w:divBdr>
        </w:div>
        <w:div w:id="1259172940">
          <w:marLeft w:val="0"/>
          <w:marRight w:val="0"/>
          <w:marTop w:val="0"/>
          <w:marBottom w:val="0"/>
          <w:divBdr>
            <w:top w:val="none" w:sz="0" w:space="0" w:color="auto"/>
            <w:left w:val="none" w:sz="0" w:space="0" w:color="auto"/>
            <w:bottom w:val="none" w:sz="0" w:space="0" w:color="auto"/>
            <w:right w:val="none" w:sz="0" w:space="0" w:color="auto"/>
          </w:divBdr>
        </w:div>
        <w:div w:id="1259172956">
          <w:marLeft w:val="0"/>
          <w:marRight w:val="0"/>
          <w:marTop w:val="0"/>
          <w:marBottom w:val="0"/>
          <w:divBdr>
            <w:top w:val="none" w:sz="0" w:space="0" w:color="auto"/>
            <w:left w:val="none" w:sz="0" w:space="0" w:color="auto"/>
            <w:bottom w:val="none" w:sz="0" w:space="0" w:color="auto"/>
            <w:right w:val="none" w:sz="0" w:space="0" w:color="auto"/>
          </w:divBdr>
        </w:div>
        <w:div w:id="1259172959">
          <w:marLeft w:val="0"/>
          <w:marRight w:val="0"/>
          <w:marTop w:val="0"/>
          <w:marBottom w:val="0"/>
          <w:divBdr>
            <w:top w:val="none" w:sz="0" w:space="0" w:color="auto"/>
            <w:left w:val="none" w:sz="0" w:space="0" w:color="auto"/>
            <w:bottom w:val="none" w:sz="0" w:space="0" w:color="auto"/>
            <w:right w:val="none" w:sz="0" w:space="0" w:color="auto"/>
          </w:divBdr>
        </w:div>
        <w:div w:id="1259172961">
          <w:marLeft w:val="0"/>
          <w:marRight w:val="0"/>
          <w:marTop w:val="0"/>
          <w:marBottom w:val="0"/>
          <w:divBdr>
            <w:top w:val="none" w:sz="0" w:space="0" w:color="auto"/>
            <w:left w:val="none" w:sz="0" w:space="0" w:color="auto"/>
            <w:bottom w:val="none" w:sz="0" w:space="0" w:color="auto"/>
            <w:right w:val="none" w:sz="0" w:space="0" w:color="auto"/>
          </w:divBdr>
        </w:div>
        <w:div w:id="1259172962">
          <w:marLeft w:val="0"/>
          <w:marRight w:val="0"/>
          <w:marTop w:val="0"/>
          <w:marBottom w:val="0"/>
          <w:divBdr>
            <w:top w:val="none" w:sz="0" w:space="0" w:color="auto"/>
            <w:left w:val="none" w:sz="0" w:space="0" w:color="auto"/>
            <w:bottom w:val="none" w:sz="0" w:space="0" w:color="auto"/>
            <w:right w:val="none" w:sz="0" w:space="0" w:color="auto"/>
          </w:divBdr>
        </w:div>
        <w:div w:id="1259172968">
          <w:marLeft w:val="0"/>
          <w:marRight w:val="0"/>
          <w:marTop w:val="0"/>
          <w:marBottom w:val="0"/>
          <w:divBdr>
            <w:top w:val="none" w:sz="0" w:space="0" w:color="auto"/>
            <w:left w:val="none" w:sz="0" w:space="0" w:color="auto"/>
            <w:bottom w:val="none" w:sz="0" w:space="0" w:color="auto"/>
            <w:right w:val="none" w:sz="0" w:space="0" w:color="auto"/>
          </w:divBdr>
        </w:div>
        <w:div w:id="1259172983">
          <w:marLeft w:val="0"/>
          <w:marRight w:val="0"/>
          <w:marTop w:val="0"/>
          <w:marBottom w:val="0"/>
          <w:divBdr>
            <w:top w:val="none" w:sz="0" w:space="0" w:color="auto"/>
            <w:left w:val="none" w:sz="0" w:space="0" w:color="auto"/>
            <w:bottom w:val="none" w:sz="0" w:space="0" w:color="auto"/>
            <w:right w:val="none" w:sz="0" w:space="0" w:color="auto"/>
          </w:divBdr>
        </w:div>
        <w:div w:id="1259172989">
          <w:marLeft w:val="0"/>
          <w:marRight w:val="0"/>
          <w:marTop w:val="0"/>
          <w:marBottom w:val="0"/>
          <w:divBdr>
            <w:top w:val="none" w:sz="0" w:space="0" w:color="auto"/>
            <w:left w:val="none" w:sz="0" w:space="0" w:color="auto"/>
            <w:bottom w:val="none" w:sz="0" w:space="0" w:color="auto"/>
            <w:right w:val="none" w:sz="0" w:space="0" w:color="auto"/>
          </w:divBdr>
        </w:div>
        <w:div w:id="1259172991">
          <w:marLeft w:val="0"/>
          <w:marRight w:val="0"/>
          <w:marTop w:val="0"/>
          <w:marBottom w:val="0"/>
          <w:divBdr>
            <w:top w:val="none" w:sz="0" w:space="0" w:color="auto"/>
            <w:left w:val="none" w:sz="0" w:space="0" w:color="auto"/>
            <w:bottom w:val="none" w:sz="0" w:space="0" w:color="auto"/>
            <w:right w:val="none" w:sz="0" w:space="0" w:color="auto"/>
          </w:divBdr>
        </w:div>
        <w:div w:id="1259173005">
          <w:marLeft w:val="0"/>
          <w:marRight w:val="0"/>
          <w:marTop w:val="0"/>
          <w:marBottom w:val="0"/>
          <w:divBdr>
            <w:top w:val="none" w:sz="0" w:space="0" w:color="auto"/>
            <w:left w:val="none" w:sz="0" w:space="0" w:color="auto"/>
            <w:bottom w:val="none" w:sz="0" w:space="0" w:color="auto"/>
            <w:right w:val="none" w:sz="0" w:space="0" w:color="auto"/>
          </w:divBdr>
        </w:div>
        <w:div w:id="1259173007">
          <w:marLeft w:val="0"/>
          <w:marRight w:val="0"/>
          <w:marTop w:val="0"/>
          <w:marBottom w:val="0"/>
          <w:divBdr>
            <w:top w:val="none" w:sz="0" w:space="0" w:color="auto"/>
            <w:left w:val="none" w:sz="0" w:space="0" w:color="auto"/>
            <w:bottom w:val="none" w:sz="0" w:space="0" w:color="auto"/>
            <w:right w:val="none" w:sz="0" w:space="0" w:color="auto"/>
          </w:divBdr>
        </w:div>
        <w:div w:id="1259173008">
          <w:marLeft w:val="0"/>
          <w:marRight w:val="0"/>
          <w:marTop w:val="0"/>
          <w:marBottom w:val="0"/>
          <w:divBdr>
            <w:top w:val="none" w:sz="0" w:space="0" w:color="auto"/>
            <w:left w:val="none" w:sz="0" w:space="0" w:color="auto"/>
            <w:bottom w:val="none" w:sz="0" w:space="0" w:color="auto"/>
            <w:right w:val="none" w:sz="0" w:space="0" w:color="auto"/>
          </w:divBdr>
        </w:div>
        <w:div w:id="1259173015">
          <w:marLeft w:val="0"/>
          <w:marRight w:val="0"/>
          <w:marTop w:val="0"/>
          <w:marBottom w:val="0"/>
          <w:divBdr>
            <w:top w:val="none" w:sz="0" w:space="0" w:color="auto"/>
            <w:left w:val="none" w:sz="0" w:space="0" w:color="auto"/>
            <w:bottom w:val="none" w:sz="0" w:space="0" w:color="auto"/>
            <w:right w:val="none" w:sz="0" w:space="0" w:color="auto"/>
          </w:divBdr>
        </w:div>
        <w:div w:id="1259173018">
          <w:marLeft w:val="0"/>
          <w:marRight w:val="0"/>
          <w:marTop w:val="0"/>
          <w:marBottom w:val="0"/>
          <w:divBdr>
            <w:top w:val="none" w:sz="0" w:space="0" w:color="auto"/>
            <w:left w:val="none" w:sz="0" w:space="0" w:color="auto"/>
            <w:bottom w:val="none" w:sz="0" w:space="0" w:color="auto"/>
            <w:right w:val="none" w:sz="0" w:space="0" w:color="auto"/>
          </w:divBdr>
        </w:div>
        <w:div w:id="1259173023">
          <w:marLeft w:val="0"/>
          <w:marRight w:val="0"/>
          <w:marTop w:val="0"/>
          <w:marBottom w:val="0"/>
          <w:divBdr>
            <w:top w:val="none" w:sz="0" w:space="0" w:color="auto"/>
            <w:left w:val="none" w:sz="0" w:space="0" w:color="auto"/>
            <w:bottom w:val="none" w:sz="0" w:space="0" w:color="auto"/>
            <w:right w:val="none" w:sz="0" w:space="0" w:color="auto"/>
          </w:divBdr>
        </w:div>
        <w:div w:id="1259173025">
          <w:marLeft w:val="0"/>
          <w:marRight w:val="0"/>
          <w:marTop w:val="0"/>
          <w:marBottom w:val="0"/>
          <w:divBdr>
            <w:top w:val="none" w:sz="0" w:space="0" w:color="auto"/>
            <w:left w:val="none" w:sz="0" w:space="0" w:color="auto"/>
            <w:bottom w:val="none" w:sz="0" w:space="0" w:color="auto"/>
            <w:right w:val="none" w:sz="0" w:space="0" w:color="auto"/>
          </w:divBdr>
        </w:div>
        <w:div w:id="1259173035">
          <w:marLeft w:val="0"/>
          <w:marRight w:val="0"/>
          <w:marTop w:val="0"/>
          <w:marBottom w:val="0"/>
          <w:divBdr>
            <w:top w:val="none" w:sz="0" w:space="0" w:color="auto"/>
            <w:left w:val="none" w:sz="0" w:space="0" w:color="auto"/>
            <w:bottom w:val="none" w:sz="0" w:space="0" w:color="auto"/>
            <w:right w:val="none" w:sz="0" w:space="0" w:color="auto"/>
          </w:divBdr>
        </w:div>
        <w:div w:id="1259173041">
          <w:marLeft w:val="0"/>
          <w:marRight w:val="0"/>
          <w:marTop w:val="0"/>
          <w:marBottom w:val="0"/>
          <w:divBdr>
            <w:top w:val="none" w:sz="0" w:space="0" w:color="auto"/>
            <w:left w:val="none" w:sz="0" w:space="0" w:color="auto"/>
            <w:bottom w:val="none" w:sz="0" w:space="0" w:color="auto"/>
            <w:right w:val="none" w:sz="0" w:space="0" w:color="auto"/>
          </w:divBdr>
        </w:div>
        <w:div w:id="1259173045">
          <w:marLeft w:val="0"/>
          <w:marRight w:val="0"/>
          <w:marTop w:val="0"/>
          <w:marBottom w:val="0"/>
          <w:divBdr>
            <w:top w:val="none" w:sz="0" w:space="0" w:color="auto"/>
            <w:left w:val="none" w:sz="0" w:space="0" w:color="auto"/>
            <w:bottom w:val="none" w:sz="0" w:space="0" w:color="auto"/>
            <w:right w:val="none" w:sz="0" w:space="0" w:color="auto"/>
          </w:divBdr>
        </w:div>
        <w:div w:id="1259173059">
          <w:marLeft w:val="0"/>
          <w:marRight w:val="0"/>
          <w:marTop w:val="0"/>
          <w:marBottom w:val="0"/>
          <w:divBdr>
            <w:top w:val="none" w:sz="0" w:space="0" w:color="auto"/>
            <w:left w:val="none" w:sz="0" w:space="0" w:color="auto"/>
            <w:bottom w:val="none" w:sz="0" w:space="0" w:color="auto"/>
            <w:right w:val="none" w:sz="0" w:space="0" w:color="auto"/>
          </w:divBdr>
        </w:div>
        <w:div w:id="1259173062">
          <w:marLeft w:val="0"/>
          <w:marRight w:val="0"/>
          <w:marTop w:val="0"/>
          <w:marBottom w:val="0"/>
          <w:divBdr>
            <w:top w:val="none" w:sz="0" w:space="0" w:color="auto"/>
            <w:left w:val="none" w:sz="0" w:space="0" w:color="auto"/>
            <w:bottom w:val="none" w:sz="0" w:space="0" w:color="auto"/>
            <w:right w:val="none" w:sz="0" w:space="0" w:color="auto"/>
          </w:divBdr>
        </w:div>
        <w:div w:id="1259173079">
          <w:marLeft w:val="0"/>
          <w:marRight w:val="0"/>
          <w:marTop w:val="0"/>
          <w:marBottom w:val="0"/>
          <w:divBdr>
            <w:top w:val="none" w:sz="0" w:space="0" w:color="auto"/>
            <w:left w:val="none" w:sz="0" w:space="0" w:color="auto"/>
            <w:bottom w:val="none" w:sz="0" w:space="0" w:color="auto"/>
            <w:right w:val="none" w:sz="0" w:space="0" w:color="auto"/>
          </w:divBdr>
        </w:div>
        <w:div w:id="1259173081">
          <w:marLeft w:val="0"/>
          <w:marRight w:val="0"/>
          <w:marTop w:val="0"/>
          <w:marBottom w:val="0"/>
          <w:divBdr>
            <w:top w:val="none" w:sz="0" w:space="0" w:color="auto"/>
            <w:left w:val="none" w:sz="0" w:space="0" w:color="auto"/>
            <w:bottom w:val="none" w:sz="0" w:space="0" w:color="auto"/>
            <w:right w:val="none" w:sz="0" w:space="0" w:color="auto"/>
          </w:divBdr>
        </w:div>
        <w:div w:id="1259173083">
          <w:marLeft w:val="0"/>
          <w:marRight w:val="0"/>
          <w:marTop w:val="0"/>
          <w:marBottom w:val="0"/>
          <w:divBdr>
            <w:top w:val="none" w:sz="0" w:space="0" w:color="auto"/>
            <w:left w:val="none" w:sz="0" w:space="0" w:color="auto"/>
            <w:bottom w:val="none" w:sz="0" w:space="0" w:color="auto"/>
            <w:right w:val="none" w:sz="0" w:space="0" w:color="auto"/>
          </w:divBdr>
        </w:div>
        <w:div w:id="1259173084">
          <w:marLeft w:val="0"/>
          <w:marRight w:val="0"/>
          <w:marTop w:val="0"/>
          <w:marBottom w:val="0"/>
          <w:divBdr>
            <w:top w:val="none" w:sz="0" w:space="0" w:color="auto"/>
            <w:left w:val="none" w:sz="0" w:space="0" w:color="auto"/>
            <w:bottom w:val="none" w:sz="0" w:space="0" w:color="auto"/>
            <w:right w:val="none" w:sz="0" w:space="0" w:color="auto"/>
          </w:divBdr>
        </w:div>
        <w:div w:id="1259173086">
          <w:marLeft w:val="0"/>
          <w:marRight w:val="0"/>
          <w:marTop w:val="0"/>
          <w:marBottom w:val="0"/>
          <w:divBdr>
            <w:top w:val="none" w:sz="0" w:space="0" w:color="auto"/>
            <w:left w:val="none" w:sz="0" w:space="0" w:color="auto"/>
            <w:bottom w:val="none" w:sz="0" w:space="0" w:color="auto"/>
            <w:right w:val="none" w:sz="0" w:space="0" w:color="auto"/>
          </w:divBdr>
        </w:div>
        <w:div w:id="1259173091">
          <w:marLeft w:val="0"/>
          <w:marRight w:val="0"/>
          <w:marTop w:val="0"/>
          <w:marBottom w:val="0"/>
          <w:divBdr>
            <w:top w:val="none" w:sz="0" w:space="0" w:color="auto"/>
            <w:left w:val="none" w:sz="0" w:space="0" w:color="auto"/>
            <w:bottom w:val="none" w:sz="0" w:space="0" w:color="auto"/>
            <w:right w:val="none" w:sz="0" w:space="0" w:color="auto"/>
          </w:divBdr>
        </w:div>
        <w:div w:id="1259173092">
          <w:marLeft w:val="0"/>
          <w:marRight w:val="0"/>
          <w:marTop w:val="0"/>
          <w:marBottom w:val="0"/>
          <w:divBdr>
            <w:top w:val="none" w:sz="0" w:space="0" w:color="auto"/>
            <w:left w:val="none" w:sz="0" w:space="0" w:color="auto"/>
            <w:bottom w:val="none" w:sz="0" w:space="0" w:color="auto"/>
            <w:right w:val="none" w:sz="0" w:space="0" w:color="auto"/>
          </w:divBdr>
        </w:div>
        <w:div w:id="1259173094">
          <w:marLeft w:val="0"/>
          <w:marRight w:val="0"/>
          <w:marTop w:val="0"/>
          <w:marBottom w:val="0"/>
          <w:divBdr>
            <w:top w:val="none" w:sz="0" w:space="0" w:color="auto"/>
            <w:left w:val="none" w:sz="0" w:space="0" w:color="auto"/>
            <w:bottom w:val="none" w:sz="0" w:space="0" w:color="auto"/>
            <w:right w:val="none" w:sz="0" w:space="0" w:color="auto"/>
          </w:divBdr>
        </w:div>
        <w:div w:id="1259173096">
          <w:marLeft w:val="0"/>
          <w:marRight w:val="0"/>
          <w:marTop w:val="0"/>
          <w:marBottom w:val="0"/>
          <w:divBdr>
            <w:top w:val="none" w:sz="0" w:space="0" w:color="auto"/>
            <w:left w:val="none" w:sz="0" w:space="0" w:color="auto"/>
            <w:bottom w:val="none" w:sz="0" w:space="0" w:color="auto"/>
            <w:right w:val="none" w:sz="0" w:space="0" w:color="auto"/>
          </w:divBdr>
        </w:div>
        <w:div w:id="1259173101">
          <w:marLeft w:val="0"/>
          <w:marRight w:val="0"/>
          <w:marTop w:val="0"/>
          <w:marBottom w:val="0"/>
          <w:divBdr>
            <w:top w:val="none" w:sz="0" w:space="0" w:color="auto"/>
            <w:left w:val="none" w:sz="0" w:space="0" w:color="auto"/>
            <w:bottom w:val="none" w:sz="0" w:space="0" w:color="auto"/>
            <w:right w:val="none" w:sz="0" w:space="0" w:color="auto"/>
          </w:divBdr>
        </w:div>
        <w:div w:id="1259173103">
          <w:marLeft w:val="0"/>
          <w:marRight w:val="0"/>
          <w:marTop w:val="0"/>
          <w:marBottom w:val="0"/>
          <w:divBdr>
            <w:top w:val="none" w:sz="0" w:space="0" w:color="auto"/>
            <w:left w:val="none" w:sz="0" w:space="0" w:color="auto"/>
            <w:bottom w:val="none" w:sz="0" w:space="0" w:color="auto"/>
            <w:right w:val="none" w:sz="0" w:space="0" w:color="auto"/>
          </w:divBdr>
        </w:div>
        <w:div w:id="1259173106">
          <w:marLeft w:val="0"/>
          <w:marRight w:val="0"/>
          <w:marTop w:val="0"/>
          <w:marBottom w:val="0"/>
          <w:divBdr>
            <w:top w:val="none" w:sz="0" w:space="0" w:color="auto"/>
            <w:left w:val="none" w:sz="0" w:space="0" w:color="auto"/>
            <w:bottom w:val="none" w:sz="0" w:space="0" w:color="auto"/>
            <w:right w:val="none" w:sz="0" w:space="0" w:color="auto"/>
          </w:divBdr>
        </w:div>
        <w:div w:id="1259173110">
          <w:marLeft w:val="0"/>
          <w:marRight w:val="0"/>
          <w:marTop w:val="0"/>
          <w:marBottom w:val="0"/>
          <w:divBdr>
            <w:top w:val="none" w:sz="0" w:space="0" w:color="auto"/>
            <w:left w:val="none" w:sz="0" w:space="0" w:color="auto"/>
            <w:bottom w:val="none" w:sz="0" w:space="0" w:color="auto"/>
            <w:right w:val="none" w:sz="0" w:space="0" w:color="auto"/>
          </w:divBdr>
        </w:div>
        <w:div w:id="1259173112">
          <w:marLeft w:val="0"/>
          <w:marRight w:val="0"/>
          <w:marTop w:val="0"/>
          <w:marBottom w:val="0"/>
          <w:divBdr>
            <w:top w:val="none" w:sz="0" w:space="0" w:color="auto"/>
            <w:left w:val="none" w:sz="0" w:space="0" w:color="auto"/>
            <w:bottom w:val="none" w:sz="0" w:space="0" w:color="auto"/>
            <w:right w:val="none" w:sz="0" w:space="0" w:color="auto"/>
          </w:divBdr>
        </w:div>
        <w:div w:id="1259173115">
          <w:marLeft w:val="0"/>
          <w:marRight w:val="0"/>
          <w:marTop w:val="0"/>
          <w:marBottom w:val="0"/>
          <w:divBdr>
            <w:top w:val="none" w:sz="0" w:space="0" w:color="auto"/>
            <w:left w:val="none" w:sz="0" w:space="0" w:color="auto"/>
            <w:bottom w:val="none" w:sz="0" w:space="0" w:color="auto"/>
            <w:right w:val="none" w:sz="0" w:space="0" w:color="auto"/>
          </w:divBdr>
        </w:div>
        <w:div w:id="1259173119">
          <w:marLeft w:val="0"/>
          <w:marRight w:val="0"/>
          <w:marTop w:val="0"/>
          <w:marBottom w:val="0"/>
          <w:divBdr>
            <w:top w:val="none" w:sz="0" w:space="0" w:color="auto"/>
            <w:left w:val="none" w:sz="0" w:space="0" w:color="auto"/>
            <w:bottom w:val="none" w:sz="0" w:space="0" w:color="auto"/>
            <w:right w:val="none" w:sz="0" w:space="0" w:color="auto"/>
          </w:divBdr>
        </w:div>
        <w:div w:id="1259173120">
          <w:marLeft w:val="0"/>
          <w:marRight w:val="0"/>
          <w:marTop w:val="0"/>
          <w:marBottom w:val="0"/>
          <w:divBdr>
            <w:top w:val="none" w:sz="0" w:space="0" w:color="auto"/>
            <w:left w:val="none" w:sz="0" w:space="0" w:color="auto"/>
            <w:bottom w:val="none" w:sz="0" w:space="0" w:color="auto"/>
            <w:right w:val="none" w:sz="0" w:space="0" w:color="auto"/>
          </w:divBdr>
        </w:div>
        <w:div w:id="1259173129">
          <w:marLeft w:val="0"/>
          <w:marRight w:val="0"/>
          <w:marTop w:val="0"/>
          <w:marBottom w:val="0"/>
          <w:divBdr>
            <w:top w:val="none" w:sz="0" w:space="0" w:color="auto"/>
            <w:left w:val="none" w:sz="0" w:space="0" w:color="auto"/>
            <w:bottom w:val="none" w:sz="0" w:space="0" w:color="auto"/>
            <w:right w:val="none" w:sz="0" w:space="0" w:color="auto"/>
          </w:divBdr>
        </w:div>
        <w:div w:id="1259173134">
          <w:marLeft w:val="0"/>
          <w:marRight w:val="0"/>
          <w:marTop w:val="0"/>
          <w:marBottom w:val="0"/>
          <w:divBdr>
            <w:top w:val="none" w:sz="0" w:space="0" w:color="auto"/>
            <w:left w:val="none" w:sz="0" w:space="0" w:color="auto"/>
            <w:bottom w:val="none" w:sz="0" w:space="0" w:color="auto"/>
            <w:right w:val="none" w:sz="0" w:space="0" w:color="auto"/>
          </w:divBdr>
        </w:div>
        <w:div w:id="1259173138">
          <w:marLeft w:val="0"/>
          <w:marRight w:val="0"/>
          <w:marTop w:val="0"/>
          <w:marBottom w:val="0"/>
          <w:divBdr>
            <w:top w:val="none" w:sz="0" w:space="0" w:color="auto"/>
            <w:left w:val="none" w:sz="0" w:space="0" w:color="auto"/>
            <w:bottom w:val="none" w:sz="0" w:space="0" w:color="auto"/>
            <w:right w:val="none" w:sz="0" w:space="0" w:color="auto"/>
          </w:divBdr>
        </w:div>
        <w:div w:id="1259173139">
          <w:marLeft w:val="0"/>
          <w:marRight w:val="0"/>
          <w:marTop w:val="0"/>
          <w:marBottom w:val="0"/>
          <w:divBdr>
            <w:top w:val="none" w:sz="0" w:space="0" w:color="auto"/>
            <w:left w:val="none" w:sz="0" w:space="0" w:color="auto"/>
            <w:bottom w:val="none" w:sz="0" w:space="0" w:color="auto"/>
            <w:right w:val="none" w:sz="0" w:space="0" w:color="auto"/>
          </w:divBdr>
        </w:div>
        <w:div w:id="1259173142">
          <w:marLeft w:val="0"/>
          <w:marRight w:val="0"/>
          <w:marTop w:val="0"/>
          <w:marBottom w:val="0"/>
          <w:divBdr>
            <w:top w:val="none" w:sz="0" w:space="0" w:color="auto"/>
            <w:left w:val="none" w:sz="0" w:space="0" w:color="auto"/>
            <w:bottom w:val="none" w:sz="0" w:space="0" w:color="auto"/>
            <w:right w:val="none" w:sz="0" w:space="0" w:color="auto"/>
          </w:divBdr>
        </w:div>
        <w:div w:id="1259173149">
          <w:marLeft w:val="0"/>
          <w:marRight w:val="0"/>
          <w:marTop w:val="0"/>
          <w:marBottom w:val="0"/>
          <w:divBdr>
            <w:top w:val="none" w:sz="0" w:space="0" w:color="auto"/>
            <w:left w:val="none" w:sz="0" w:space="0" w:color="auto"/>
            <w:bottom w:val="none" w:sz="0" w:space="0" w:color="auto"/>
            <w:right w:val="none" w:sz="0" w:space="0" w:color="auto"/>
          </w:divBdr>
        </w:div>
        <w:div w:id="1259173158">
          <w:marLeft w:val="0"/>
          <w:marRight w:val="0"/>
          <w:marTop w:val="0"/>
          <w:marBottom w:val="0"/>
          <w:divBdr>
            <w:top w:val="none" w:sz="0" w:space="0" w:color="auto"/>
            <w:left w:val="none" w:sz="0" w:space="0" w:color="auto"/>
            <w:bottom w:val="none" w:sz="0" w:space="0" w:color="auto"/>
            <w:right w:val="none" w:sz="0" w:space="0" w:color="auto"/>
          </w:divBdr>
        </w:div>
        <w:div w:id="1259173169">
          <w:marLeft w:val="0"/>
          <w:marRight w:val="0"/>
          <w:marTop w:val="0"/>
          <w:marBottom w:val="0"/>
          <w:divBdr>
            <w:top w:val="none" w:sz="0" w:space="0" w:color="auto"/>
            <w:left w:val="none" w:sz="0" w:space="0" w:color="auto"/>
            <w:bottom w:val="none" w:sz="0" w:space="0" w:color="auto"/>
            <w:right w:val="none" w:sz="0" w:space="0" w:color="auto"/>
          </w:divBdr>
        </w:div>
        <w:div w:id="1259173177">
          <w:marLeft w:val="0"/>
          <w:marRight w:val="0"/>
          <w:marTop w:val="0"/>
          <w:marBottom w:val="0"/>
          <w:divBdr>
            <w:top w:val="none" w:sz="0" w:space="0" w:color="auto"/>
            <w:left w:val="none" w:sz="0" w:space="0" w:color="auto"/>
            <w:bottom w:val="none" w:sz="0" w:space="0" w:color="auto"/>
            <w:right w:val="none" w:sz="0" w:space="0" w:color="auto"/>
          </w:divBdr>
        </w:div>
        <w:div w:id="1259173188">
          <w:marLeft w:val="0"/>
          <w:marRight w:val="0"/>
          <w:marTop w:val="0"/>
          <w:marBottom w:val="0"/>
          <w:divBdr>
            <w:top w:val="none" w:sz="0" w:space="0" w:color="auto"/>
            <w:left w:val="none" w:sz="0" w:space="0" w:color="auto"/>
            <w:bottom w:val="none" w:sz="0" w:space="0" w:color="auto"/>
            <w:right w:val="none" w:sz="0" w:space="0" w:color="auto"/>
          </w:divBdr>
        </w:div>
        <w:div w:id="1259173203">
          <w:marLeft w:val="0"/>
          <w:marRight w:val="0"/>
          <w:marTop w:val="0"/>
          <w:marBottom w:val="0"/>
          <w:divBdr>
            <w:top w:val="none" w:sz="0" w:space="0" w:color="auto"/>
            <w:left w:val="none" w:sz="0" w:space="0" w:color="auto"/>
            <w:bottom w:val="none" w:sz="0" w:space="0" w:color="auto"/>
            <w:right w:val="none" w:sz="0" w:space="0" w:color="auto"/>
          </w:divBdr>
        </w:div>
        <w:div w:id="1259173211">
          <w:marLeft w:val="0"/>
          <w:marRight w:val="0"/>
          <w:marTop w:val="0"/>
          <w:marBottom w:val="0"/>
          <w:divBdr>
            <w:top w:val="none" w:sz="0" w:space="0" w:color="auto"/>
            <w:left w:val="none" w:sz="0" w:space="0" w:color="auto"/>
            <w:bottom w:val="none" w:sz="0" w:space="0" w:color="auto"/>
            <w:right w:val="none" w:sz="0" w:space="0" w:color="auto"/>
          </w:divBdr>
        </w:div>
        <w:div w:id="1259173213">
          <w:marLeft w:val="0"/>
          <w:marRight w:val="0"/>
          <w:marTop w:val="0"/>
          <w:marBottom w:val="0"/>
          <w:divBdr>
            <w:top w:val="none" w:sz="0" w:space="0" w:color="auto"/>
            <w:left w:val="none" w:sz="0" w:space="0" w:color="auto"/>
            <w:bottom w:val="none" w:sz="0" w:space="0" w:color="auto"/>
            <w:right w:val="none" w:sz="0" w:space="0" w:color="auto"/>
          </w:divBdr>
        </w:div>
        <w:div w:id="1259173221">
          <w:marLeft w:val="0"/>
          <w:marRight w:val="0"/>
          <w:marTop w:val="0"/>
          <w:marBottom w:val="0"/>
          <w:divBdr>
            <w:top w:val="none" w:sz="0" w:space="0" w:color="auto"/>
            <w:left w:val="none" w:sz="0" w:space="0" w:color="auto"/>
            <w:bottom w:val="none" w:sz="0" w:space="0" w:color="auto"/>
            <w:right w:val="none" w:sz="0" w:space="0" w:color="auto"/>
          </w:divBdr>
        </w:div>
        <w:div w:id="1259173225">
          <w:marLeft w:val="0"/>
          <w:marRight w:val="0"/>
          <w:marTop w:val="0"/>
          <w:marBottom w:val="0"/>
          <w:divBdr>
            <w:top w:val="none" w:sz="0" w:space="0" w:color="auto"/>
            <w:left w:val="none" w:sz="0" w:space="0" w:color="auto"/>
            <w:bottom w:val="none" w:sz="0" w:space="0" w:color="auto"/>
            <w:right w:val="none" w:sz="0" w:space="0" w:color="auto"/>
          </w:divBdr>
        </w:div>
      </w:divsChild>
    </w:div>
    <w:div w:id="1259173156">
      <w:marLeft w:val="0"/>
      <w:marRight w:val="0"/>
      <w:marTop w:val="0"/>
      <w:marBottom w:val="0"/>
      <w:divBdr>
        <w:top w:val="none" w:sz="0" w:space="0" w:color="auto"/>
        <w:left w:val="none" w:sz="0" w:space="0" w:color="auto"/>
        <w:bottom w:val="none" w:sz="0" w:space="0" w:color="auto"/>
        <w:right w:val="none" w:sz="0" w:space="0" w:color="auto"/>
      </w:divBdr>
      <w:divsChild>
        <w:div w:id="1259172820">
          <w:marLeft w:val="0"/>
          <w:marRight w:val="0"/>
          <w:marTop w:val="0"/>
          <w:marBottom w:val="0"/>
          <w:divBdr>
            <w:top w:val="none" w:sz="0" w:space="0" w:color="auto"/>
            <w:left w:val="none" w:sz="0" w:space="0" w:color="auto"/>
            <w:bottom w:val="none" w:sz="0" w:space="0" w:color="auto"/>
            <w:right w:val="none" w:sz="0" w:space="0" w:color="auto"/>
          </w:divBdr>
        </w:div>
        <w:div w:id="1259172837">
          <w:marLeft w:val="0"/>
          <w:marRight w:val="0"/>
          <w:marTop w:val="0"/>
          <w:marBottom w:val="0"/>
          <w:divBdr>
            <w:top w:val="none" w:sz="0" w:space="0" w:color="auto"/>
            <w:left w:val="none" w:sz="0" w:space="0" w:color="auto"/>
            <w:bottom w:val="none" w:sz="0" w:space="0" w:color="auto"/>
            <w:right w:val="none" w:sz="0" w:space="0" w:color="auto"/>
          </w:divBdr>
        </w:div>
        <w:div w:id="1259172866">
          <w:marLeft w:val="0"/>
          <w:marRight w:val="0"/>
          <w:marTop w:val="0"/>
          <w:marBottom w:val="0"/>
          <w:divBdr>
            <w:top w:val="none" w:sz="0" w:space="0" w:color="auto"/>
            <w:left w:val="none" w:sz="0" w:space="0" w:color="auto"/>
            <w:bottom w:val="none" w:sz="0" w:space="0" w:color="auto"/>
            <w:right w:val="none" w:sz="0" w:space="0" w:color="auto"/>
          </w:divBdr>
        </w:div>
        <w:div w:id="1259172973">
          <w:marLeft w:val="0"/>
          <w:marRight w:val="0"/>
          <w:marTop w:val="0"/>
          <w:marBottom w:val="0"/>
          <w:divBdr>
            <w:top w:val="none" w:sz="0" w:space="0" w:color="auto"/>
            <w:left w:val="none" w:sz="0" w:space="0" w:color="auto"/>
            <w:bottom w:val="none" w:sz="0" w:space="0" w:color="auto"/>
            <w:right w:val="none" w:sz="0" w:space="0" w:color="auto"/>
          </w:divBdr>
        </w:div>
        <w:div w:id="1259173176">
          <w:marLeft w:val="0"/>
          <w:marRight w:val="0"/>
          <w:marTop w:val="0"/>
          <w:marBottom w:val="0"/>
          <w:divBdr>
            <w:top w:val="none" w:sz="0" w:space="0" w:color="auto"/>
            <w:left w:val="none" w:sz="0" w:space="0" w:color="auto"/>
            <w:bottom w:val="none" w:sz="0" w:space="0" w:color="auto"/>
            <w:right w:val="none" w:sz="0" w:space="0" w:color="auto"/>
          </w:divBdr>
        </w:div>
      </w:divsChild>
    </w:div>
    <w:div w:id="1259173174">
      <w:marLeft w:val="0"/>
      <w:marRight w:val="0"/>
      <w:marTop w:val="0"/>
      <w:marBottom w:val="0"/>
      <w:divBdr>
        <w:top w:val="none" w:sz="0" w:space="0" w:color="auto"/>
        <w:left w:val="none" w:sz="0" w:space="0" w:color="auto"/>
        <w:bottom w:val="none" w:sz="0" w:space="0" w:color="auto"/>
        <w:right w:val="none" w:sz="0" w:space="0" w:color="auto"/>
      </w:divBdr>
      <w:divsChild>
        <w:div w:id="1259172803">
          <w:marLeft w:val="0"/>
          <w:marRight w:val="0"/>
          <w:marTop w:val="0"/>
          <w:marBottom w:val="0"/>
          <w:divBdr>
            <w:top w:val="none" w:sz="0" w:space="0" w:color="auto"/>
            <w:left w:val="none" w:sz="0" w:space="0" w:color="auto"/>
            <w:bottom w:val="none" w:sz="0" w:space="0" w:color="auto"/>
            <w:right w:val="none" w:sz="0" w:space="0" w:color="auto"/>
          </w:divBdr>
        </w:div>
        <w:div w:id="1259172846">
          <w:marLeft w:val="0"/>
          <w:marRight w:val="0"/>
          <w:marTop w:val="0"/>
          <w:marBottom w:val="0"/>
          <w:divBdr>
            <w:top w:val="none" w:sz="0" w:space="0" w:color="auto"/>
            <w:left w:val="none" w:sz="0" w:space="0" w:color="auto"/>
            <w:bottom w:val="none" w:sz="0" w:space="0" w:color="auto"/>
            <w:right w:val="none" w:sz="0" w:space="0" w:color="auto"/>
          </w:divBdr>
        </w:div>
        <w:div w:id="1259172943">
          <w:marLeft w:val="0"/>
          <w:marRight w:val="0"/>
          <w:marTop w:val="0"/>
          <w:marBottom w:val="0"/>
          <w:divBdr>
            <w:top w:val="none" w:sz="0" w:space="0" w:color="auto"/>
            <w:left w:val="none" w:sz="0" w:space="0" w:color="auto"/>
            <w:bottom w:val="none" w:sz="0" w:space="0" w:color="auto"/>
            <w:right w:val="none" w:sz="0" w:space="0" w:color="auto"/>
          </w:divBdr>
        </w:div>
        <w:div w:id="1259173002">
          <w:marLeft w:val="0"/>
          <w:marRight w:val="0"/>
          <w:marTop w:val="0"/>
          <w:marBottom w:val="0"/>
          <w:divBdr>
            <w:top w:val="none" w:sz="0" w:space="0" w:color="auto"/>
            <w:left w:val="none" w:sz="0" w:space="0" w:color="auto"/>
            <w:bottom w:val="none" w:sz="0" w:space="0" w:color="auto"/>
            <w:right w:val="none" w:sz="0" w:space="0" w:color="auto"/>
          </w:divBdr>
        </w:div>
        <w:div w:id="1259173010">
          <w:marLeft w:val="0"/>
          <w:marRight w:val="0"/>
          <w:marTop w:val="0"/>
          <w:marBottom w:val="0"/>
          <w:divBdr>
            <w:top w:val="none" w:sz="0" w:space="0" w:color="auto"/>
            <w:left w:val="none" w:sz="0" w:space="0" w:color="auto"/>
            <w:bottom w:val="none" w:sz="0" w:space="0" w:color="auto"/>
            <w:right w:val="none" w:sz="0" w:space="0" w:color="auto"/>
          </w:divBdr>
        </w:div>
        <w:div w:id="1259173223">
          <w:marLeft w:val="0"/>
          <w:marRight w:val="0"/>
          <w:marTop w:val="0"/>
          <w:marBottom w:val="0"/>
          <w:divBdr>
            <w:top w:val="none" w:sz="0" w:space="0" w:color="auto"/>
            <w:left w:val="none" w:sz="0" w:space="0" w:color="auto"/>
            <w:bottom w:val="none" w:sz="0" w:space="0" w:color="auto"/>
            <w:right w:val="none" w:sz="0" w:space="0" w:color="auto"/>
          </w:divBdr>
        </w:div>
      </w:divsChild>
    </w:div>
    <w:div w:id="1259173199">
      <w:marLeft w:val="0"/>
      <w:marRight w:val="0"/>
      <w:marTop w:val="0"/>
      <w:marBottom w:val="0"/>
      <w:divBdr>
        <w:top w:val="none" w:sz="0" w:space="0" w:color="auto"/>
        <w:left w:val="none" w:sz="0" w:space="0" w:color="auto"/>
        <w:bottom w:val="none" w:sz="0" w:space="0" w:color="auto"/>
        <w:right w:val="none" w:sz="0" w:space="0" w:color="auto"/>
      </w:divBdr>
      <w:divsChild>
        <w:div w:id="1259172786">
          <w:marLeft w:val="0"/>
          <w:marRight w:val="0"/>
          <w:marTop w:val="0"/>
          <w:marBottom w:val="0"/>
          <w:divBdr>
            <w:top w:val="none" w:sz="0" w:space="0" w:color="auto"/>
            <w:left w:val="none" w:sz="0" w:space="0" w:color="auto"/>
            <w:bottom w:val="none" w:sz="0" w:space="0" w:color="auto"/>
            <w:right w:val="none" w:sz="0" w:space="0" w:color="auto"/>
          </w:divBdr>
        </w:div>
        <w:div w:id="1259172795">
          <w:marLeft w:val="0"/>
          <w:marRight w:val="0"/>
          <w:marTop w:val="0"/>
          <w:marBottom w:val="0"/>
          <w:divBdr>
            <w:top w:val="none" w:sz="0" w:space="0" w:color="auto"/>
            <w:left w:val="none" w:sz="0" w:space="0" w:color="auto"/>
            <w:bottom w:val="none" w:sz="0" w:space="0" w:color="auto"/>
            <w:right w:val="none" w:sz="0" w:space="0" w:color="auto"/>
          </w:divBdr>
        </w:div>
        <w:div w:id="1259172951">
          <w:marLeft w:val="0"/>
          <w:marRight w:val="0"/>
          <w:marTop w:val="0"/>
          <w:marBottom w:val="0"/>
          <w:divBdr>
            <w:top w:val="none" w:sz="0" w:space="0" w:color="auto"/>
            <w:left w:val="none" w:sz="0" w:space="0" w:color="auto"/>
            <w:bottom w:val="none" w:sz="0" w:space="0" w:color="auto"/>
            <w:right w:val="none" w:sz="0" w:space="0" w:color="auto"/>
          </w:divBdr>
        </w:div>
        <w:div w:id="1259172990">
          <w:marLeft w:val="0"/>
          <w:marRight w:val="0"/>
          <w:marTop w:val="0"/>
          <w:marBottom w:val="0"/>
          <w:divBdr>
            <w:top w:val="none" w:sz="0" w:space="0" w:color="auto"/>
            <w:left w:val="none" w:sz="0" w:space="0" w:color="auto"/>
            <w:bottom w:val="none" w:sz="0" w:space="0" w:color="auto"/>
            <w:right w:val="none" w:sz="0" w:space="0" w:color="auto"/>
          </w:divBdr>
        </w:div>
        <w:div w:id="1259173014">
          <w:marLeft w:val="0"/>
          <w:marRight w:val="0"/>
          <w:marTop w:val="0"/>
          <w:marBottom w:val="0"/>
          <w:divBdr>
            <w:top w:val="none" w:sz="0" w:space="0" w:color="auto"/>
            <w:left w:val="none" w:sz="0" w:space="0" w:color="auto"/>
            <w:bottom w:val="none" w:sz="0" w:space="0" w:color="auto"/>
            <w:right w:val="none" w:sz="0" w:space="0" w:color="auto"/>
          </w:divBdr>
        </w:div>
        <w:div w:id="1259173066">
          <w:marLeft w:val="0"/>
          <w:marRight w:val="0"/>
          <w:marTop w:val="0"/>
          <w:marBottom w:val="0"/>
          <w:divBdr>
            <w:top w:val="none" w:sz="0" w:space="0" w:color="auto"/>
            <w:left w:val="none" w:sz="0" w:space="0" w:color="auto"/>
            <w:bottom w:val="none" w:sz="0" w:space="0" w:color="auto"/>
            <w:right w:val="none" w:sz="0" w:space="0" w:color="auto"/>
          </w:divBdr>
        </w:div>
        <w:div w:id="1259173076">
          <w:marLeft w:val="0"/>
          <w:marRight w:val="0"/>
          <w:marTop w:val="0"/>
          <w:marBottom w:val="0"/>
          <w:divBdr>
            <w:top w:val="none" w:sz="0" w:space="0" w:color="auto"/>
            <w:left w:val="none" w:sz="0" w:space="0" w:color="auto"/>
            <w:bottom w:val="none" w:sz="0" w:space="0" w:color="auto"/>
            <w:right w:val="none" w:sz="0" w:space="0" w:color="auto"/>
          </w:divBdr>
        </w:div>
        <w:div w:id="1259173147">
          <w:marLeft w:val="0"/>
          <w:marRight w:val="0"/>
          <w:marTop w:val="0"/>
          <w:marBottom w:val="0"/>
          <w:divBdr>
            <w:top w:val="none" w:sz="0" w:space="0" w:color="auto"/>
            <w:left w:val="none" w:sz="0" w:space="0" w:color="auto"/>
            <w:bottom w:val="none" w:sz="0" w:space="0" w:color="auto"/>
            <w:right w:val="none" w:sz="0" w:space="0" w:color="auto"/>
          </w:divBdr>
        </w:div>
      </w:divsChild>
    </w:div>
    <w:div w:id="1259173202">
      <w:marLeft w:val="0"/>
      <w:marRight w:val="0"/>
      <w:marTop w:val="0"/>
      <w:marBottom w:val="0"/>
      <w:divBdr>
        <w:top w:val="none" w:sz="0" w:space="0" w:color="auto"/>
        <w:left w:val="none" w:sz="0" w:space="0" w:color="auto"/>
        <w:bottom w:val="none" w:sz="0" w:space="0" w:color="auto"/>
        <w:right w:val="none" w:sz="0" w:space="0" w:color="auto"/>
      </w:divBdr>
      <w:divsChild>
        <w:div w:id="1259172910">
          <w:marLeft w:val="0"/>
          <w:marRight w:val="0"/>
          <w:marTop w:val="0"/>
          <w:marBottom w:val="0"/>
          <w:divBdr>
            <w:top w:val="none" w:sz="0" w:space="0" w:color="auto"/>
            <w:left w:val="none" w:sz="0" w:space="0" w:color="auto"/>
            <w:bottom w:val="none" w:sz="0" w:space="0" w:color="auto"/>
            <w:right w:val="none" w:sz="0" w:space="0" w:color="auto"/>
          </w:divBdr>
        </w:div>
        <w:div w:id="1259172928">
          <w:marLeft w:val="0"/>
          <w:marRight w:val="0"/>
          <w:marTop w:val="0"/>
          <w:marBottom w:val="0"/>
          <w:divBdr>
            <w:top w:val="none" w:sz="0" w:space="0" w:color="auto"/>
            <w:left w:val="none" w:sz="0" w:space="0" w:color="auto"/>
            <w:bottom w:val="none" w:sz="0" w:space="0" w:color="auto"/>
            <w:right w:val="none" w:sz="0" w:space="0" w:color="auto"/>
          </w:divBdr>
        </w:div>
        <w:div w:id="1259172971">
          <w:marLeft w:val="0"/>
          <w:marRight w:val="0"/>
          <w:marTop w:val="0"/>
          <w:marBottom w:val="0"/>
          <w:divBdr>
            <w:top w:val="none" w:sz="0" w:space="0" w:color="auto"/>
            <w:left w:val="none" w:sz="0" w:space="0" w:color="auto"/>
            <w:bottom w:val="none" w:sz="0" w:space="0" w:color="auto"/>
            <w:right w:val="none" w:sz="0" w:space="0" w:color="auto"/>
          </w:divBdr>
        </w:div>
        <w:div w:id="1259172987">
          <w:marLeft w:val="0"/>
          <w:marRight w:val="0"/>
          <w:marTop w:val="0"/>
          <w:marBottom w:val="0"/>
          <w:divBdr>
            <w:top w:val="none" w:sz="0" w:space="0" w:color="auto"/>
            <w:left w:val="none" w:sz="0" w:space="0" w:color="auto"/>
            <w:bottom w:val="none" w:sz="0" w:space="0" w:color="auto"/>
            <w:right w:val="none" w:sz="0" w:space="0" w:color="auto"/>
          </w:divBdr>
        </w:div>
        <w:div w:id="1259172988">
          <w:marLeft w:val="0"/>
          <w:marRight w:val="0"/>
          <w:marTop w:val="0"/>
          <w:marBottom w:val="0"/>
          <w:divBdr>
            <w:top w:val="none" w:sz="0" w:space="0" w:color="auto"/>
            <w:left w:val="none" w:sz="0" w:space="0" w:color="auto"/>
            <w:bottom w:val="none" w:sz="0" w:space="0" w:color="auto"/>
            <w:right w:val="none" w:sz="0" w:space="0" w:color="auto"/>
          </w:divBdr>
        </w:div>
        <w:div w:id="1259173136">
          <w:marLeft w:val="0"/>
          <w:marRight w:val="0"/>
          <w:marTop w:val="0"/>
          <w:marBottom w:val="0"/>
          <w:divBdr>
            <w:top w:val="none" w:sz="0" w:space="0" w:color="auto"/>
            <w:left w:val="none" w:sz="0" w:space="0" w:color="auto"/>
            <w:bottom w:val="none" w:sz="0" w:space="0" w:color="auto"/>
            <w:right w:val="none" w:sz="0" w:space="0" w:color="auto"/>
          </w:divBdr>
        </w:div>
        <w:div w:id="1259173140">
          <w:marLeft w:val="0"/>
          <w:marRight w:val="0"/>
          <w:marTop w:val="0"/>
          <w:marBottom w:val="0"/>
          <w:divBdr>
            <w:top w:val="none" w:sz="0" w:space="0" w:color="auto"/>
            <w:left w:val="none" w:sz="0" w:space="0" w:color="auto"/>
            <w:bottom w:val="none" w:sz="0" w:space="0" w:color="auto"/>
            <w:right w:val="none" w:sz="0" w:space="0" w:color="auto"/>
          </w:divBdr>
        </w:div>
        <w:div w:id="1259173146">
          <w:marLeft w:val="0"/>
          <w:marRight w:val="0"/>
          <w:marTop w:val="0"/>
          <w:marBottom w:val="0"/>
          <w:divBdr>
            <w:top w:val="none" w:sz="0" w:space="0" w:color="auto"/>
            <w:left w:val="none" w:sz="0" w:space="0" w:color="auto"/>
            <w:bottom w:val="none" w:sz="0" w:space="0" w:color="auto"/>
            <w:right w:val="none" w:sz="0" w:space="0" w:color="auto"/>
          </w:divBdr>
        </w:div>
        <w:div w:id="1259173166">
          <w:marLeft w:val="0"/>
          <w:marRight w:val="0"/>
          <w:marTop w:val="0"/>
          <w:marBottom w:val="0"/>
          <w:divBdr>
            <w:top w:val="none" w:sz="0" w:space="0" w:color="auto"/>
            <w:left w:val="none" w:sz="0" w:space="0" w:color="auto"/>
            <w:bottom w:val="none" w:sz="0" w:space="0" w:color="auto"/>
            <w:right w:val="none" w:sz="0" w:space="0" w:color="auto"/>
          </w:divBdr>
        </w:div>
        <w:div w:id="1259173167">
          <w:marLeft w:val="0"/>
          <w:marRight w:val="0"/>
          <w:marTop w:val="0"/>
          <w:marBottom w:val="0"/>
          <w:divBdr>
            <w:top w:val="none" w:sz="0" w:space="0" w:color="auto"/>
            <w:left w:val="none" w:sz="0" w:space="0" w:color="auto"/>
            <w:bottom w:val="none" w:sz="0" w:space="0" w:color="auto"/>
            <w:right w:val="none" w:sz="0" w:space="0" w:color="auto"/>
          </w:divBdr>
        </w:div>
      </w:divsChild>
    </w:div>
    <w:div w:id="1259173214">
      <w:marLeft w:val="0"/>
      <w:marRight w:val="0"/>
      <w:marTop w:val="0"/>
      <w:marBottom w:val="0"/>
      <w:divBdr>
        <w:top w:val="none" w:sz="0" w:space="0" w:color="auto"/>
        <w:left w:val="none" w:sz="0" w:space="0" w:color="auto"/>
        <w:bottom w:val="none" w:sz="0" w:space="0" w:color="auto"/>
        <w:right w:val="none" w:sz="0" w:space="0" w:color="auto"/>
      </w:divBdr>
      <w:divsChild>
        <w:div w:id="1259172952">
          <w:marLeft w:val="0"/>
          <w:marRight w:val="0"/>
          <w:marTop w:val="0"/>
          <w:marBottom w:val="0"/>
          <w:divBdr>
            <w:top w:val="none" w:sz="0" w:space="0" w:color="auto"/>
            <w:left w:val="none" w:sz="0" w:space="0" w:color="auto"/>
            <w:bottom w:val="none" w:sz="0" w:space="0" w:color="auto"/>
            <w:right w:val="none" w:sz="0" w:space="0" w:color="auto"/>
          </w:divBdr>
        </w:div>
        <w:div w:id="1259172954">
          <w:marLeft w:val="0"/>
          <w:marRight w:val="0"/>
          <w:marTop w:val="0"/>
          <w:marBottom w:val="0"/>
          <w:divBdr>
            <w:top w:val="none" w:sz="0" w:space="0" w:color="auto"/>
            <w:left w:val="none" w:sz="0" w:space="0" w:color="auto"/>
            <w:bottom w:val="none" w:sz="0" w:space="0" w:color="auto"/>
            <w:right w:val="none" w:sz="0" w:space="0" w:color="auto"/>
          </w:divBdr>
        </w:div>
        <w:div w:id="1259173012">
          <w:marLeft w:val="0"/>
          <w:marRight w:val="0"/>
          <w:marTop w:val="0"/>
          <w:marBottom w:val="0"/>
          <w:divBdr>
            <w:top w:val="none" w:sz="0" w:space="0" w:color="auto"/>
            <w:left w:val="none" w:sz="0" w:space="0" w:color="auto"/>
            <w:bottom w:val="none" w:sz="0" w:space="0" w:color="auto"/>
            <w:right w:val="none" w:sz="0" w:space="0" w:color="auto"/>
          </w:divBdr>
        </w:div>
      </w:divsChild>
    </w:div>
    <w:div w:id="1259173215">
      <w:marLeft w:val="0"/>
      <w:marRight w:val="0"/>
      <w:marTop w:val="0"/>
      <w:marBottom w:val="0"/>
      <w:divBdr>
        <w:top w:val="none" w:sz="0" w:space="0" w:color="auto"/>
        <w:left w:val="none" w:sz="0" w:space="0" w:color="auto"/>
        <w:bottom w:val="none" w:sz="0" w:space="0" w:color="auto"/>
        <w:right w:val="none" w:sz="0" w:space="0" w:color="auto"/>
      </w:divBdr>
      <w:divsChild>
        <w:div w:id="1259172829">
          <w:marLeft w:val="0"/>
          <w:marRight w:val="0"/>
          <w:marTop w:val="0"/>
          <w:marBottom w:val="0"/>
          <w:divBdr>
            <w:top w:val="none" w:sz="0" w:space="0" w:color="auto"/>
            <w:left w:val="none" w:sz="0" w:space="0" w:color="auto"/>
            <w:bottom w:val="none" w:sz="0" w:space="0" w:color="auto"/>
            <w:right w:val="none" w:sz="0" w:space="0" w:color="auto"/>
          </w:divBdr>
        </w:div>
        <w:div w:id="1259172889">
          <w:marLeft w:val="0"/>
          <w:marRight w:val="0"/>
          <w:marTop w:val="0"/>
          <w:marBottom w:val="0"/>
          <w:divBdr>
            <w:top w:val="none" w:sz="0" w:space="0" w:color="auto"/>
            <w:left w:val="none" w:sz="0" w:space="0" w:color="auto"/>
            <w:bottom w:val="none" w:sz="0" w:space="0" w:color="auto"/>
            <w:right w:val="none" w:sz="0" w:space="0" w:color="auto"/>
          </w:divBdr>
        </w:div>
        <w:div w:id="1259172955">
          <w:marLeft w:val="0"/>
          <w:marRight w:val="0"/>
          <w:marTop w:val="0"/>
          <w:marBottom w:val="0"/>
          <w:divBdr>
            <w:top w:val="none" w:sz="0" w:space="0" w:color="auto"/>
            <w:left w:val="none" w:sz="0" w:space="0" w:color="auto"/>
            <w:bottom w:val="none" w:sz="0" w:space="0" w:color="auto"/>
            <w:right w:val="none" w:sz="0" w:space="0" w:color="auto"/>
          </w:divBdr>
        </w:div>
        <w:div w:id="1259173060">
          <w:marLeft w:val="0"/>
          <w:marRight w:val="0"/>
          <w:marTop w:val="0"/>
          <w:marBottom w:val="0"/>
          <w:divBdr>
            <w:top w:val="none" w:sz="0" w:space="0" w:color="auto"/>
            <w:left w:val="none" w:sz="0" w:space="0" w:color="auto"/>
            <w:bottom w:val="none" w:sz="0" w:space="0" w:color="auto"/>
            <w:right w:val="none" w:sz="0" w:space="0" w:color="auto"/>
          </w:divBdr>
        </w:div>
        <w:div w:id="1259173208">
          <w:marLeft w:val="0"/>
          <w:marRight w:val="0"/>
          <w:marTop w:val="0"/>
          <w:marBottom w:val="0"/>
          <w:divBdr>
            <w:top w:val="none" w:sz="0" w:space="0" w:color="auto"/>
            <w:left w:val="none" w:sz="0" w:space="0" w:color="auto"/>
            <w:bottom w:val="none" w:sz="0" w:space="0" w:color="auto"/>
            <w:right w:val="none" w:sz="0" w:space="0" w:color="auto"/>
          </w:divBdr>
        </w:div>
      </w:divsChild>
    </w:div>
    <w:div w:id="1259173217">
      <w:marLeft w:val="0"/>
      <w:marRight w:val="0"/>
      <w:marTop w:val="0"/>
      <w:marBottom w:val="0"/>
      <w:divBdr>
        <w:top w:val="none" w:sz="0" w:space="0" w:color="auto"/>
        <w:left w:val="none" w:sz="0" w:space="0" w:color="auto"/>
        <w:bottom w:val="none" w:sz="0" w:space="0" w:color="auto"/>
        <w:right w:val="none" w:sz="0" w:space="0" w:color="auto"/>
      </w:divBdr>
      <w:divsChild>
        <w:div w:id="1259172834">
          <w:marLeft w:val="0"/>
          <w:marRight w:val="0"/>
          <w:marTop w:val="0"/>
          <w:marBottom w:val="0"/>
          <w:divBdr>
            <w:top w:val="none" w:sz="0" w:space="0" w:color="auto"/>
            <w:left w:val="none" w:sz="0" w:space="0" w:color="auto"/>
            <w:bottom w:val="none" w:sz="0" w:space="0" w:color="auto"/>
            <w:right w:val="none" w:sz="0" w:space="0" w:color="auto"/>
          </w:divBdr>
        </w:div>
        <w:div w:id="1259172896">
          <w:marLeft w:val="0"/>
          <w:marRight w:val="0"/>
          <w:marTop w:val="0"/>
          <w:marBottom w:val="0"/>
          <w:divBdr>
            <w:top w:val="none" w:sz="0" w:space="0" w:color="auto"/>
            <w:left w:val="none" w:sz="0" w:space="0" w:color="auto"/>
            <w:bottom w:val="none" w:sz="0" w:space="0" w:color="auto"/>
            <w:right w:val="none" w:sz="0" w:space="0" w:color="auto"/>
          </w:divBdr>
        </w:div>
        <w:div w:id="1259172976">
          <w:marLeft w:val="0"/>
          <w:marRight w:val="0"/>
          <w:marTop w:val="0"/>
          <w:marBottom w:val="0"/>
          <w:divBdr>
            <w:top w:val="none" w:sz="0" w:space="0" w:color="auto"/>
            <w:left w:val="none" w:sz="0" w:space="0" w:color="auto"/>
            <w:bottom w:val="none" w:sz="0" w:space="0" w:color="auto"/>
            <w:right w:val="none" w:sz="0" w:space="0" w:color="auto"/>
          </w:divBdr>
        </w:div>
        <w:div w:id="1259173078">
          <w:marLeft w:val="0"/>
          <w:marRight w:val="0"/>
          <w:marTop w:val="0"/>
          <w:marBottom w:val="0"/>
          <w:divBdr>
            <w:top w:val="none" w:sz="0" w:space="0" w:color="auto"/>
            <w:left w:val="none" w:sz="0" w:space="0" w:color="auto"/>
            <w:bottom w:val="none" w:sz="0" w:space="0" w:color="auto"/>
            <w:right w:val="none" w:sz="0" w:space="0" w:color="auto"/>
          </w:divBdr>
        </w:div>
        <w:div w:id="1259173097">
          <w:marLeft w:val="0"/>
          <w:marRight w:val="0"/>
          <w:marTop w:val="0"/>
          <w:marBottom w:val="0"/>
          <w:divBdr>
            <w:top w:val="none" w:sz="0" w:space="0" w:color="auto"/>
            <w:left w:val="none" w:sz="0" w:space="0" w:color="auto"/>
            <w:bottom w:val="none" w:sz="0" w:space="0" w:color="auto"/>
            <w:right w:val="none" w:sz="0" w:space="0" w:color="auto"/>
          </w:divBdr>
        </w:div>
        <w:div w:id="1259173098">
          <w:marLeft w:val="0"/>
          <w:marRight w:val="0"/>
          <w:marTop w:val="0"/>
          <w:marBottom w:val="0"/>
          <w:divBdr>
            <w:top w:val="none" w:sz="0" w:space="0" w:color="auto"/>
            <w:left w:val="none" w:sz="0" w:space="0" w:color="auto"/>
            <w:bottom w:val="none" w:sz="0" w:space="0" w:color="auto"/>
            <w:right w:val="none" w:sz="0" w:space="0" w:color="auto"/>
          </w:divBdr>
        </w:div>
        <w:div w:id="1259173105">
          <w:marLeft w:val="0"/>
          <w:marRight w:val="0"/>
          <w:marTop w:val="0"/>
          <w:marBottom w:val="0"/>
          <w:divBdr>
            <w:top w:val="none" w:sz="0" w:space="0" w:color="auto"/>
            <w:left w:val="none" w:sz="0" w:space="0" w:color="auto"/>
            <w:bottom w:val="none" w:sz="0" w:space="0" w:color="auto"/>
            <w:right w:val="none" w:sz="0" w:space="0" w:color="auto"/>
          </w:divBdr>
        </w:div>
        <w:div w:id="1259173125">
          <w:marLeft w:val="0"/>
          <w:marRight w:val="0"/>
          <w:marTop w:val="0"/>
          <w:marBottom w:val="0"/>
          <w:divBdr>
            <w:top w:val="none" w:sz="0" w:space="0" w:color="auto"/>
            <w:left w:val="none" w:sz="0" w:space="0" w:color="auto"/>
            <w:bottom w:val="none" w:sz="0" w:space="0" w:color="auto"/>
            <w:right w:val="none" w:sz="0" w:space="0" w:color="auto"/>
          </w:divBdr>
        </w:div>
        <w:div w:id="1259173127">
          <w:marLeft w:val="0"/>
          <w:marRight w:val="0"/>
          <w:marTop w:val="0"/>
          <w:marBottom w:val="0"/>
          <w:divBdr>
            <w:top w:val="none" w:sz="0" w:space="0" w:color="auto"/>
            <w:left w:val="none" w:sz="0" w:space="0" w:color="auto"/>
            <w:bottom w:val="none" w:sz="0" w:space="0" w:color="auto"/>
            <w:right w:val="none" w:sz="0" w:space="0" w:color="auto"/>
          </w:divBdr>
        </w:div>
        <w:div w:id="1259173141">
          <w:marLeft w:val="0"/>
          <w:marRight w:val="0"/>
          <w:marTop w:val="0"/>
          <w:marBottom w:val="0"/>
          <w:divBdr>
            <w:top w:val="none" w:sz="0" w:space="0" w:color="auto"/>
            <w:left w:val="none" w:sz="0" w:space="0" w:color="auto"/>
            <w:bottom w:val="none" w:sz="0" w:space="0" w:color="auto"/>
            <w:right w:val="none" w:sz="0" w:space="0" w:color="auto"/>
          </w:divBdr>
        </w:div>
        <w:div w:id="1259173195">
          <w:marLeft w:val="0"/>
          <w:marRight w:val="0"/>
          <w:marTop w:val="0"/>
          <w:marBottom w:val="0"/>
          <w:divBdr>
            <w:top w:val="none" w:sz="0" w:space="0" w:color="auto"/>
            <w:left w:val="none" w:sz="0" w:space="0" w:color="auto"/>
            <w:bottom w:val="none" w:sz="0" w:space="0" w:color="auto"/>
            <w:right w:val="none" w:sz="0" w:space="0" w:color="auto"/>
          </w:divBdr>
        </w:div>
      </w:divsChild>
    </w:div>
    <w:div w:id="1259173218">
      <w:marLeft w:val="0"/>
      <w:marRight w:val="0"/>
      <w:marTop w:val="0"/>
      <w:marBottom w:val="0"/>
      <w:divBdr>
        <w:top w:val="none" w:sz="0" w:space="0" w:color="auto"/>
        <w:left w:val="none" w:sz="0" w:space="0" w:color="auto"/>
        <w:bottom w:val="none" w:sz="0" w:space="0" w:color="auto"/>
        <w:right w:val="none" w:sz="0" w:space="0" w:color="auto"/>
      </w:divBdr>
      <w:divsChild>
        <w:div w:id="1259173031">
          <w:marLeft w:val="0"/>
          <w:marRight w:val="0"/>
          <w:marTop w:val="0"/>
          <w:marBottom w:val="0"/>
          <w:divBdr>
            <w:top w:val="none" w:sz="0" w:space="0" w:color="auto"/>
            <w:left w:val="none" w:sz="0" w:space="0" w:color="auto"/>
            <w:bottom w:val="none" w:sz="0" w:space="0" w:color="auto"/>
            <w:right w:val="none" w:sz="0" w:space="0" w:color="auto"/>
          </w:divBdr>
        </w:div>
        <w:div w:id="1259173114">
          <w:marLeft w:val="0"/>
          <w:marRight w:val="0"/>
          <w:marTop w:val="0"/>
          <w:marBottom w:val="0"/>
          <w:divBdr>
            <w:top w:val="none" w:sz="0" w:space="0" w:color="auto"/>
            <w:left w:val="none" w:sz="0" w:space="0" w:color="auto"/>
            <w:bottom w:val="none" w:sz="0" w:space="0" w:color="auto"/>
            <w:right w:val="none" w:sz="0" w:space="0" w:color="auto"/>
          </w:divBdr>
        </w:div>
        <w:div w:id="1259173148">
          <w:marLeft w:val="0"/>
          <w:marRight w:val="0"/>
          <w:marTop w:val="0"/>
          <w:marBottom w:val="0"/>
          <w:divBdr>
            <w:top w:val="none" w:sz="0" w:space="0" w:color="auto"/>
            <w:left w:val="none" w:sz="0" w:space="0" w:color="auto"/>
            <w:bottom w:val="none" w:sz="0" w:space="0" w:color="auto"/>
            <w:right w:val="none" w:sz="0" w:space="0" w:color="auto"/>
          </w:divBdr>
        </w:div>
        <w:div w:id="1259173161">
          <w:marLeft w:val="0"/>
          <w:marRight w:val="0"/>
          <w:marTop w:val="0"/>
          <w:marBottom w:val="0"/>
          <w:divBdr>
            <w:top w:val="none" w:sz="0" w:space="0" w:color="auto"/>
            <w:left w:val="none" w:sz="0" w:space="0" w:color="auto"/>
            <w:bottom w:val="none" w:sz="0" w:space="0" w:color="auto"/>
            <w:right w:val="none" w:sz="0" w:space="0" w:color="auto"/>
          </w:divBdr>
        </w:div>
        <w:div w:id="1259173175">
          <w:marLeft w:val="0"/>
          <w:marRight w:val="0"/>
          <w:marTop w:val="0"/>
          <w:marBottom w:val="0"/>
          <w:divBdr>
            <w:top w:val="none" w:sz="0" w:space="0" w:color="auto"/>
            <w:left w:val="none" w:sz="0" w:space="0" w:color="auto"/>
            <w:bottom w:val="none" w:sz="0" w:space="0" w:color="auto"/>
            <w:right w:val="none" w:sz="0" w:space="0" w:color="auto"/>
          </w:divBdr>
        </w:div>
        <w:div w:id="1259173207">
          <w:marLeft w:val="0"/>
          <w:marRight w:val="0"/>
          <w:marTop w:val="0"/>
          <w:marBottom w:val="0"/>
          <w:divBdr>
            <w:top w:val="none" w:sz="0" w:space="0" w:color="auto"/>
            <w:left w:val="none" w:sz="0" w:space="0" w:color="auto"/>
            <w:bottom w:val="none" w:sz="0" w:space="0" w:color="auto"/>
            <w:right w:val="none" w:sz="0" w:space="0" w:color="auto"/>
          </w:divBdr>
        </w:div>
      </w:divsChild>
    </w:div>
    <w:div w:id="1259173246">
      <w:marLeft w:val="0"/>
      <w:marRight w:val="0"/>
      <w:marTop w:val="0"/>
      <w:marBottom w:val="0"/>
      <w:divBdr>
        <w:top w:val="none" w:sz="0" w:space="0" w:color="auto"/>
        <w:left w:val="none" w:sz="0" w:space="0" w:color="auto"/>
        <w:bottom w:val="none" w:sz="0" w:space="0" w:color="auto"/>
        <w:right w:val="none" w:sz="0" w:space="0" w:color="auto"/>
      </w:divBdr>
      <w:divsChild>
        <w:div w:id="1259173231">
          <w:marLeft w:val="0"/>
          <w:marRight w:val="0"/>
          <w:marTop w:val="0"/>
          <w:marBottom w:val="0"/>
          <w:divBdr>
            <w:top w:val="none" w:sz="0" w:space="0" w:color="auto"/>
            <w:left w:val="none" w:sz="0" w:space="0" w:color="auto"/>
            <w:bottom w:val="none" w:sz="0" w:space="0" w:color="auto"/>
            <w:right w:val="none" w:sz="0" w:space="0" w:color="auto"/>
          </w:divBdr>
        </w:div>
        <w:div w:id="1259173234">
          <w:marLeft w:val="0"/>
          <w:marRight w:val="0"/>
          <w:marTop w:val="0"/>
          <w:marBottom w:val="0"/>
          <w:divBdr>
            <w:top w:val="none" w:sz="0" w:space="0" w:color="auto"/>
            <w:left w:val="none" w:sz="0" w:space="0" w:color="auto"/>
            <w:bottom w:val="none" w:sz="0" w:space="0" w:color="auto"/>
            <w:right w:val="none" w:sz="0" w:space="0" w:color="auto"/>
          </w:divBdr>
        </w:div>
        <w:div w:id="1259173238">
          <w:marLeft w:val="0"/>
          <w:marRight w:val="0"/>
          <w:marTop w:val="0"/>
          <w:marBottom w:val="0"/>
          <w:divBdr>
            <w:top w:val="none" w:sz="0" w:space="0" w:color="auto"/>
            <w:left w:val="none" w:sz="0" w:space="0" w:color="auto"/>
            <w:bottom w:val="none" w:sz="0" w:space="0" w:color="auto"/>
            <w:right w:val="none" w:sz="0" w:space="0" w:color="auto"/>
          </w:divBdr>
        </w:div>
        <w:div w:id="1259173239">
          <w:marLeft w:val="0"/>
          <w:marRight w:val="0"/>
          <w:marTop w:val="0"/>
          <w:marBottom w:val="0"/>
          <w:divBdr>
            <w:top w:val="none" w:sz="0" w:space="0" w:color="auto"/>
            <w:left w:val="none" w:sz="0" w:space="0" w:color="auto"/>
            <w:bottom w:val="none" w:sz="0" w:space="0" w:color="auto"/>
            <w:right w:val="none" w:sz="0" w:space="0" w:color="auto"/>
          </w:divBdr>
        </w:div>
        <w:div w:id="1259173240">
          <w:marLeft w:val="0"/>
          <w:marRight w:val="0"/>
          <w:marTop w:val="0"/>
          <w:marBottom w:val="0"/>
          <w:divBdr>
            <w:top w:val="none" w:sz="0" w:space="0" w:color="auto"/>
            <w:left w:val="none" w:sz="0" w:space="0" w:color="auto"/>
            <w:bottom w:val="none" w:sz="0" w:space="0" w:color="auto"/>
            <w:right w:val="none" w:sz="0" w:space="0" w:color="auto"/>
          </w:divBdr>
        </w:div>
        <w:div w:id="1259173250">
          <w:marLeft w:val="0"/>
          <w:marRight w:val="0"/>
          <w:marTop w:val="0"/>
          <w:marBottom w:val="0"/>
          <w:divBdr>
            <w:top w:val="none" w:sz="0" w:space="0" w:color="auto"/>
            <w:left w:val="none" w:sz="0" w:space="0" w:color="auto"/>
            <w:bottom w:val="none" w:sz="0" w:space="0" w:color="auto"/>
            <w:right w:val="none" w:sz="0" w:space="0" w:color="auto"/>
          </w:divBdr>
        </w:div>
        <w:div w:id="1259173257">
          <w:marLeft w:val="0"/>
          <w:marRight w:val="0"/>
          <w:marTop w:val="0"/>
          <w:marBottom w:val="0"/>
          <w:divBdr>
            <w:top w:val="none" w:sz="0" w:space="0" w:color="auto"/>
            <w:left w:val="none" w:sz="0" w:space="0" w:color="auto"/>
            <w:bottom w:val="none" w:sz="0" w:space="0" w:color="auto"/>
            <w:right w:val="none" w:sz="0" w:space="0" w:color="auto"/>
          </w:divBdr>
        </w:div>
        <w:div w:id="1259173258">
          <w:marLeft w:val="0"/>
          <w:marRight w:val="0"/>
          <w:marTop w:val="0"/>
          <w:marBottom w:val="0"/>
          <w:divBdr>
            <w:top w:val="none" w:sz="0" w:space="0" w:color="auto"/>
            <w:left w:val="none" w:sz="0" w:space="0" w:color="auto"/>
            <w:bottom w:val="none" w:sz="0" w:space="0" w:color="auto"/>
            <w:right w:val="none" w:sz="0" w:space="0" w:color="auto"/>
          </w:divBdr>
        </w:div>
        <w:div w:id="1259173260">
          <w:marLeft w:val="0"/>
          <w:marRight w:val="0"/>
          <w:marTop w:val="0"/>
          <w:marBottom w:val="0"/>
          <w:divBdr>
            <w:top w:val="none" w:sz="0" w:space="0" w:color="auto"/>
            <w:left w:val="none" w:sz="0" w:space="0" w:color="auto"/>
            <w:bottom w:val="none" w:sz="0" w:space="0" w:color="auto"/>
            <w:right w:val="none" w:sz="0" w:space="0" w:color="auto"/>
          </w:divBdr>
        </w:div>
        <w:div w:id="1259173261">
          <w:marLeft w:val="0"/>
          <w:marRight w:val="0"/>
          <w:marTop w:val="0"/>
          <w:marBottom w:val="0"/>
          <w:divBdr>
            <w:top w:val="none" w:sz="0" w:space="0" w:color="auto"/>
            <w:left w:val="none" w:sz="0" w:space="0" w:color="auto"/>
            <w:bottom w:val="none" w:sz="0" w:space="0" w:color="auto"/>
            <w:right w:val="none" w:sz="0" w:space="0" w:color="auto"/>
          </w:divBdr>
        </w:div>
        <w:div w:id="1259173269">
          <w:marLeft w:val="0"/>
          <w:marRight w:val="0"/>
          <w:marTop w:val="0"/>
          <w:marBottom w:val="0"/>
          <w:divBdr>
            <w:top w:val="none" w:sz="0" w:space="0" w:color="auto"/>
            <w:left w:val="none" w:sz="0" w:space="0" w:color="auto"/>
            <w:bottom w:val="none" w:sz="0" w:space="0" w:color="auto"/>
            <w:right w:val="none" w:sz="0" w:space="0" w:color="auto"/>
          </w:divBdr>
        </w:div>
        <w:div w:id="1259173270">
          <w:marLeft w:val="0"/>
          <w:marRight w:val="0"/>
          <w:marTop w:val="0"/>
          <w:marBottom w:val="0"/>
          <w:divBdr>
            <w:top w:val="none" w:sz="0" w:space="0" w:color="auto"/>
            <w:left w:val="none" w:sz="0" w:space="0" w:color="auto"/>
            <w:bottom w:val="none" w:sz="0" w:space="0" w:color="auto"/>
            <w:right w:val="none" w:sz="0" w:space="0" w:color="auto"/>
          </w:divBdr>
        </w:div>
        <w:div w:id="1259173273">
          <w:marLeft w:val="0"/>
          <w:marRight w:val="0"/>
          <w:marTop w:val="0"/>
          <w:marBottom w:val="0"/>
          <w:divBdr>
            <w:top w:val="none" w:sz="0" w:space="0" w:color="auto"/>
            <w:left w:val="none" w:sz="0" w:space="0" w:color="auto"/>
            <w:bottom w:val="none" w:sz="0" w:space="0" w:color="auto"/>
            <w:right w:val="none" w:sz="0" w:space="0" w:color="auto"/>
          </w:divBdr>
        </w:div>
        <w:div w:id="1259173275">
          <w:marLeft w:val="0"/>
          <w:marRight w:val="0"/>
          <w:marTop w:val="0"/>
          <w:marBottom w:val="0"/>
          <w:divBdr>
            <w:top w:val="none" w:sz="0" w:space="0" w:color="auto"/>
            <w:left w:val="none" w:sz="0" w:space="0" w:color="auto"/>
            <w:bottom w:val="none" w:sz="0" w:space="0" w:color="auto"/>
            <w:right w:val="none" w:sz="0" w:space="0" w:color="auto"/>
          </w:divBdr>
        </w:div>
        <w:div w:id="1259173278">
          <w:marLeft w:val="0"/>
          <w:marRight w:val="0"/>
          <w:marTop w:val="0"/>
          <w:marBottom w:val="0"/>
          <w:divBdr>
            <w:top w:val="none" w:sz="0" w:space="0" w:color="auto"/>
            <w:left w:val="none" w:sz="0" w:space="0" w:color="auto"/>
            <w:bottom w:val="none" w:sz="0" w:space="0" w:color="auto"/>
            <w:right w:val="none" w:sz="0" w:space="0" w:color="auto"/>
          </w:divBdr>
        </w:div>
        <w:div w:id="1259173280">
          <w:marLeft w:val="0"/>
          <w:marRight w:val="0"/>
          <w:marTop w:val="0"/>
          <w:marBottom w:val="0"/>
          <w:divBdr>
            <w:top w:val="none" w:sz="0" w:space="0" w:color="auto"/>
            <w:left w:val="none" w:sz="0" w:space="0" w:color="auto"/>
            <w:bottom w:val="none" w:sz="0" w:space="0" w:color="auto"/>
            <w:right w:val="none" w:sz="0" w:space="0" w:color="auto"/>
          </w:divBdr>
        </w:div>
        <w:div w:id="1259173285">
          <w:marLeft w:val="0"/>
          <w:marRight w:val="0"/>
          <w:marTop w:val="0"/>
          <w:marBottom w:val="0"/>
          <w:divBdr>
            <w:top w:val="none" w:sz="0" w:space="0" w:color="auto"/>
            <w:left w:val="none" w:sz="0" w:space="0" w:color="auto"/>
            <w:bottom w:val="none" w:sz="0" w:space="0" w:color="auto"/>
            <w:right w:val="none" w:sz="0" w:space="0" w:color="auto"/>
          </w:divBdr>
        </w:div>
        <w:div w:id="1259173287">
          <w:marLeft w:val="0"/>
          <w:marRight w:val="0"/>
          <w:marTop w:val="0"/>
          <w:marBottom w:val="0"/>
          <w:divBdr>
            <w:top w:val="none" w:sz="0" w:space="0" w:color="auto"/>
            <w:left w:val="none" w:sz="0" w:space="0" w:color="auto"/>
            <w:bottom w:val="none" w:sz="0" w:space="0" w:color="auto"/>
            <w:right w:val="none" w:sz="0" w:space="0" w:color="auto"/>
          </w:divBdr>
        </w:div>
        <w:div w:id="1259173289">
          <w:marLeft w:val="0"/>
          <w:marRight w:val="0"/>
          <w:marTop w:val="0"/>
          <w:marBottom w:val="0"/>
          <w:divBdr>
            <w:top w:val="none" w:sz="0" w:space="0" w:color="auto"/>
            <w:left w:val="none" w:sz="0" w:space="0" w:color="auto"/>
            <w:bottom w:val="none" w:sz="0" w:space="0" w:color="auto"/>
            <w:right w:val="none" w:sz="0" w:space="0" w:color="auto"/>
          </w:divBdr>
        </w:div>
        <w:div w:id="1259173291">
          <w:marLeft w:val="0"/>
          <w:marRight w:val="0"/>
          <w:marTop w:val="0"/>
          <w:marBottom w:val="0"/>
          <w:divBdr>
            <w:top w:val="none" w:sz="0" w:space="0" w:color="auto"/>
            <w:left w:val="none" w:sz="0" w:space="0" w:color="auto"/>
            <w:bottom w:val="none" w:sz="0" w:space="0" w:color="auto"/>
            <w:right w:val="none" w:sz="0" w:space="0" w:color="auto"/>
          </w:divBdr>
        </w:div>
        <w:div w:id="1259173298">
          <w:marLeft w:val="0"/>
          <w:marRight w:val="0"/>
          <w:marTop w:val="0"/>
          <w:marBottom w:val="0"/>
          <w:divBdr>
            <w:top w:val="none" w:sz="0" w:space="0" w:color="auto"/>
            <w:left w:val="none" w:sz="0" w:space="0" w:color="auto"/>
            <w:bottom w:val="none" w:sz="0" w:space="0" w:color="auto"/>
            <w:right w:val="none" w:sz="0" w:space="0" w:color="auto"/>
          </w:divBdr>
        </w:div>
        <w:div w:id="1259173299">
          <w:marLeft w:val="0"/>
          <w:marRight w:val="0"/>
          <w:marTop w:val="0"/>
          <w:marBottom w:val="0"/>
          <w:divBdr>
            <w:top w:val="none" w:sz="0" w:space="0" w:color="auto"/>
            <w:left w:val="none" w:sz="0" w:space="0" w:color="auto"/>
            <w:bottom w:val="none" w:sz="0" w:space="0" w:color="auto"/>
            <w:right w:val="none" w:sz="0" w:space="0" w:color="auto"/>
          </w:divBdr>
        </w:div>
        <w:div w:id="1259173305">
          <w:marLeft w:val="0"/>
          <w:marRight w:val="0"/>
          <w:marTop w:val="0"/>
          <w:marBottom w:val="0"/>
          <w:divBdr>
            <w:top w:val="none" w:sz="0" w:space="0" w:color="auto"/>
            <w:left w:val="none" w:sz="0" w:space="0" w:color="auto"/>
            <w:bottom w:val="none" w:sz="0" w:space="0" w:color="auto"/>
            <w:right w:val="none" w:sz="0" w:space="0" w:color="auto"/>
          </w:divBdr>
        </w:div>
        <w:div w:id="1259173310">
          <w:marLeft w:val="0"/>
          <w:marRight w:val="0"/>
          <w:marTop w:val="0"/>
          <w:marBottom w:val="0"/>
          <w:divBdr>
            <w:top w:val="none" w:sz="0" w:space="0" w:color="auto"/>
            <w:left w:val="none" w:sz="0" w:space="0" w:color="auto"/>
            <w:bottom w:val="none" w:sz="0" w:space="0" w:color="auto"/>
            <w:right w:val="none" w:sz="0" w:space="0" w:color="auto"/>
          </w:divBdr>
        </w:div>
        <w:div w:id="1259173318">
          <w:marLeft w:val="0"/>
          <w:marRight w:val="0"/>
          <w:marTop w:val="0"/>
          <w:marBottom w:val="0"/>
          <w:divBdr>
            <w:top w:val="none" w:sz="0" w:space="0" w:color="auto"/>
            <w:left w:val="none" w:sz="0" w:space="0" w:color="auto"/>
            <w:bottom w:val="none" w:sz="0" w:space="0" w:color="auto"/>
            <w:right w:val="none" w:sz="0" w:space="0" w:color="auto"/>
          </w:divBdr>
        </w:div>
        <w:div w:id="1259173324">
          <w:marLeft w:val="0"/>
          <w:marRight w:val="0"/>
          <w:marTop w:val="0"/>
          <w:marBottom w:val="0"/>
          <w:divBdr>
            <w:top w:val="none" w:sz="0" w:space="0" w:color="auto"/>
            <w:left w:val="none" w:sz="0" w:space="0" w:color="auto"/>
            <w:bottom w:val="none" w:sz="0" w:space="0" w:color="auto"/>
            <w:right w:val="none" w:sz="0" w:space="0" w:color="auto"/>
          </w:divBdr>
        </w:div>
        <w:div w:id="1259173329">
          <w:marLeft w:val="0"/>
          <w:marRight w:val="0"/>
          <w:marTop w:val="0"/>
          <w:marBottom w:val="0"/>
          <w:divBdr>
            <w:top w:val="none" w:sz="0" w:space="0" w:color="auto"/>
            <w:left w:val="none" w:sz="0" w:space="0" w:color="auto"/>
            <w:bottom w:val="none" w:sz="0" w:space="0" w:color="auto"/>
            <w:right w:val="none" w:sz="0" w:space="0" w:color="auto"/>
          </w:divBdr>
        </w:div>
        <w:div w:id="1259173331">
          <w:marLeft w:val="0"/>
          <w:marRight w:val="0"/>
          <w:marTop w:val="0"/>
          <w:marBottom w:val="0"/>
          <w:divBdr>
            <w:top w:val="none" w:sz="0" w:space="0" w:color="auto"/>
            <w:left w:val="none" w:sz="0" w:space="0" w:color="auto"/>
            <w:bottom w:val="none" w:sz="0" w:space="0" w:color="auto"/>
            <w:right w:val="none" w:sz="0" w:space="0" w:color="auto"/>
          </w:divBdr>
        </w:div>
        <w:div w:id="1259173335">
          <w:marLeft w:val="0"/>
          <w:marRight w:val="0"/>
          <w:marTop w:val="0"/>
          <w:marBottom w:val="0"/>
          <w:divBdr>
            <w:top w:val="none" w:sz="0" w:space="0" w:color="auto"/>
            <w:left w:val="none" w:sz="0" w:space="0" w:color="auto"/>
            <w:bottom w:val="none" w:sz="0" w:space="0" w:color="auto"/>
            <w:right w:val="none" w:sz="0" w:space="0" w:color="auto"/>
          </w:divBdr>
        </w:div>
        <w:div w:id="1259173337">
          <w:marLeft w:val="0"/>
          <w:marRight w:val="0"/>
          <w:marTop w:val="0"/>
          <w:marBottom w:val="0"/>
          <w:divBdr>
            <w:top w:val="none" w:sz="0" w:space="0" w:color="auto"/>
            <w:left w:val="none" w:sz="0" w:space="0" w:color="auto"/>
            <w:bottom w:val="none" w:sz="0" w:space="0" w:color="auto"/>
            <w:right w:val="none" w:sz="0" w:space="0" w:color="auto"/>
          </w:divBdr>
        </w:div>
        <w:div w:id="1259173338">
          <w:marLeft w:val="0"/>
          <w:marRight w:val="0"/>
          <w:marTop w:val="0"/>
          <w:marBottom w:val="0"/>
          <w:divBdr>
            <w:top w:val="none" w:sz="0" w:space="0" w:color="auto"/>
            <w:left w:val="none" w:sz="0" w:space="0" w:color="auto"/>
            <w:bottom w:val="none" w:sz="0" w:space="0" w:color="auto"/>
            <w:right w:val="none" w:sz="0" w:space="0" w:color="auto"/>
          </w:divBdr>
        </w:div>
        <w:div w:id="1259173348">
          <w:marLeft w:val="0"/>
          <w:marRight w:val="0"/>
          <w:marTop w:val="0"/>
          <w:marBottom w:val="0"/>
          <w:divBdr>
            <w:top w:val="none" w:sz="0" w:space="0" w:color="auto"/>
            <w:left w:val="none" w:sz="0" w:space="0" w:color="auto"/>
            <w:bottom w:val="none" w:sz="0" w:space="0" w:color="auto"/>
            <w:right w:val="none" w:sz="0" w:space="0" w:color="auto"/>
          </w:divBdr>
        </w:div>
        <w:div w:id="1259173354">
          <w:marLeft w:val="0"/>
          <w:marRight w:val="0"/>
          <w:marTop w:val="0"/>
          <w:marBottom w:val="0"/>
          <w:divBdr>
            <w:top w:val="none" w:sz="0" w:space="0" w:color="auto"/>
            <w:left w:val="none" w:sz="0" w:space="0" w:color="auto"/>
            <w:bottom w:val="none" w:sz="0" w:space="0" w:color="auto"/>
            <w:right w:val="none" w:sz="0" w:space="0" w:color="auto"/>
          </w:divBdr>
        </w:div>
        <w:div w:id="1259173356">
          <w:marLeft w:val="0"/>
          <w:marRight w:val="0"/>
          <w:marTop w:val="0"/>
          <w:marBottom w:val="0"/>
          <w:divBdr>
            <w:top w:val="none" w:sz="0" w:space="0" w:color="auto"/>
            <w:left w:val="none" w:sz="0" w:space="0" w:color="auto"/>
            <w:bottom w:val="none" w:sz="0" w:space="0" w:color="auto"/>
            <w:right w:val="none" w:sz="0" w:space="0" w:color="auto"/>
          </w:divBdr>
        </w:div>
        <w:div w:id="1259173357">
          <w:marLeft w:val="0"/>
          <w:marRight w:val="0"/>
          <w:marTop w:val="0"/>
          <w:marBottom w:val="0"/>
          <w:divBdr>
            <w:top w:val="none" w:sz="0" w:space="0" w:color="auto"/>
            <w:left w:val="none" w:sz="0" w:space="0" w:color="auto"/>
            <w:bottom w:val="none" w:sz="0" w:space="0" w:color="auto"/>
            <w:right w:val="none" w:sz="0" w:space="0" w:color="auto"/>
          </w:divBdr>
        </w:div>
      </w:divsChild>
    </w:div>
    <w:div w:id="1259173267">
      <w:marLeft w:val="0"/>
      <w:marRight w:val="0"/>
      <w:marTop w:val="0"/>
      <w:marBottom w:val="0"/>
      <w:divBdr>
        <w:top w:val="none" w:sz="0" w:space="0" w:color="auto"/>
        <w:left w:val="none" w:sz="0" w:space="0" w:color="auto"/>
        <w:bottom w:val="none" w:sz="0" w:space="0" w:color="auto"/>
        <w:right w:val="none" w:sz="0" w:space="0" w:color="auto"/>
      </w:divBdr>
      <w:divsChild>
        <w:div w:id="1259173235">
          <w:marLeft w:val="0"/>
          <w:marRight w:val="0"/>
          <w:marTop w:val="0"/>
          <w:marBottom w:val="0"/>
          <w:divBdr>
            <w:top w:val="none" w:sz="0" w:space="0" w:color="auto"/>
            <w:left w:val="none" w:sz="0" w:space="0" w:color="auto"/>
            <w:bottom w:val="none" w:sz="0" w:space="0" w:color="auto"/>
            <w:right w:val="none" w:sz="0" w:space="0" w:color="auto"/>
          </w:divBdr>
        </w:div>
        <w:div w:id="1259173236">
          <w:marLeft w:val="0"/>
          <w:marRight w:val="0"/>
          <w:marTop w:val="0"/>
          <w:marBottom w:val="0"/>
          <w:divBdr>
            <w:top w:val="none" w:sz="0" w:space="0" w:color="auto"/>
            <w:left w:val="none" w:sz="0" w:space="0" w:color="auto"/>
            <w:bottom w:val="none" w:sz="0" w:space="0" w:color="auto"/>
            <w:right w:val="none" w:sz="0" w:space="0" w:color="auto"/>
          </w:divBdr>
        </w:div>
        <w:div w:id="1259173237">
          <w:marLeft w:val="0"/>
          <w:marRight w:val="0"/>
          <w:marTop w:val="0"/>
          <w:marBottom w:val="0"/>
          <w:divBdr>
            <w:top w:val="none" w:sz="0" w:space="0" w:color="auto"/>
            <w:left w:val="none" w:sz="0" w:space="0" w:color="auto"/>
            <w:bottom w:val="none" w:sz="0" w:space="0" w:color="auto"/>
            <w:right w:val="none" w:sz="0" w:space="0" w:color="auto"/>
          </w:divBdr>
        </w:div>
        <w:div w:id="1259173241">
          <w:marLeft w:val="0"/>
          <w:marRight w:val="0"/>
          <w:marTop w:val="0"/>
          <w:marBottom w:val="0"/>
          <w:divBdr>
            <w:top w:val="none" w:sz="0" w:space="0" w:color="auto"/>
            <w:left w:val="none" w:sz="0" w:space="0" w:color="auto"/>
            <w:bottom w:val="none" w:sz="0" w:space="0" w:color="auto"/>
            <w:right w:val="none" w:sz="0" w:space="0" w:color="auto"/>
          </w:divBdr>
        </w:div>
        <w:div w:id="1259173245">
          <w:marLeft w:val="0"/>
          <w:marRight w:val="0"/>
          <w:marTop w:val="0"/>
          <w:marBottom w:val="0"/>
          <w:divBdr>
            <w:top w:val="none" w:sz="0" w:space="0" w:color="auto"/>
            <w:left w:val="none" w:sz="0" w:space="0" w:color="auto"/>
            <w:bottom w:val="none" w:sz="0" w:space="0" w:color="auto"/>
            <w:right w:val="none" w:sz="0" w:space="0" w:color="auto"/>
          </w:divBdr>
        </w:div>
        <w:div w:id="1259173249">
          <w:marLeft w:val="0"/>
          <w:marRight w:val="0"/>
          <w:marTop w:val="0"/>
          <w:marBottom w:val="0"/>
          <w:divBdr>
            <w:top w:val="none" w:sz="0" w:space="0" w:color="auto"/>
            <w:left w:val="none" w:sz="0" w:space="0" w:color="auto"/>
            <w:bottom w:val="none" w:sz="0" w:space="0" w:color="auto"/>
            <w:right w:val="none" w:sz="0" w:space="0" w:color="auto"/>
          </w:divBdr>
        </w:div>
        <w:div w:id="1259173259">
          <w:marLeft w:val="0"/>
          <w:marRight w:val="0"/>
          <w:marTop w:val="0"/>
          <w:marBottom w:val="0"/>
          <w:divBdr>
            <w:top w:val="none" w:sz="0" w:space="0" w:color="auto"/>
            <w:left w:val="none" w:sz="0" w:space="0" w:color="auto"/>
            <w:bottom w:val="none" w:sz="0" w:space="0" w:color="auto"/>
            <w:right w:val="none" w:sz="0" w:space="0" w:color="auto"/>
          </w:divBdr>
        </w:div>
        <w:div w:id="1259173266">
          <w:marLeft w:val="0"/>
          <w:marRight w:val="0"/>
          <w:marTop w:val="0"/>
          <w:marBottom w:val="0"/>
          <w:divBdr>
            <w:top w:val="none" w:sz="0" w:space="0" w:color="auto"/>
            <w:left w:val="none" w:sz="0" w:space="0" w:color="auto"/>
            <w:bottom w:val="none" w:sz="0" w:space="0" w:color="auto"/>
            <w:right w:val="none" w:sz="0" w:space="0" w:color="auto"/>
          </w:divBdr>
        </w:div>
        <w:div w:id="1259173271">
          <w:marLeft w:val="0"/>
          <w:marRight w:val="0"/>
          <w:marTop w:val="0"/>
          <w:marBottom w:val="0"/>
          <w:divBdr>
            <w:top w:val="none" w:sz="0" w:space="0" w:color="auto"/>
            <w:left w:val="none" w:sz="0" w:space="0" w:color="auto"/>
            <w:bottom w:val="none" w:sz="0" w:space="0" w:color="auto"/>
            <w:right w:val="none" w:sz="0" w:space="0" w:color="auto"/>
          </w:divBdr>
        </w:div>
        <w:div w:id="1259173272">
          <w:marLeft w:val="0"/>
          <w:marRight w:val="0"/>
          <w:marTop w:val="0"/>
          <w:marBottom w:val="0"/>
          <w:divBdr>
            <w:top w:val="none" w:sz="0" w:space="0" w:color="auto"/>
            <w:left w:val="none" w:sz="0" w:space="0" w:color="auto"/>
            <w:bottom w:val="none" w:sz="0" w:space="0" w:color="auto"/>
            <w:right w:val="none" w:sz="0" w:space="0" w:color="auto"/>
          </w:divBdr>
        </w:div>
        <w:div w:id="1259173274">
          <w:marLeft w:val="0"/>
          <w:marRight w:val="0"/>
          <w:marTop w:val="0"/>
          <w:marBottom w:val="0"/>
          <w:divBdr>
            <w:top w:val="none" w:sz="0" w:space="0" w:color="auto"/>
            <w:left w:val="none" w:sz="0" w:space="0" w:color="auto"/>
            <w:bottom w:val="none" w:sz="0" w:space="0" w:color="auto"/>
            <w:right w:val="none" w:sz="0" w:space="0" w:color="auto"/>
          </w:divBdr>
        </w:div>
        <w:div w:id="1259173276">
          <w:marLeft w:val="0"/>
          <w:marRight w:val="0"/>
          <w:marTop w:val="0"/>
          <w:marBottom w:val="0"/>
          <w:divBdr>
            <w:top w:val="none" w:sz="0" w:space="0" w:color="auto"/>
            <w:left w:val="none" w:sz="0" w:space="0" w:color="auto"/>
            <w:bottom w:val="none" w:sz="0" w:space="0" w:color="auto"/>
            <w:right w:val="none" w:sz="0" w:space="0" w:color="auto"/>
          </w:divBdr>
        </w:div>
        <w:div w:id="1259173288">
          <w:marLeft w:val="0"/>
          <w:marRight w:val="0"/>
          <w:marTop w:val="0"/>
          <w:marBottom w:val="0"/>
          <w:divBdr>
            <w:top w:val="none" w:sz="0" w:space="0" w:color="auto"/>
            <w:left w:val="none" w:sz="0" w:space="0" w:color="auto"/>
            <w:bottom w:val="none" w:sz="0" w:space="0" w:color="auto"/>
            <w:right w:val="none" w:sz="0" w:space="0" w:color="auto"/>
          </w:divBdr>
        </w:div>
        <w:div w:id="1259173290">
          <w:marLeft w:val="0"/>
          <w:marRight w:val="0"/>
          <w:marTop w:val="0"/>
          <w:marBottom w:val="0"/>
          <w:divBdr>
            <w:top w:val="none" w:sz="0" w:space="0" w:color="auto"/>
            <w:left w:val="none" w:sz="0" w:space="0" w:color="auto"/>
            <w:bottom w:val="none" w:sz="0" w:space="0" w:color="auto"/>
            <w:right w:val="none" w:sz="0" w:space="0" w:color="auto"/>
          </w:divBdr>
        </w:div>
        <w:div w:id="1259173293">
          <w:marLeft w:val="0"/>
          <w:marRight w:val="0"/>
          <w:marTop w:val="0"/>
          <w:marBottom w:val="0"/>
          <w:divBdr>
            <w:top w:val="none" w:sz="0" w:space="0" w:color="auto"/>
            <w:left w:val="none" w:sz="0" w:space="0" w:color="auto"/>
            <w:bottom w:val="none" w:sz="0" w:space="0" w:color="auto"/>
            <w:right w:val="none" w:sz="0" w:space="0" w:color="auto"/>
          </w:divBdr>
        </w:div>
        <w:div w:id="1259173294">
          <w:marLeft w:val="0"/>
          <w:marRight w:val="0"/>
          <w:marTop w:val="0"/>
          <w:marBottom w:val="0"/>
          <w:divBdr>
            <w:top w:val="none" w:sz="0" w:space="0" w:color="auto"/>
            <w:left w:val="none" w:sz="0" w:space="0" w:color="auto"/>
            <w:bottom w:val="none" w:sz="0" w:space="0" w:color="auto"/>
            <w:right w:val="none" w:sz="0" w:space="0" w:color="auto"/>
          </w:divBdr>
        </w:div>
        <w:div w:id="1259173295">
          <w:marLeft w:val="0"/>
          <w:marRight w:val="0"/>
          <w:marTop w:val="0"/>
          <w:marBottom w:val="0"/>
          <w:divBdr>
            <w:top w:val="none" w:sz="0" w:space="0" w:color="auto"/>
            <w:left w:val="none" w:sz="0" w:space="0" w:color="auto"/>
            <w:bottom w:val="none" w:sz="0" w:space="0" w:color="auto"/>
            <w:right w:val="none" w:sz="0" w:space="0" w:color="auto"/>
          </w:divBdr>
        </w:div>
        <w:div w:id="1259173297">
          <w:marLeft w:val="0"/>
          <w:marRight w:val="0"/>
          <w:marTop w:val="0"/>
          <w:marBottom w:val="0"/>
          <w:divBdr>
            <w:top w:val="none" w:sz="0" w:space="0" w:color="auto"/>
            <w:left w:val="none" w:sz="0" w:space="0" w:color="auto"/>
            <w:bottom w:val="none" w:sz="0" w:space="0" w:color="auto"/>
            <w:right w:val="none" w:sz="0" w:space="0" w:color="auto"/>
          </w:divBdr>
        </w:div>
        <w:div w:id="1259173300">
          <w:marLeft w:val="0"/>
          <w:marRight w:val="0"/>
          <w:marTop w:val="0"/>
          <w:marBottom w:val="0"/>
          <w:divBdr>
            <w:top w:val="none" w:sz="0" w:space="0" w:color="auto"/>
            <w:left w:val="none" w:sz="0" w:space="0" w:color="auto"/>
            <w:bottom w:val="none" w:sz="0" w:space="0" w:color="auto"/>
            <w:right w:val="none" w:sz="0" w:space="0" w:color="auto"/>
          </w:divBdr>
        </w:div>
        <w:div w:id="1259173302">
          <w:marLeft w:val="0"/>
          <w:marRight w:val="0"/>
          <w:marTop w:val="0"/>
          <w:marBottom w:val="0"/>
          <w:divBdr>
            <w:top w:val="none" w:sz="0" w:space="0" w:color="auto"/>
            <w:left w:val="none" w:sz="0" w:space="0" w:color="auto"/>
            <w:bottom w:val="none" w:sz="0" w:space="0" w:color="auto"/>
            <w:right w:val="none" w:sz="0" w:space="0" w:color="auto"/>
          </w:divBdr>
        </w:div>
        <w:div w:id="1259173309">
          <w:marLeft w:val="0"/>
          <w:marRight w:val="0"/>
          <w:marTop w:val="0"/>
          <w:marBottom w:val="0"/>
          <w:divBdr>
            <w:top w:val="none" w:sz="0" w:space="0" w:color="auto"/>
            <w:left w:val="none" w:sz="0" w:space="0" w:color="auto"/>
            <w:bottom w:val="none" w:sz="0" w:space="0" w:color="auto"/>
            <w:right w:val="none" w:sz="0" w:space="0" w:color="auto"/>
          </w:divBdr>
        </w:div>
        <w:div w:id="1259173313">
          <w:marLeft w:val="0"/>
          <w:marRight w:val="0"/>
          <w:marTop w:val="0"/>
          <w:marBottom w:val="0"/>
          <w:divBdr>
            <w:top w:val="none" w:sz="0" w:space="0" w:color="auto"/>
            <w:left w:val="none" w:sz="0" w:space="0" w:color="auto"/>
            <w:bottom w:val="none" w:sz="0" w:space="0" w:color="auto"/>
            <w:right w:val="none" w:sz="0" w:space="0" w:color="auto"/>
          </w:divBdr>
        </w:div>
        <w:div w:id="1259173319">
          <w:marLeft w:val="0"/>
          <w:marRight w:val="0"/>
          <w:marTop w:val="0"/>
          <w:marBottom w:val="0"/>
          <w:divBdr>
            <w:top w:val="none" w:sz="0" w:space="0" w:color="auto"/>
            <w:left w:val="none" w:sz="0" w:space="0" w:color="auto"/>
            <w:bottom w:val="none" w:sz="0" w:space="0" w:color="auto"/>
            <w:right w:val="none" w:sz="0" w:space="0" w:color="auto"/>
          </w:divBdr>
        </w:div>
        <w:div w:id="1259173330">
          <w:marLeft w:val="0"/>
          <w:marRight w:val="0"/>
          <w:marTop w:val="0"/>
          <w:marBottom w:val="0"/>
          <w:divBdr>
            <w:top w:val="none" w:sz="0" w:space="0" w:color="auto"/>
            <w:left w:val="none" w:sz="0" w:space="0" w:color="auto"/>
            <w:bottom w:val="none" w:sz="0" w:space="0" w:color="auto"/>
            <w:right w:val="none" w:sz="0" w:space="0" w:color="auto"/>
          </w:divBdr>
        </w:div>
        <w:div w:id="1259173333">
          <w:marLeft w:val="0"/>
          <w:marRight w:val="0"/>
          <w:marTop w:val="0"/>
          <w:marBottom w:val="0"/>
          <w:divBdr>
            <w:top w:val="none" w:sz="0" w:space="0" w:color="auto"/>
            <w:left w:val="none" w:sz="0" w:space="0" w:color="auto"/>
            <w:bottom w:val="none" w:sz="0" w:space="0" w:color="auto"/>
            <w:right w:val="none" w:sz="0" w:space="0" w:color="auto"/>
          </w:divBdr>
        </w:div>
        <w:div w:id="1259173340">
          <w:marLeft w:val="0"/>
          <w:marRight w:val="0"/>
          <w:marTop w:val="0"/>
          <w:marBottom w:val="0"/>
          <w:divBdr>
            <w:top w:val="none" w:sz="0" w:space="0" w:color="auto"/>
            <w:left w:val="none" w:sz="0" w:space="0" w:color="auto"/>
            <w:bottom w:val="none" w:sz="0" w:space="0" w:color="auto"/>
            <w:right w:val="none" w:sz="0" w:space="0" w:color="auto"/>
          </w:divBdr>
        </w:div>
        <w:div w:id="1259173342">
          <w:marLeft w:val="0"/>
          <w:marRight w:val="0"/>
          <w:marTop w:val="0"/>
          <w:marBottom w:val="0"/>
          <w:divBdr>
            <w:top w:val="none" w:sz="0" w:space="0" w:color="auto"/>
            <w:left w:val="none" w:sz="0" w:space="0" w:color="auto"/>
            <w:bottom w:val="none" w:sz="0" w:space="0" w:color="auto"/>
            <w:right w:val="none" w:sz="0" w:space="0" w:color="auto"/>
          </w:divBdr>
        </w:div>
        <w:div w:id="1259173344">
          <w:marLeft w:val="0"/>
          <w:marRight w:val="0"/>
          <w:marTop w:val="0"/>
          <w:marBottom w:val="0"/>
          <w:divBdr>
            <w:top w:val="none" w:sz="0" w:space="0" w:color="auto"/>
            <w:left w:val="none" w:sz="0" w:space="0" w:color="auto"/>
            <w:bottom w:val="none" w:sz="0" w:space="0" w:color="auto"/>
            <w:right w:val="none" w:sz="0" w:space="0" w:color="auto"/>
          </w:divBdr>
        </w:div>
        <w:div w:id="1259173347">
          <w:marLeft w:val="0"/>
          <w:marRight w:val="0"/>
          <w:marTop w:val="0"/>
          <w:marBottom w:val="0"/>
          <w:divBdr>
            <w:top w:val="none" w:sz="0" w:space="0" w:color="auto"/>
            <w:left w:val="none" w:sz="0" w:space="0" w:color="auto"/>
            <w:bottom w:val="none" w:sz="0" w:space="0" w:color="auto"/>
            <w:right w:val="none" w:sz="0" w:space="0" w:color="auto"/>
          </w:divBdr>
        </w:div>
        <w:div w:id="1259173350">
          <w:marLeft w:val="0"/>
          <w:marRight w:val="0"/>
          <w:marTop w:val="0"/>
          <w:marBottom w:val="0"/>
          <w:divBdr>
            <w:top w:val="none" w:sz="0" w:space="0" w:color="auto"/>
            <w:left w:val="none" w:sz="0" w:space="0" w:color="auto"/>
            <w:bottom w:val="none" w:sz="0" w:space="0" w:color="auto"/>
            <w:right w:val="none" w:sz="0" w:space="0" w:color="auto"/>
          </w:divBdr>
        </w:div>
        <w:div w:id="1259173352">
          <w:marLeft w:val="0"/>
          <w:marRight w:val="0"/>
          <w:marTop w:val="0"/>
          <w:marBottom w:val="0"/>
          <w:divBdr>
            <w:top w:val="none" w:sz="0" w:space="0" w:color="auto"/>
            <w:left w:val="none" w:sz="0" w:space="0" w:color="auto"/>
            <w:bottom w:val="none" w:sz="0" w:space="0" w:color="auto"/>
            <w:right w:val="none" w:sz="0" w:space="0" w:color="auto"/>
          </w:divBdr>
        </w:div>
        <w:div w:id="1259173360">
          <w:marLeft w:val="0"/>
          <w:marRight w:val="0"/>
          <w:marTop w:val="0"/>
          <w:marBottom w:val="0"/>
          <w:divBdr>
            <w:top w:val="none" w:sz="0" w:space="0" w:color="auto"/>
            <w:left w:val="none" w:sz="0" w:space="0" w:color="auto"/>
            <w:bottom w:val="none" w:sz="0" w:space="0" w:color="auto"/>
            <w:right w:val="none" w:sz="0" w:space="0" w:color="auto"/>
          </w:divBdr>
        </w:div>
      </w:divsChild>
    </w:div>
    <w:div w:id="1259173332">
      <w:marLeft w:val="0"/>
      <w:marRight w:val="0"/>
      <w:marTop w:val="0"/>
      <w:marBottom w:val="0"/>
      <w:divBdr>
        <w:top w:val="none" w:sz="0" w:space="0" w:color="auto"/>
        <w:left w:val="none" w:sz="0" w:space="0" w:color="auto"/>
        <w:bottom w:val="none" w:sz="0" w:space="0" w:color="auto"/>
        <w:right w:val="none" w:sz="0" w:space="0" w:color="auto"/>
      </w:divBdr>
      <w:divsChild>
        <w:div w:id="1259173230">
          <w:marLeft w:val="0"/>
          <w:marRight w:val="0"/>
          <w:marTop w:val="0"/>
          <w:marBottom w:val="0"/>
          <w:divBdr>
            <w:top w:val="none" w:sz="0" w:space="0" w:color="auto"/>
            <w:left w:val="none" w:sz="0" w:space="0" w:color="auto"/>
            <w:bottom w:val="none" w:sz="0" w:space="0" w:color="auto"/>
            <w:right w:val="none" w:sz="0" w:space="0" w:color="auto"/>
          </w:divBdr>
        </w:div>
        <w:div w:id="1259173232">
          <w:marLeft w:val="0"/>
          <w:marRight w:val="0"/>
          <w:marTop w:val="0"/>
          <w:marBottom w:val="0"/>
          <w:divBdr>
            <w:top w:val="none" w:sz="0" w:space="0" w:color="auto"/>
            <w:left w:val="none" w:sz="0" w:space="0" w:color="auto"/>
            <w:bottom w:val="none" w:sz="0" w:space="0" w:color="auto"/>
            <w:right w:val="none" w:sz="0" w:space="0" w:color="auto"/>
          </w:divBdr>
        </w:div>
        <w:div w:id="1259173233">
          <w:marLeft w:val="0"/>
          <w:marRight w:val="0"/>
          <w:marTop w:val="0"/>
          <w:marBottom w:val="0"/>
          <w:divBdr>
            <w:top w:val="none" w:sz="0" w:space="0" w:color="auto"/>
            <w:left w:val="none" w:sz="0" w:space="0" w:color="auto"/>
            <w:bottom w:val="none" w:sz="0" w:space="0" w:color="auto"/>
            <w:right w:val="none" w:sz="0" w:space="0" w:color="auto"/>
          </w:divBdr>
        </w:div>
        <w:div w:id="1259173242">
          <w:marLeft w:val="0"/>
          <w:marRight w:val="0"/>
          <w:marTop w:val="0"/>
          <w:marBottom w:val="0"/>
          <w:divBdr>
            <w:top w:val="none" w:sz="0" w:space="0" w:color="auto"/>
            <w:left w:val="none" w:sz="0" w:space="0" w:color="auto"/>
            <w:bottom w:val="none" w:sz="0" w:space="0" w:color="auto"/>
            <w:right w:val="none" w:sz="0" w:space="0" w:color="auto"/>
          </w:divBdr>
        </w:div>
        <w:div w:id="1259173243">
          <w:marLeft w:val="0"/>
          <w:marRight w:val="0"/>
          <w:marTop w:val="0"/>
          <w:marBottom w:val="0"/>
          <w:divBdr>
            <w:top w:val="none" w:sz="0" w:space="0" w:color="auto"/>
            <w:left w:val="none" w:sz="0" w:space="0" w:color="auto"/>
            <w:bottom w:val="none" w:sz="0" w:space="0" w:color="auto"/>
            <w:right w:val="none" w:sz="0" w:space="0" w:color="auto"/>
          </w:divBdr>
        </w:div>
        <w:div w:id="1259173244">
          <w:marLeft w:val="0"/>
          <w:marRight w:val="0"/>
          <w:marTop w:val="0"/>
          <w:marBottom w:val="0"/>
          <w:divBdr>
            <w:top w:val="none" w:sz="0" w:space="0" w:color="auto"/>
            <w:left w:val="none" w:sz="0" w:space="0" w:color="auto"/>
            <w:bottom w:val="none" w:sz="0" w:space="0" w:color="auto"/>
            <w:right w:val="none" w:sz="0" w:space="0" w:color="auto"/>
          </w:divBdr>
        </w:div>
        <w:div w:id="1259173247">
          <w:marLeft w:val="0"/>
          <w:marRight w:val="0"/>
          <w:marTop w:val="0"/>
          <w:marBottom w:val="0"/>
          <w:divBdr>
            <w:top w:val="none" w:sz="0" w:space="0" w:color="auto"/>
            <w:left w:val="none" w:sz="0" w:space="0" w:color="auto"/>
            <w:bottom w:val="none" w:sz="0" w:space="0" w:color="auto"/>
            <w:right w:val="none" w:sz="0" w:space="0" w:color="auto"/>
          </w:divBdr>
        </w:div>
        <w:div w:id="1259173248">
          <w:marLeft w:val="0"/>
          <w:marRight w:val="0"/>
          <w:marTop w:val="0"/>
          <w:marBottom w:val="0"/>
          <w:divBdr>
            <w:top w:val="none" w:sz="0" w:space="0" w:color="auto"/>
            <w:left w:val="none" w:sz="0" w:space="0" w:color="auto"/>
            <w:bottom w:val="none" w:sz="0" w:space="0" w:color="auto"/>
            <w:right w:val="none" w:sz="0" w:space="0" w:color="auto"/>
          </w:divBdr>
        </w:div>
        <w:div w:id="1259173251">
          <w:marLeft w:val="0"/>
          <w:marRight w:val="0"/>
          <w:marTop w:val="0"/>
          <w:marBottom w:val="0"/>
          <w:divBdr>
            <w:top w:val="none" w:sz="0" w:space="0" w:color="auto"/>
            <w:left w:val="none" w:sz="0" w:space="0" w:color="auto"/>
            <w:bottom w:val="none" w:sz="0" w:space="0" w:color="auto"/>
            <w:right w:val="none" w:sz="0" w:space="0" w:color="auto"/>
          </w:divBdr>
        </w:div>
        <w:div w:id="1259173252">
          <w:marLeft w:val="0"/>
          <w:marRight w:val="0"/>
          <w:marTop w:val="0"/>
          <w:marBottom w:val="0"/>
          <w:divBdr>
            <w:top w:val="none" w:sz="0" w:space="0" w:color="auto"/>
            <w:left w:val="none" w:sz="0" w:space="0" w:color="auto"/>
            <w:bottom w:val="none" w:sz="0" w:space="0" w:color="auto"/>
            <w:right w:val="none" w:sz="0" w:space="0" w:color="auto"/>
          </w:divBdr>
        </w:div>
        <w:div w:id="1259173253">
          <w:marLeft w:val="0"/>
          <w:marRight w:val="0"/>
          <w:marTop w:val="0"/>
          <w:marBottom w:val="0"/>
          <w:divBdr>
            <w:top w:val="none" w:sz="0" w:space="0" w:color="auto"/>
            <w:left w:val="none" w:sz="0" w:space="0" w:color="auto"/>
            <w:bottom w:val="none" w:sz="0" w:space="0" w:color="auto"/>
            <w:right w:val="none" w:sz="0" w:space="0" w:color="auto"/>
          </w:divBdr>
        </w:div>
        <w:div w:id="1259173254">
          <w:marLeft w:val="0"/>
          <w:marRight w:val="0"/>
          <w:marTop w:val="0"/>
          <w:marBottom w:val="0"/>
          <w:divBdr>
            <w:top w:val="none" w:sz="0" w:space="0" w:color="auto"/>
            <w:left w:val="none" w:sz="0" w:space="0" w:color="auto"/>
            <w:bottom w:val="none" w:sz="0" w:space="0" w:color="auto"/>
            <w:right w:val="none" w:sz="0" w:space="0" w:color="auto"/>
          </w:divBdr>
        </w:div>
        <w:div w:id="1259173255">
          <w:marLeft w:val="0"/>
          <w:marRight w:val="0"/>
          <w:marTop w:val="0"/>
          <w:marBottom w:val="0"/>
          <w:divBdr>
            <w:top w:val="none" w:sz="0" w:space="0" w:color="auto"/>
            <w:left w:val="none" w:sz="0" w:space="0" w:color="auto"/>
            <w:bottom w:val="none" w:sz="0" w:space="0" w:color="auto"/>
            <w:right w:val="none" w:sz="0" w:space="0" w:color="auto"/>
          </w:divBdr>
        </w:div>
        <w:div w:id="1259173256">
          <w:marLeft w:val="0"/>
          <w:marRight w:val="0"/>
          <w:marTop w:val="0"/>
          <w:marBottom w:val="0"/>
          <w:divBdr>
            <w:top w:val="none" w:sz="0" w:space="0" w:color="auto"/>
            <w:left w:val="none" w:sz="0" w:space="0" w:color="auto"/>
            <w:bottom w:val="none" w:sz="0" w:space="0" w:color="auto"/>
            <w:right w:val="none" w:sz="0" w:space="0" w:color="auto"/>
          </w:divBdr>
        </w:div>
        <w:div w:id="1259173262">
          <w:marLeft w:val="0"/>
          <w:marRight w:val="0"/>
          <w:marTop w:val="0"/>
          <w:marBottom w:val="0"/>
          <w:divBdr>
            <w:top w:val="none" w:sz="0" w:space="0" w:color="auto"/>
            <w:left w:val="none" w:sz="0" w:space="0" w:color="auto"/>
            <w:bottom w:val="none" w:sz="0" w:space="0" w:color="auto"/>
            <w:right w:val="none" w:sz="0" w:space="0" w:color="auto"/>
          </w:divBdr>
        </w:div>
        <w:div w:id="1259173263">
          <w:marLeft w:val="0"/>
          <w:marRight w:val="0"/>
          <w:marTop w:val="0"/>
          <w:marBottom w:val="0"/>
          <w:divBdr>
            <w:top w:val="none" w:sz="0" w:space="0" w:color="auto"/>
            <w:left w:val="none" w:sz="0" w:space="0" w:color="auto"/>
            <w:bottom w:val="none" w:sz="0" w:space="0" w:color="auto"/>
            <w:right w:val="none" w:sz="0" w:space="0" w:color="auto"/>
          </w:divBdr>
        </w:div>
        <w:div w:id="1259173264">
          <w:marLeft w:val="0"/>
          <w:marRight w:val="0"/>
          <w:marTop w:val="0"/>
          <w:marBottom w:val="0"/>
          <w:divBdr>
            <w:top w:val="none" w:sz="0" w:space="0" w:color="auto"/>
            <w:left w:val="none" w:sz="0" w:space="0" w:color="auto"/>
            <w:bottom w:val="none" w:sz="0" w:space="0" w:color="auto"/>
            <w:right w:val="none" w:sz="0" w:space="0" w:color="auto"/>
          </w:divBdr>
        </w:div>
        <w:div w:id="1259173265">
          <w:marLeft w:val="0"/>
          <w:marRight w:val="0"/>
          <w:marTop w:val="0"/>
          <w:marBottom w:val="0"/>
          <w:divBdr>
            <w:top w:val="none" w:sz="0" w:space="0" w:color="auto"/>
            <w:left w:val="none" w:sz="0" w:space="0" w:color="auto"/>
            <w:bottom w:val="none" w:sz="0" w:space="0" w:color="auto"/>
            <w:right w:val="none" w:sz="0" w:space="0" w:color="auto"/>
          </w:divBdr>
        </w:div>
        <w:div w:id="1259173268">
          <w:marLeft w:val="0"/>
          <w:marRight w:val="0"/>
          <w:marTop w:val="0"/>
          <w:marBottom w:val="0"/>
          <w:divBdr>
            <w:top w:val="none" w:sz="0" w:space="0" w:color="auto"/>
            <w:left w:val="none" w:sz="0" w:space="0" w:color="auto"/>
            <w:bottom w:val="none" w:sz="0" w:space="0" w:color="auto"/>
            <w:right w:val="none" w:sz="0" w:space="0" w:color="auto"/>
          </w:divBdr>
        </w:div>
        <w:div w:id="1259173277">
          <w:marLeft w:val="0"/>
          <w:marRight w:val="0"/>
          <w:marTop w:val="0"/>
          <w:marBottom w:val="0"/>
          <w:divBdr>
            <w:top w:val="none" w:sz="0" w:space="0" w:color="auto"/>
            <w:left w:val="none" w:sz="0" w:space="0" w:color="auto"/>
            <w:bottom w:val="none" w:sz="0" w:space="0" w:color="auto"/>
            <w:right w:val="none" w:sz="0" w:space="0" w:color="auto"/>
          </w:divBdr>
        </w:div>
        <w:div w:id="1259173279">
          <w:marLeft w:val="0"/>
          <w:marRight w:val="0"/>
          <w:marTop w:val="0"/>
          <w:marBottom w:val="0"/>
          <w:divBdr>
            <w:top w:val="none" w:sz="0" w:space="0" w:color="auto"/>
            <w:left w:val="none" w:sz="0" w:space="0" w:color="auto"/>
            <w:bottom w:val="none" w:sz="0" w:space="0" w:color="auto"/>
            <w:right w:val="none" w:sz="0" w:space="0" w:color="auto"/>
          </w:divBdr>
        </w:div>
        <w:div w:id="1259173281">
          <w:marLeft w:val="0"/>
          <w:marRight w:val="0"/>
          <w:marTop w:val="0"/>
          <w:marBottom w:val="0"/>
          <w:divBdr>
            <w:top w:val="none" w:sz="0" w:space="0" w:color="auto"/>
            <w:left w:val="none" w:sz="0" w:space="0" w:color="auto"/>
            <w:bottom w:val="none" w:sz="0" w:space="0" w:color="auto"/>
            <w:right w:val="none" w:sz="0" w:space="0" w:color="auto"/>
          </w:divBdr>
        </w:div>
        <w:div w:id="1259173282">
          <w:marLeft w:val="0"/>
          <w:marRight w:val="0"/>
          <w:marTop w:val="0"/>
          <w:marBottom w:val="0"/>
          <w:divBdr>
            <w:top w:val="none" w:sz="0" w:space="0" w:color="auto"/>
            <w:left w:val="none" w:sz="0" w:space="0" w:color="auto"/>
            <w:bottom w:val="none" w:sz="0" w:space="0" w:color="auto"/>
            <w:right w:val="none" w:sz="0" w:space="0" w:color="auto"/>
          </w:divBdr>
        </w:div>
        <w:div w:id="1259173283">
          <w:marLeft w:val="0"/>
          <w:marRight w:val="0"/>
          <w:marTop w:val="0"/>
          <w:marBottom w:val="0"/>
          <w:divBdr>
            <w:top w:val="none" w:sz="0" w:space="0" w:color="auto"/>
            <w:left w:val="none" w:sz="0" w:space="0" w:color="auto"/>
            <w:bottom w:val="none" w:sz="0" w:space="0" w:color="auto"/>
            <w:right w:val="none" w:sz="0" w:space="0" w:color="auto"/>
          </w:divBdr>
        </w:div>
        <w:div w:id="1259173284">
          <w:marLeft w:val="0"/>
          <w:marRight w:val="0"/>
          <w:marTop w:val="0"/>
          <w:marBottom w:val="0"/>
          <w:divBdr>
            <w:top w:val="none" w:sz="0" w:space="0" w:color="auto"/>
            <w:left w:val="none" w:sz="0" w:space="0" w:color="auto"/>
            <w:bottom w:val="none" w:sz="0" w:space="0" w:color="auto"/>
            <w:right w:val="none" w:sz="0" w:space="0" w:color="auto"/>
          </w:divBdr>
        </w:div>
        <w:div w:id="1259173286">
          <w:marLeft w:val="0"/>
          <w:marRight w:val="0"/>
          <w:marTop w:val="0"/>
          <w:marBottom w:val="0"/>
          <w:divBdr>
            <w:top w:val="none" w:sz="0" w:space="0" w:color="auto"/>
            <w:left w:val="none" w:sz="0" w:space="0" w:color="auto"/>
            <w:bottom w:val="none" w:sz="0" w:space="0" w:color="auto"/>
            <w:right w:val="none" w:sz="0" w:space="0" w:color="auto"/>
          </w:divBdr>
        </w:div>
        <w:div w:id="1259173292">
          <w:marLeft w:val="0"/>
          <w:marRight w:val="0"/>
          <w:marTop w:val="0"/>
          <w:marBottom w:val="0"/>
          <w:divBdr>
            <w:top w:val="none" w:sz="0" w:space="0" w:color="auto"/>
            <w:left w:val="none" w:sz="0" w:space="0" w:color="auto"/>
            <w:bottom w:val="none" w:sz="0" w:space="0" w:color="auto"/>
            <w:right w:val="none" w:sz="0" w:space="0" w:color="auto"/>
          </w:divBdr>
        </w:div>
        <w:div w:id="1259173296">
          <w:marLeft w:val="0"/>
          <w:marRight w:val="0"/>
          <w:marTop w:val="0"/>
          <w:marBottom w:val="0"/>
          <w:divBdr>
            <w:top w:val="none" w:sz="0" w:space="0" w:color="auto"/>
            <w:left w:val="none" w:sz="0" w:space="0" w:color="auto"/>
            <w:bottom w:val="none" w:sz="0" w:space="0" w:color="auto"/>
            <w:right w:val="none" w:sz="0" w:space="0" w:color="auto"/>
          </w:divBdr>
        </w:div>
        <w:div w:id="1259173301">
          <w:marLeft w:val="0"/>
          <w:marRight w:val="0"/>
          <w:marTop w:val="0"/>
          <w:marBottom w:val="0"/>
          <w:divBdr>
            <w:top w:val="none" w:sz="0" w:space="0" w:color="auto"/>
            <w:left w:val="none" w:sz="0" w:space="0" w:color="auto"/>
            <w:bottom w:val="none" w:sz="0" w:space="0" w:color="auto"/>
            <w:right w:val="none" w:sz="0" w:space="0" w:color="auto"/>
          </w:divBdr>
        </w:div>
        <w:div w:id="1259173303">
          <w:marLeft w:val="0"/>
          <w:marRight w:val="0"/>
          <w:marTop w:val="0"/>
          <w:marBottom w:val="0"/>
          <w:divBdr>
            <w:top w:val="none" w:sz="0" w:space="0" w:color="auto"/>
            <w:left w:val="none" w:sz="0" w:space="0" w:color="auto"/>
            <w:bottom w:val="none" w:sz="0" w:space="0" w:color="auto"/>
            <w:right w:val="none" w:sz="0" w:space="0" w:color="auto"/>
          </w:divBdr>
        </w:div>
        <w:div w:id="1259173304">
          <w:marLeft w:val="0"/>
          <w:marRight w:val="0"/>
          <w:marTop w:val="0"/>
          <w:marBottom w:val="0"/>
          <w:divBdr>
            <w:top w:val="none" w:sz="0" w:space="0" w:color="auto"/>
            <w:left w:val="none" w:sz="0" w:space="0" w:color="auto"/>
            <w:bottom w:val="none" w:sz="0" w:space="0" w:color="auto"/>
            <w:right w:val="none" w:sz="0" w:space="0" w:color="auto"/>
          </w:divBdr>
        </w:div>
        <w:div w:id="1259173306">
          <w:marLeft w:val="0"/>
          <w:marRight w:val="0"/>
          <w:marTop w:val="0"/>
          <w:marBottom w:val="0"/>
          <w:divBdr>
            <w:top w:val="none" w:sz="0" w:space="0" w:color="auto"/>
            <w:left w:val="none" w:sz="0" w:space="0" w:color="auto"/>
            <w:bottom w:val="none" w:sz="0" w:space="0" w:color="auto"/>
            <w:right w:val="none" w:sz="0" w:space="0" w:color="auto"/>
          </w:divBdr>
        </w:div>
        <w:div w:id="1259173307">
          <w:marLeft w:val="0"/>
          <w:marRight w:val="0"/>
          <w:marTop w:val="0"/>
          <w:marBottom w:val="0"/>
          <w:divBdr>
            <w:top w:val="none" w:sz="0" w:space="0" w:color="auto"/>
            <w:left w:val="none" w:sz="0" w:space="0" w:color="auto"/>
            <w:bottom w:val="none" w:sz="0" w:space="0" w:color="auto"/>
            <w:right w:val="none" w:sz="0" w:space="0" w:color="auto"/>
          </w:divBdr>
        </w:div>
        <w:div w:id="1259173308">
          <w:marLeft w:val="0"/>
          <w:marRight w:val="0"/>
          <w:marTop w:val="0"/>
          <w:marBottom w:val="0"/>
          <w:divBdr>
            <w:top w:val="none" w:sz="0" w:space="0" w:color="auto"/>
            <w:left w:val="none" w:sz="0" w:space="0" w:color="auto"/>
            <w:bottom w:val="none" w:sz="0" w:space="0" w:color="auto"/>
            <w:right w:val="none" w:sz="0" w:space="0" w:color="auto"/>
          </w:divBdr>
        </w:div>
        <w:div w:id="1259173311">
          <w:marLeft w:val="0"/>
          <w:marRight w:val="0"/>
          <w:marTop w:val="0"/>
          <w:marBottom w:val="0"/>
          <w:divBdr>
            <w:top w:val="none" w:sz="0" w:space="0" w:color="auto"/>
            <w:left w:val="none" w:sz="0" w:space="0" w:color="auto"/>
            <w:bottom w:val="none" w:sz="0" w:space="0" w:color="auto"/>
            <w:right w:val="none" w:sz="0" w:space="0" w:color="auto"/>
          </w:divBdr>
        </w:div>
        <w:div w:id="1259173312">
          <w:marLeft w:val="0"/>
          <w:marRight w:val="0"/>
          <w:marTop w:val="0"/>
          <w:marBottom w:val="0"/>
          <w:divBdr>
            <w:top w:val="none" w:sz="0" w:space="0" w:color="auto"/>
            <w:left w:val="none" w:sz="0" w:space="0" w:color="auto"/>
            <w:bottom w:val="none" w:sz="0" w:space="0" w:color="auto"/>
            <w:right w:val="none" w:sz="0" w:space="0" w:color="auto"/>
          </w:divBdr>
        </w:div>
        <w:div w:id="1259173314">
          <w:marLeft w:val="0"/>
          <w:marRight w:val="0"/>
          <w:marTop w:val="0"/>
          <w:marBottom w:val="0"/>
          <w:divBdr>
            <w:top w:val="none" w:sz="0" w:space="0" w:color="auto"/>
            <w:left w:val="none" w:sz="0" w:space="0" w:color="auto"/>
            <w:bottom w:val="none" w:sz="0" w:space="0" w:color="auto"/>
            <w:right w:val="none" w:sz="0" w:space="0" w:color="auto"/>
          </w:divBdr>
        </w:div>
        <w:div w:id="1259173315">
          <w:marLeft w:val="0"/>
          <w:marRight w:val="0"/>
          <w:marTop w:val="0"/>
          <w:marBottom w:val="0"/>
          <w:divBdr>
            <w:top w:val="none" w:sz="0" w:space="0" w:color="auto"/>
            <w:left w:val="none" w:sz="0" w:space="0" w:color="auto"/>
            <w:bottom w:val="none" w:sz="0" w:space="0" w:color="auto"/>
            <w:right w:val="none" w:sz="0" w:space="0" w:color="auto"/>
          </w:divBdr>
        </w:div>
        <w:div w:id="1259173316">
          <w:marLeft w:val="0"/>
          <w:marRight w:val="0"/>
          <w:marTop w:val="0"/>
          <w:marBottom w:val="0"/>
          <w:divBdr>
            <w:top w:val="none" w:sz="0" w:space="0" w:color="auto"/>
            <w:left w:val="none" w:sz="0" w:space="0" w:color="auto"/>
            <w:bottom w:val="none" w:sz="0" w:space="0" w:color="auto"/>
            <w:right w:val="none" w:sz="0" w:space="0" w:color="auto"/>
          </w:divBdr>
        </w:div>
        <w:div w:id="1259173317">
          <w:marLeft w:val="0"/>
          <w:marRight w:val="0"/>
          <w:marTop w:val="0"/>
          <w:marBottom w:val="0"/>
          <w:divBdr>
            <w:top w:val="none" w:sz="0" w:space="0" w:color="auto"/>
            <w:left w:val="none" w:sz="0" w:space="0" w:color="auto"/>
            <w:bottom w:val="none" w:sz="0" w:space="0" w:color="auto"/>
            <w:right w:val="none" w:sz="0" w:space="0" w:color="auto"/>
          </w:divBdr>
        </w:div>
        <w:div w:id="1259173320">
          <w:marLeft w:val="0"/>
          <w:marRight w:val="0"/>
          <w:marTop w:val="0"/>
          <w:marBottom w:val="0"/>
          <w:divBdr>
            <w:top w:val="none" w:sz="0" w:space="0" w:color="auto"/>
            <w:left w:val="none" w:sz="0" w:space="0" w:color="auto"/>
            <w:bottom w:val="none" w:sz="0" w:space="0" w:color="auto"/>
            <w:right w:val="none" w:sz="0" w:space="0" w:color="auto"/>
          </w:divBdr>
        </w:div>
        <w:div w:id="1259173321">
          <w:marLeft w:val="0"/>
          <w:marRight w:val="0"/>
          <w:marTop w:val="0"/>
          <w:marBottom w:val="0"/>
          <w:divBdr>
            <w:top w:val="none" w:sz="0" w:space="0" w:color="auto"/>
            <w:left w:val="none" w:sz="0" w:space="0" w:color="auto"/>
            <w:bottom w:val="none" w:sz="0" w:space="0" w:color="auto"/>
            <w:right w:val="none" w:sz="0" w:space="0" w:color="auto"/>
          </w:divBdr>
        </w:div>
        <w:div w:id="1259173322">
          <w:marLeft w:val="0"/>
          <w:marRight w:val="0"/>
          <w:marTop w:val="0"/>
          <w:marBottom w:val="0"/>
          <w:divBdr>
            <w:top w:val="none" w:sz="0" w:space="0" w:color="auto"/>
            <w:left w:val="none" w:sz="0" w:space="0" w:color="auto"/>
            <w:bottom w:val="none" w:sz="0" w:space="0" w:color="auto"/>
            <w:right w:val="none" w:sz="0" w:space="0" w:color="auto"/>
          </w:divBdr>
        </w:div>
        <w:div w:id="1259173323">
          <w:marLeft w:val="0"/>
          <w:marRight w:val="0"/>
          <w:marTop w:val="0"/>
          <w:marBottom w:val="0"/>
          <w:divBdr>
            <w:top w:val="none" w:sz="0" w:space="0" w:color="auto"/>
            <w:left w:val="none" w:sz="0" w:space="0" w:color="auto"/>
            <w:bottom w:val="none" w:sz="0" w:space="0" w:color="auto"/>
            <w:right w:val="none" w:sz="0" w:space="0" w:color="auto"/>
          </w:divBdr>
        </w:div>
        <w:div w:id="1259173325">
          <w:marLeft w:val="0"/>
          <w:marRight w:val="0"/>
          <w:marTop w:val="0"/>
          <w:marBottom w:val="0"/>
          <w:divBdr>
            <w:top w:val="none" w:sz="0" w:space="0" w:color="auto"/>
            <w:left w:val="none" w:sz="0" w:space="0" w:color="auto"/>
            <w:bottom w:val="none" w:sz="0" w:space="0" w:color="auto"/>
            <w:right w:val="none" w:sz="0" w:space="0" w:color="auto"/>
          </w:divBdr>
        </w:div>
        <w:div w:id="1259173326">
          <w:marLeft w:val="0"/>
          <w:marRight w:val="0"/>
          <w:marTop w:val="0"/>
          <w:marBottom w:val="0"/>
          <w:divBdr>
            <w:top w:val="none" w:sz="0" w:space="0" w:color="auto"/>
            <w:left w:val="none" w:sz="0" w:space="0" w:color="auto"/>
            <w:bottom w:val="none" w:sz="0" w:space="0" w:color="auto"/>
            <w:right w:val="none" w:sz="0" w:space="0" w:color="auto"/>
          </w:divBdr>
        </w:div>
        <w:div w:id="1259173327">
          <w:marLeft w:val="0"/>
          <w:marRight w:val="0"/>
          <w:marTop w:val="0"/>
          <w:marBottom w:val="0"/>
          <w:divBdr>
            <w:top w:val="none" w:sz="0" w:space="0" w:color="auto"/>
            <w:left w:val="none" w:sz="0" w:space="0" w:color="auto"/>
            <w:bottom w:val="none" w:sz="0" w:space="0" w:color="auto"/>
            <w:right w:val="none" w:sz="0" w:space="0" w:color="auto"/>
          </w:divBdr>
        </w:div>
        <w:div w:id="1259173328">
          <w:marLeft w:val="0"/>
          <w:marRight w:val="0"/>
          <w:marTop w:val="0"/>
          <w:marBottom w:val="0"/>
          <w:divBdr>
            <w:top w:val="none" w:sz="0" w:space="0" w:color="auto"/>
            <w:left w:val="none" w:sz="0" w:space="0" w:color="auto"/>
            <w:bottom w:val="none" w:sz="0" w:space="0" w:color="auto"/>
            <w:right w:val="none" w:sz="0" w:space="0" w:color="auto"/>
          </w:divBdr>
        </w:div>
        <w:div w:id="1259173334">
          <w:marLeft w:val="0"/>
          <w:marRight w:val="0"/>
          <w:marTop w:val="0"/>
          <w:marBottom w:val="0"/>
          <w:divBdr>
            <w:top w:val="none" w:sz="0" w:space="0" w:color="auto"/>
            <w:left w:val="none" w:sz="0" w:space="0" w:color="auto"/>
            <w:bottom w:val="none" w:sz="0" w:space="0" w:color="auto"/>
            <w:right w:val="none" w:sz="0" w:space="0" w:color="auto"/>
          </w:divBdr>
        </w:div>
        <w:div w:id="1259173336">
          <w:marLeft w:val="0"/>
          <w:marRight w:val="0"/>
          <w:marTop w:val="0"/>
          <w:marBottom w:val="0"/>
          <w:divBdr>
            <w:top w:val="none" w:sz="0" w:space="0" w:color="auto"/>
            <w:left w:val="none" w:sz="0" w:space="0" w:color="auto"/>
            <w:bottom w:val="none" w:sz="0" w:space="0" w:color="auto"/>
            <w:right w:val="none" w:sz="0" w:space="0" w:color="auto"/>
          </w:divBdr>
        </w:div>
        <w:div w:id="1259173339">
          <w:marLeft w:val="0"/>
          <w:marRight w:val="0"/>
          <w:marTop w:val="0"/>
          <w:marBottom w:val="0"/>
          <w:divBdr>
            <w:top w:val="none" w:sz="0" w:space="0" w:color="auto"/>
            <w:left w:val="none" w:sz="0" w:space="0" w:color="auto"/>
            <w:bottom w:val="none" w:sz="0" w:space="0" w:color="auto"/>
            <w:right w:val="none" w:sz="0" w:space="0" w:color="auto"/>
          </w:divBdr>
        </w:div>
        <w:div w:id="1259173341">
          <w:marLeft w:val="0"/>
          <w:marRight w:val="0"/>
          <w:marTop w:val="0"/>
          <w:marBottom w:val="0"/>
          <w:divBdr>
            <w:top w:val="none" w:sz="0" w:space="0" w:color="auto"/>
            <w:left w:val="none" w:sz="0" w:space="0" w:color="auto"/>
            <w:bottom w:val="none" w:sz="0" w:space="0" w:color="auto"/>
            <w:right w:val="none" w:sz="0" w:space="0" w:color="auto"/>
          </w:divBdr>
        </w:div>
        <w:div w:id="1259173343">
          <w:marLeft w:val="0"/>
          <w:marRight w:val="0"/>
          <w:marTop w:val="0"/>
          <w:marBottom w:val="0"/>
          <w:divBdr>
            <w:top w:val="none" w:sz="0" w:space="0" w:color="auto"/>
            <w:left w:val="none" w:sz="0" w:space="0" w:color="auto"/>
            <w:bottom w:val="none" w:sz="0" w:space="0" w:color="auto"/>
            <w:right w:val="none" w:sz="0" w:space="0" w:color="auto"/>
          </w:divBdr>
        </w:div>
        <w:div w:id="1259173345">
          <w:marLeft w:val="0"/>
          <w:marRight w:val="0"/>
          <w:marTop w:val="0"/>
          <w:marBottom w:val="0"/>
          <w:divBdr>
            <w:top w:val="none" w:sz="0" w:space="0" w:color="auto"/>
            <w:left w:val="none" w:sz="0" w:space="0" w:color="auto"/>
            <w:bottom w:val="none" w:sz="0" w:space="0" w:color="auto"/>
            <w:right w:val="none" w:sz="0" w:space="0" w:color="auto"/>
          </w:divBdr>
        </w:div>
        <w:div w:id="1259173346">
          <w:marLeft w:val="0"/>
          <w:marRight w:val="0"/>
          <w:marTop w:val="0"/>
          <w:marBottom w:val="0"/>
          <w:divBdr>
            <w:top w:val="none" w:sz="0" w:space="0" w:color="auto"/>
            <w:left w:val="none" w:sz="0" w:space="0" w:color="auto"/>
            <w:bottom w:val="none" w:sz="0" w:space="0" w:color="auto"/>
            <w:right w:val="none" w:sz="0" w:space="0" w:color="auto"/>
          </w:divBdr>
        </w:div>
        <w:div w:id="1259173349">
          <w:marLeft w:val="0"/>
          <w:marRight w:val="0"/>
          <w:marTop w:val="0"/>
          <w:marBottom w:val="0"/>
          <w:divBdr>
            <w:top w:val="none" w:sz="0" w:space="0" w:color="auto"/>
            <w:left w:val="none" w:sz="0" w:space="0" w:color="auto"/>
            <w:bottom w:val="none" w:sz="0" w:space="0" w:color="auto"/>
            <w:right w:val="none" w:sz="0" w:space="0" w:color="auto"/>
          </w:divBdr>
        </w:div>
        <w:div w:id="1259173351">
          <w:marLeft w:val="0"/>
          <w:marRight w:val="0"/>
          <w:marTop w:val="0"/>
          <w:marBottom w:val="0"/>
          <w:divBdr>
            <w:top w:val="none" w:sz="0" w:space="0" w:color="auto"/>
            <w:left w:val="none" w:sz="0" w:space="0" w:color="auto"/>
            <w:bottom w:val="none" w:sz="0" w:space="0" w:color="auto"/>
            <w:right w:val="none" w:sz="0" w:space="0" w:color="auto"/>
          </w:divBdr>
        </w:div>
        <w:div w:id="1259173353">
          <w:marLeft w:val="0"/>
          <w:marRight w:val="0"/>
          <w:marTop w:val="0"/>
          <w:marBottom w:val="0"/>
          <w:divBdr>
            <w:top w:val="none" w:sz="0" w:space="0" w:color="auto"/>
            <w:left w:val="none" w:sz="0" w:space="0" w:color="auto"/>
            <w:bottom w:val="none" w:sz="0" w:space="0" w:color="auto"/>
            <w:right w:val="none" w:sz="0" w:space="0" w:color="auto"/>
          </w:divBdr>
        </w:div>
        <w:div w:id="1259173355">
          <w:marLeft w:val="0"/>
          <w:marRight w:val="0"/>
          <w:marTop w:val="0"/>
          <w:marBottom w:val="0"/>
          <w:divBdr>
            <w:top w:val="none" w:sz="0" w:space="0" w:color="auto"/>
            <w:left w:val="none" w:sz="0" w:space="0" w:color="auto"/>
            <w:bottom w:val="none" w:sz="0" w:space="0" w:color="auto"/>
            <w:right w:val="none" w:sz="0" w:space="0" w:color="auto"/>
          </w:divBdr>
        </w:div>
        <w:div w:id="1259173358">
          <w:marLeft w:val="0"/>
          <w:marRight w:val="0"/>
          <w:marTop w:val="0"/>
          <w:marBottom w:val="0"/>
          <w:divBdr>
            <w:top w:val="none" w:sz="0" w:space="0" w:color="auto"/>
            <w:left w:val="none" w:sz="0" w:space="0" w:color="auto"/>
            <w:bottom w:val="none" w:sz="0" w:space="0" w:color="auto"/>
            <w:right w:val="none" w:sz="0" w:space="0" w:color="auto"/>
          </w:divBdr>
        </w:div>
        <w:div w:id="1259173359">
          <w:marLeft w:val="0"/>
          <w:marRight w:val="0"/>
          <w:marTop w:val="0"/>
          <w:marBottom w:val="0"/>
          <w:divBdr>
            <w:top w:val="none" w:sz="0" w:space="0" w:color="auto"/>
            <w:left w:val="none" w:sz="0" w:space="0" w:color="auto"/>
            <w:bottom w:val="none" w:sz="0" w:space="0" w:color="auto"/>
            <w:right w:val="none" w:sz="0" w:space="0" w:color="auto"/>
          </w:divBdr>
        </w:div>
        <w:div w:id="1259173361">
          <w:marLeft w:val="0"/>
          <w:marRight w:val="0"/>
          <w:marTop w:val="0"/>
          <w:marBottom w:val="0"/>
          <w:divBdr>
            <w:top w:val="none" w:sz="0" w:space="0" w:color="auto"/>
            <w:left w:val="none" w:sz="0" w:space="0" w:color="auto"/>
            <w:bottom w:val="none" w:sz="0" w:space="0" w:color="auto"/>
            <w:right w:val="none" w:sz="0" w:space="0" w:color="auto"/>
          </w:divBdr>
        </w:div>
        <w:div w:id="1259173362">
          <w:marLeft w:val="0"/>
          <w:marRight w:val="0"/>
          <w:marTop w:val="0"/>
          <w:marBottom w:val="0"/>
          <w:divBdr>
            <w:top w:val="none" w:sz="0" w:space="0" w:color="auto"/>
            <w:left w:val="none" w:sz="0" w:space="0" w:color="auto"/>
            <w:bottom w:val="none" w:sz="0" w:space="0" w:color="auto"/>
            <w:right w:val="none" w:sz="0" w:space="0" w:color="auto"/>
          </w:divBdr>
        </w:div>
        <w:div w:id="1259173363">
          <w:marLeft w:val="0"/>
          <w:marRight w:val="0"/>
          <w:marTop w:val="0"/>
          <w:marBottom w:val="0"/>
          <w:divBdr>
            <w:top w:val="none" w:sz="0" w:space="0" w:color="auto"/>
            <w:left w:val="none" w:sz="0" w:space="0" w:color="auto"/>
            <w:bottom w:val="none" w:sz="0" w:space="0" w:color="auto"/>
            <w:right w:val="none" w:sz="0" w:space="0" w:color="auto"/>
          </w:divBdr>
        </w:div>
        <w:div w:id="1259173364">
          <w:marLeft w:val="0"/>
          <w:marRight w:val="0"/>
          <w:marTop w:val="0"/>
          <w:marBottom w:val="0"/>
          <w:divBdr>
            <w:top w:val="none" w:sz="0" w:space="0" w:color="auto"/>
            <w:left w:val="none" w:sz="0" w:space="0" w:color="auto"/>
            <w:bottom w:val="none" w:sz="0" w:space="0" w:color="auto"/>
            <w:right w:val="none" w:sz="0" w:space="0" w:color="auto"/>
          </w:divBdr>
        </w:div>
        <w:div w:id="1259173365">
          <w:marLeft w:val="0"/>
          <w:marRight w:val="0"/>
          <w:marTop w:val="0"/>
          <w:marBottom w:val="0"/>
          <w:divBdr>
            <w:top w:val="none" w:sz="0" w:space="0" w:color="auto"/>
            <w:left w:val="none" w:sz="0" w:space="0" w:color="auto"/>
            <w:bottom w:val="none" w:sz="0" w:space="0" w:color="auto"/>
            <w:right w:val="none" w:sz="0" w:space="0" w:color="auto"/>
          </w:divBdr>
        </w:div>
        <w:div w:id="1259173366">
          <w:marLeft w:val="0"/>
          <w:marRight w:val="0"/>
          <w:marTop w:val="0"/>
          <w:marBottom w:val="0"/>
          <w:divBdr>
            <w:top w:val="none" w:sz="0" w:space="0" w:color="auto"/>
            <w:left w:val="none" w:sz="0" w:space="0" w:color="auto"/>
            <w:bottom w:val="none" w:sz="0" w:space="0" w:color="auto"/>
            <w:right w:val="none" w:sz="0" w:space="0" w:color="auto"/>
          </w:divBdr>
        </w:div>
      </w:divsChild>
    </w:div>
    <w:div w:id="1259173372">
      <w:marLeft w:val="0"/>
      <w:marRight w:val="0"/>
      <w:marTop w:val="0"/>
      <w:marBottom w:val="0"/>
      <w:divBdr>
        <w:top w:val="none" w:sz="0" w:space="0" w:color="auto"/>
        <w:left w:val="none" w:sz="0" w:space="0" w:color="auto"/>
        <w:bottom w:val="none" w:sz="0" w:space="0" w:color="auto"/>
        <w:right w:val="none" w:sz="0" w:space="0" w:color="auto"/>
      </w:divBdr>
      <w:divsChild>
        <w:div w:id="1259173386">
          <w:marLeft w:val="0"/>
          <w:marRight w:val="0"/>
          <w:marTop w:val="0"/>
          <w:marBottom w:val="0"/>
          <w:divBdr>
            <w:top w:val="none" w:sz="0" w:space="0" w:color="auto"/>
            <w:left w:val="none" w:sz="0" w:space="0" w:color="auto"/>
            <w:bottom w:val="none" w:sz="0" w:space="0" w:color="auto"/>
            <w:right w:val="none" w:sz="0" w:space="0" w:color="auto"/>
          </w:divBdr>
        </w:div>
        <w:div w:id="1259173408">
          <w:marLeft w:val="0"/>
          <w:marRight w:val="0"/>
          <w:marTop w:val="0"/>
          <w:marBottom w:val="0"/>
          <w:divBdr>
            <w:top w:val="none" w:sz="0" w:space="0" w:color="auto"/>
            <w:left w:val="none" w:sz="0" w:space="0" w:color="auto"/>
            <w:bottom w:val="none" w:sz="0" w:space="0" w:color="auto"/>
            <w:right w:val="none" w:sz="0" w:space="0" w:color="auto"/>
          </w:divBdr>
        </w:div>
        <w:div w:id="1259173419">
          <w:marLeft w:val="0"/>
          <w:marRight w:val="0"/>
          <w:marTop w:val="0"/>
          <w:marBottom w:val="0"/>
          <w:divBdr>
            <w:top w:val="none" w:sz="0" w:space="0" w:color="auto"/>
            <w:left w:val="none" w:sz="0" w:space="0" w:color="auto"/>
            <w:bottom w:val="none" w:sz="0" w:space="0" w:color="auto"/>
            <w:right w:val="none" w:sz="0" w:space="0" w:color="auto"/>
          </w:divBdr>
        </w:div>
      </w:divsChild>
    </w:div>
    <w:div w:id="1259173385">
      <w:marLeft w:val="0"/>
      <w:marRight w:val="0"/>
      <w:marTop w:val="0"/>
      <w:marBottom w:val="0"/>
      <w:divBdr>
        <w:top w:val="none" w:sz="0" w:space="0" w:color="auto"/>
        <w:left w:val="none" w:sz="0" w:space="0" w:color="auto"/>
        <w:bottom w:val="none" w:sz="0" w:space="0" w:color="auto"/>
        <w:right w:val="none" w:sz="0" w:space="0" w:color="auto"/>
      </w:divBdr>
      <w:divsChild>
        <w:div w:id="1259173369">
          <w:marLeft w:val="0"/>
          <w:marRight w:val="0"/>
          <w:marTop w:val="0"/>
          <w:marBottom w:val="0"/>
          <w:divBdr>
            <w:top w:val="none" w:sz="0" w:space="0" w:color="auto"/>
            <w:left w:val="none" w:sz="0" w:space="0" w:color="auto"/>
            <w:bottom w:val="none" w:sz="0" w:space="0" w:color="auto"/>
            <w:right w:val="none" w:sz="0" w:space="0" w:color="auto"/>
          </w:divBdr>
        </w:div>
        <w:div w:id="1259173373">
          <w:marLeft w:val="0"/>
          <w:marRight w:val="0"/>
          <w:marTop w:val="0"/>
          <w:marBottom w:val="0"/>
          <w:divBdr>
            <w:top w:val="none" w:sz="0" w:space="0" w:color="auto"/>
            <w:left w:val="none" w:sz="0" w:space="0" w:color="auto"/>
            <w:bottom w:val="none" w:sz="0" w:space="0" w:color="auto"/>
            <w:right w:val="none" w:sz="0" w:space="0" w:color="auto"/>
          </w:divBdr>
        </w:div>
        <w:div w:id="1259173374">
          <w:marLeft w:val="0"/>
          <w:marRight w:val="0"/>
          <w:marTop w:val="0"/>
          <w:marBottom w:val="0"/>
          <w:divBdr>
            <w:top w:val="none" w:sz="0" w:space="0" w:color="auto"/>
            <w:left w:val="none" w:sz="0" w:space="0" w:color="auto"/>
            <w:bottom w:val="none" w:sz="0" w:space="0" w:color="auto"/>
            <w:right w:val="none" w:sz="0" w:space="0" w:color="auto"/>
          </w:divBdr>
        </w:div>
        <w:div w:id="1259173380">
          <w:marLeft w:val="0"/>
          <w:marRight w:val="0"/>
          <w:marTop w:val="0"/>
          <w:marBottom w:val="0"/>
          <w:divBdr>
            <w:top w:val="none" w:sz="0" w:space="0" w:color="auto"/>
            <w:left w:val="none" w:sz="0" w:space="0" w:color="auto"/>
            <w:bottom w:val="none" w:sz="0" w:space="0" w:color="auto"/>
            <w:right w:val="none" w:sz="0" w:space="0" w:color="auto"/>
          </w:divBdr>
        </w:div>
        <w:div w:id="1259173392">
          <w:marLeft w:val="0"/>
          <w:marRight w:val="0"/>
          <w:marTop w:val="0"/>
          <w:marBottom w:val="0"/>
          <w:divBdr>
            <w:top w:val="none" w:sz="0" w:space="0" w:color="auto"/>
            <w:left w:val="none" w:sz="0" w:space="0" w:color="auto"/>
            <w:bottom w:val="none" w:sz="0" w:space="0" w:color="auto"/>
            <w:right w:val="none" w:sz="0" w:space="0" w:color="auto"/>
          </w:divBdr>
        </w:div>
        <w:div w:id="1259173395">
          <w:marLeft w:val="0"/>
          <w:marRight w:val="0"/>
          <w:marTop w:val="0"/>
          <w:marBottom w:val="0"/>
          <w:divBdr>
            <w:top w:val="none" w:sz="0" w:space="0" w:color="auto"/>
            <w:left w:val="none" w:sz="0" w:space="0" w:color="auto"/>
            <w:bottom w:val="none" w:sz="0" w:space="0" w:color="auto"/>
            <w:right w:val="none" w:sz="0" w:space="0" w:color="auto"/>
          </w:divBdr>
        </w:div>
        <w:div w:id="1259173405">
          <w:marLeft w:val="0"/>
          <w:marRight w:val="0"/>
          <w:marTop w:val="0"/>
          <w:marBottom w:val="0"/>
          <w:divBdr>
            <w:top w:val="none" w:sz="0" w:space="0" w:color="auto"/>
            <w:left w:val="none" w:sz="0" w:space="0" w:color="auto"/>
            <w:bottom w:val="none" w:sz="0" w:space="0" w:color="auto"/>
            <w:right w:val="none" w:sz="0" w:space="0" w:color="auto"/>
          </w:divBdr>
        </w:div>
        <w:div w:id="1259173412">
          <w:marLeft w:val="0"/>
          <w:marRight w:val="0"/>
          <w:marTop w:val="0"/>
          <w:marBottom w:val="0"/>
          <w:divBdr>
            <w:top w:val="none" w:sz="0" w:space="0" w:color="auto"/>
            <w:left w:val="none" w:sz="0" w:space="0" w:color="auto"/>
            <w:bottom w:val="none" w:sz="0" w:space="0" w:color="auto"/>
            <w:right w:val="none" w:sz="0" w:space="0" w:color="auto"/>
          </w:divBdr>
          <w:divsChild>
            <w:div w:id="1259173398">
              <w:marLeft w:val="0"/>
              <w:marRight w:val="0"/>
              <w:marTop w:val="0"/>
              <w:marBottom w:val="0"/>
              <w:divBdr>
                <w:top w:val="none" w:sz="0" w:space="0" w:color="auto"/>
                <w:left w:val="none" w:sz="0" w:space="0" w:color="auto"/>
                <w:bottom w:val="none" w:sz="0" w:space="0" w:color="auto"/>
                <w:right w:val="none" w:sz="0" w:space="0" w:color="auto"/>
              </w:divBdr>
              <w:divsChild>
                <w:div w:id="1259173367">
                  <w:marLeft w:val="0"/>
                  <w:marRight w:val="0"/>
                  <w:marTop w:val="0"/>
                  <w:marBottom w:val="0"/>
                  <w:divBdr>
                    <w:top w:val="none" w:sz="0" w:space="0" w:color="auto"/>
                    <w:left w:val="none" w:sz="0" w:space="0" w:color="auto"/>
                    <w:bottom w:val="none" w:sz="0" w:space="0" w:color="auto"/>
                    <w:right w:val="none" w:sz="0" w:space="0" w:color="auto"/>
                  </w:divBdr>
                </w:div>
                <w:div w:id="1259173368">
                  <w:marLeft w:val="0"/>
                  <w:marRight w:val="0"/>
                  <w:marTop w:val="0"/>
                  <w:marBottom w:val="0"/>
                  <w:divBdr>
                    <w:top w:val="none" w:sz="0" w:space="0" w:color="auto"/>
                    <w:left w:val="none" w:sz="0" w:space="0" w:color="auto"/>
                    <w:bottom w:val="none" w:sz="0" w:space="0" w:color="auto"/>
                    <w:right w:val="none" w:sz="0" w:space="0" w:color="auto"/>
                  </w:divBdr>
                </w:div>
                <w:div w:id="1259173376">
                  <w:marLeft w:val="0"/>
                  <w:marRight w:val="0"/>
                  <w:marTop w:val="0"/>
                  <w:marBottom w:val="0"/>
                  <w:divBdr>
                    <w:top w:val="none" w:sz="0" w:space="0" w:color="auto"/>
                    <w:left w:val="none" w:sz="0" w:space="0" w:color="auto"/>
                    <w:bottom w:val="none" w:sz="0" w:space="0" w:color="auto"/>
                    <w:right w:val="none" w:sz="0" w:space="0" w:color="auto"/>
                  </w:divBdr>
                </w:div>
                <w:div w:id="1259173379">
                  <w:marLeft w:val="0"/>
                  <w:marRight w:val="0"/>
                  <w:marTop w:val="0"/>
                  <w:marBottom w:val="0"/>
                  <w:divBdr>
                    <w:top w:val="none" w:sz="0" w:space="0" w:color="auto"/>
                    <w:left w:val="none" w:sz="0" w:space="0" w:color="auto"/>
                    <w:bottom w:val="none" w:sz="0" w:space="0" w:color="auto"/>
                    <w:right w:val="none" w:sz="0" w:space="0" w:color="auto"/>
                  </w:divBdr>
                </w:div>
                <w:div w:id="1259173381">
                  <w:marLeft w:val="0"/>
                  <w:marRight w:val="0"/>
                  <w:marTop w:val="0"/>
                  <w:marBottom w:val="0"/>
                  <w:divBdr>
                    <w:top w:val="none" w:sz="0" w:space="0" w:color="auto"/>
                    <w:left w:val="none" w:sz="0" w:space="0" w:color="auto"/>
                    <w:bottom w:val="none" w:sz="0" w:space="0" w:color="auto"/>
                    <w:right w:val="none" w:sz="0" w:space="0" w:color="auto"/>
                  </w:divBdr>
                </w:div>
                <w:div w:id="1259173382">
                  <w:marLeft w:val="0"/>
                  <w:marRight w:val="0"/>
                  <w:marTop w:val="0"/>
                  <w:marBottom w:val="0"/>
                  <w:divBdr>
                    <w:top w:val="none" w:sz="0" w:space="0" w:color="auto"/>
                    <w:left w:val="none" w:sz="0" w:space="0" w:color="auto"/>
                    <w:bottom w:val="none" w:sz="0" w:space="0" w:color="auto"/>
                    <w:right w:val="none" w:sz="0" w:space="0" w:color="auto"/>
                  </w:divBdr>
                </w:div>
                <w:div w:id="1259173383">
                  <w:marLeft w:val="0"/>
                  <w:marRight w:val="0"/>
                  <w:marTop w:val="0"/>
                  <w:marBottom w:val="0"/>
                  <w:divBdr>
                    <w:top w:val="none" w:sz="0" w:space="0" w:color="auto"/>
                    <w:left w:val="none" w:sz="0" w:space="0" w:color="auto"/>
                    <w:bottom w:val="none" w:sz="0" w:space="0" w:color="auto"/>
                    <w:right w:val="none" w:sz="0" w:space="0" w:color="auto"/>
                  </w:divBdr>
                </w:div>
                <w:div w:id="1259173390">
                  <w:marLeft w:val="0"/>
                  <w:marRight w:val="0"/>
                  <w:marTop w:val="0"/>
                  <w:marBottom w:val="0"/>
                  <w:divBdr>
                    <w:top w:val="none" w:sz="0" w:space="0" w:color="auto"/>
                    <w:left w:val="none" w:sz="0" w:space="0" w:color="auto"/>
                    <w:bottom w:val="none" w:sz="0" w:space="0" w:color="auto"/>
                    <w:right w:val="none" w:sz="0" w:space="0" w:color="auto"/>
                  </w:divBdr>
                </w:div>
                <w:div w:id="1259173391">
                  <w:marLeft w:val="0"/>
                  <w:marRight w:val="0"/>
                  <w:marTop w:val="0"/>
                  <w:marBottom w:val="0"/>
                  <w:divBdr>
                    <w:top w:val="none" w:sz="0" w:space="0" w:color="auto"/>
                    <w:left w:val="none" w:sz="0" w:space="0" w:color="auto"/>
                    <w:bottom w:val="none" w:sz="0" w:space="0" w:color="auto"/>
                    <w:right w:val="none" w:sz="0" w:space="0" w:color="auto"/>
                  </w:divBdr>
                </w:div>
                <w:div w:id="1259173396">
                  <w:marLeft w:val="0"/>
                  <w:marRight w:val="0"/>
                  <w:marTop w:val="0"/>
                  <w:marBottom w:val="0"/>
                  <w:divBdr>
                    <w:top w:val="none" w:sz="0" w:space="0" w:color="auto"/>
                    <w:left w:val="none" w:sz="0" w:space="0" w:color="auto"/>
                    <w:bottom w:val="none" w:sz="0" w:space="0" w:color="auto"/>
                    <w:right w:val="none" w:sz="0" w:space="0" w:color="auto"/>
                  </w:divBdr>
                </w:div>
                <w:div w:id="1259173401">
                  <w:marLeft w:val="0"/>
                  <w:marRight w:val="0"/>
                  <w:marTop w:val="0"/>
                  <w:marBottom w:val="0"/>
                  <w:divBdr>
                    <w:top w:val="none" w:sz="0" w:space="0" w:color="auto"/>
                    <w:left w:val="none" w:sz="0" w:space="0" w:color="auto"/>
                    <w:bottom w:val="none" w:sz="0" w:space="0" w:color="auto"/>
                    <w:right w:val="none" w:sz="0" w:space="0" w:color="auto"/>
                  </w:divBdr>
                </w:div>
                <w:div w:id="1259173402">
                  <w:marLeft w:val="0"/>
                  <w:marRight w:val="0"/>
                  <w:marTop w:val="0"/>
                  <w:marBottom w:val="0"/>
                  <w:divBdr>
                    <w:top w:val="none" w:sz="0" w:space="0" w:color="auto"/>
                    <w:left w:val="none" w:sz="0" w:space="0" w:color="auto"/>
                    <w:bottom w:val="none" w:sz="0" w:space="0" w:color="auto"/>
                    <w:right w:val="none" w:sz="0" w:space="0" w:color="auto"/>
                  </w:divBdr>
                </w:div>
                <w:div w:id="1259173403">
                  <w:marLeft w:val="0"/>
                  <w:marRight w:val="0"/>
                  <w:marTop w:val="0"/>
                  <w:marBottom w:val="0"/>
                  <w:divBdr>
                    <w:top w:val="none" w:sz="0" w:space="0" w:color="auto"/>
                    <w:left w:val="none" w:sz="0" w:space="0" w:color="auto"/>
                    <w:bottom w:val="none" w:sz="0" w:space="0" w:color="auto"/>
                    <w:right w:val="none" w:sz="0" w:space="0" w:color="auto"/>
                  </w:divBdr>
                </w:div>
                <w:div w:id="1259173406">
                  <w:marLeft w:val="0"/>
                  <w:marRight w:val="0"/>
                  <w:marTop w:val="0"/>
                  <w:marBottom w:val="0"/>
                  <w:divBdr>
                    <w:top w:val="none" w:sz="0" w:space="0" w:color="auto"/>
                    <w:left w:val="none" w:sz="0" w:space="0" w:color="auto"/>
                    <w:bottom w:val="none" w:sz="0" w:space="0" w:color="auto"/>
                    <w:right w:val="none" w:sz="0" w:space="0" w:color="auto"/>
                  </w:divBdr>
                </w:div>
                <w:div w:id="1259173407">
                  <w:marLeft w:val="0"/>
                  <w:marRight w:val="0"/>
                  <w:marTop w:val="0"/>
                  <w:marBottom w:val="0"/>
                  <w:divBdr>
                    <w:top w:val="none" w:sz="0" w:space="0" w:color="auto"/>
                    <w:left w:val="none" w:sz="0" w:space="0" w:color="auto"/>
                    <w:bottom w:val="none" w:sz="0" w:space="0" w:color="auto"/>
                    <w:right w:val="none" w:sz="0" w:space="0" w:color="auto"/>
                  </w:divBdr>
                </w:div>
                <w:div w:id="1259173411">
                  <w:marLeft w:val="0"/>
                  <w:marRight w:val="0"/>
                  <w:marTop w:val="0"/>
                  <w:marBottom w:val="0"/>
                  <w:divBdr>
                    <w:top w:val="none" w:sz="0" w:space="0" w:color="auto"/>
                    <w:left w:val="none" w:sz="0" w:space="0" w:color="auto"/>
                    <w:bottom w:val="none" w:sz="0" w:space="0" w:color="auto"/>
                    <w:right w:val="none" w:sz="0" w:space="0" w:color="auto"/>
                  </w:divBdr>
                </w:div>
                <w:div w:id="1259173417">
                  <w:marLeft w:val="0"/>
                  <w:marRight w:val="0"/>
                  <w:marTop w:val="0"/>
                  <w:marBottom w:val="0"/>
                  <w:divBdr>
                    <w:top w:val="none" w:sz="0" w:space="0" w:color="auto"/>
                    <w:left w:val="none" w:sz="0" w:space="0" w:color="auto"/>
                    <w:bottom w:val="none" w:sz="0" w:space="0" w:color="auto"/>
                    <w:right w:val="none" w:sz="0" w:space="0" w:color="auto"/>
                  </w:divBdr>
                </w:div>
                <w:div w:id="12591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413">
          <w:marLeft w:val="0"/>
          <w:marRight w:val="0"/>
          <w:marTop w:val="0"/>
          <w:marBottom w:val="0"/>
          <w:divBdr>
            <w:top w:val="none" w:sz="0" w:space="0" w:color="auto"/>
            <w:left w:val="none" w:sz="0" w:space="0" w:color="auto"/>
            <w:bottom w:val="none" w:sz="0" w:space="0" w:color="auto"/>
            <w:right w:val="none" w:sz="0" w:space="0" w:color="auto"/>
          </w:divBdr>
        </w:div>
        <w:div w:id="1259173415">
          <w:marLeft w:val="0"/>
          <w:marRight w:val="0"/>
          <w:marTop w:val="0"/>
          <w:marBottom w:val="0"/>
          <w:divBdr>
            <w:top w:val="none" w:sz="0" w:space="0" w:color="auto"/>
            <w:left w:val="none" w:sz="0" w:space="0" w:color="auto"/>
            <w:bottom w:val="none" w:sz="0" w:space="0" w:color="auto"/>
            <w:right w:val="none" w:sz="0" w:space="0" w:color="auto"/>
          </w:divBdr>
        </w:div>
        <w:div w:id="1259173416">
          <w:marLeft w:val="0"/>
          <w:marRight w:val="0"/>
          <w:marTop w:val="0"/>
          <w:marBottom w:val="0"/>
          <w:divBdr>
            <w:top w:val="none" w:sz="0" w:space="0" w:color="auto"/>
            <w:left w:val="none" w:sz="0" w:space="0" w:color="auto"/>
            <w:bottom w:val="none" w:sz="0" w:space="0" w:color="auto"/>
            <w:right w:val="none" w:sz="0" w:space="0" w:color="auto"/>
          </w:divBdr>
        </w:div>
        <w:div w:id="1259173422">
          <w:marLeft w:val="0"/>
          <w:marRight w:val="0"/>
          <w:marTop w:val="0"/>
          <w:marBottom w:val="0"/>
          <w:divBdr>
            <w:top w:val="none" w:sz="0" w:space="0" w:color="auto"/>
            <w:left w:val="none" w:sz="0" w:space="0" w:color="auto"/>
            <w:bottom w:val="none" w:sz="0" w:space="0" w:color="auto"/>
            <w:right w:val="none" w:sz="0" w:space="0" w:color="auto"/>
          </w:divBdr>
        </w:div>
      </w:divsChild>
    </w:div>
    <w:div w:id="1259173394">
      <w:marLeft w:val="0"/>
      <w:marRight w:val="0"/>
      <w:marTop w:val="0"/>
      <w:marBottom w:val="0"/>
      <w:divBdr>
        <w:top w:val="none" w:sz="0" w:space="0" w:color="auto"/>
        <w:left w:val="none" w:sz="0" w:space="0" w:color="auto"/>
        <w:bottom w:val="none" w:sz="0" w:space="0" w:color="auto"/>
        <w:right w:val="none" w:sz="0" w:space="0" w:color="auto"/>
      </w:divBdr>
      <w:divsChild>
        <w:div w:id="1259173375">
          <w:marLeft w:val="0"/>
          <w:marRight w:val="0"/>
          <w:marTop w:val="0"/>
          <w:marBottom w:val="0"/>
          <w:divBdr>
            <w:top w:val="none" w:sz="0" w:space="0" w:color="auto"/>
            <w:left w:val="none" w:sz="0" w:space="0" w:color="auto"/>
            <w:bottom w:val="none" w:sz="0" w:space="0" w:color="auto"/>
            <w:right w:val="none" w:sz="0" w:space="0" w:color="auto"/>
          </w:divBdr>
        </w:div>
        <w:div w:id="1259173387">
          <w:marLeft w:val="0"/>
          <w:marRight w:val="0"/>
          <w:marTop w:val="0"/>
          <w:marBottom w:val="0"/>
          <w:divBdr>
            <w:top w:val="none" w:sz="0" w:space="0" w:color="auto"/>
            <w:left w:val="none" w:sz="0" w:space="0" w:color="auto"/>
            <w:bottom w:val="none" w:sz="0" w:space="0" w:color="auto"/>
            <w:right w:val="none" w:sz="0" w:space="0" w:color="auto"/>
          </w:divBdr>
        </w:div>
        <w:div w:id="1259173388">
          <w:marLeft w:val="0"/>
          <w:marRight w:val="0"/>
          <w:marTop w:val="0"/>
          <w:marBottom w:val="0"/>
          <w:divBdr>
            <w:top w:val="none" w:sz="0" w:space="0" w:color="auto"/>
            <w:left w:val="none" w:sz="0" w:space="0" w:color="auto"/>
            <w:bottom w:val="none" w:sz="0" w:space="0" w:color="auto"/>
            <w:right w:val="none" w:sz="0" w:space="0" w:color="auto"/>
          </w:divBdr>
        </w:div>
        <w:div w:id="1259173397">
          <w:marLeft w:val="0"/>
          <w:marRight w:val="0"/>
          <w:marTop w:val="0"/>
          <w:marBottom w:val="0"/>
          <w:divBdr>
            <w:top w:val="none" w:sz="0" w:space="0" w:color="auto"/>
            <w:left w:val="none" w:sz="0" w:space="0" w:color="auto"/>
            <w:bottom w:val="none" w:sz="0" w:space="0" w:color="auto"/>
            <w:right w:val="none" w:sz="0" w:space="0" w:color="auto"/>
          </w:divBdr>
        </w:div>
        <w:div w:id="1259173410">
          <w:marLeft w:val="0"/>
          <w:marRight w:val="0"/>
          <w:marTop w:val="0"/>
          <w:marBottom w:val="0"/>
          <w:divBdr>
            <w:top w:val="none" w:sz="0" w:space="0" w:color="auto"/>
            <w:left w:val="none" w:sz="0" w:space="0" w:color="auto"/>
            <w:bottom w:val="none" w:sz="0" w:space="0" w:color="auto"/>
            <w:right w:val="none" w:sz="0" w:space="0" w:color="auto"/>
          </w:divBdr>
        </w:div>
        <w:div w:id="1259173420">
          <w:marLeft w:val="0"/>
          <w:marRight w:val="0"/>
          <w:marTop w:val="0"/>
          <w:marBottom w:val="0"/>
          <w:divBdr>
            <w:top w:val="none" w:sz="0" w:space="0" w:color="auto"/>
            <w:left w:val="none" w:sz="0" w:space="0" w:color="auto"/>
            <w:bottom w:val="none" w:sz="0" w:space="0" w:color="auto"/>
            <w:right w:val="none" w:sz="0" w:space="0" w:color="auto"/>
          </w:divBdr>
        </w:div>
      </w:divsChild>
    </w:div>
    <w:div w:id="1259173399">
      <w:marLeft w:val="0"/>
      <w:marRight w:val="0"/>
      <w:marTop w:val="0"/>
      <w:marBottom w:val="0"/>
      <w:divBdr>
        <w:top w:val="none" w:sz="0" w:space="0" w:color="auto"/>
        <w:left w:val="none" w:sz="0" w:space="0" w:color="auto"/>
        <w:bottom w:val="none" w:sz="0" w:space="0" w:color="auto"/>
        <w:right w:val="none" w:sz="0" w:space="0" w:color="auto"/>
      </w:divBdr>
    </w:div>
    <w:div w:id="1259173409">
      <w:marLeft w:val="0"/>
      <w:marRight w:val="0"/>
      <w:marTop w:val="0"/>
      <w:marBottom w:val="0"/>
      <w:divBdr>
        <w:top w:val="none" w:sz="0" w:space="0" w:color="auto"/>
        <w:left w:val="none" w:sz="0" w:space="0" w:color="auto"/>
        <w:bottom w:val="none" w:sz="0" w:space="0" w:color="auto"/>
        <w:right w:val="none" w:sz="0" w:space="0" w:color="auto"/>
      </w:divBdr>
      <w:divsChild>
        <w:div w:id="1259173384">
          <w:marLeft w:val="0"/>
          <w:marRight w:val="0"/>
          <w:marTop w:val="0"/>
          <w:marBottom w:val="0"/>
          <w:divBdr>
            <w:top w:val="none" w:sz="0" w:space="0" w:color="auto"/>
            <w:left w:val="none" w:sz="0" w:space="0" w:color="auto"/>
            <w:bottom w:val="none" w:sz="0" w:space="0" w:color="auto"/>
            <w:right w:val="none" w:sz="0" w:space="0" w:color="auto"/>
          </w:divBdr>
        </w:div>
        <w:div w:id="1259173404">
          <w:marLeft w:val="0"/>
          <w:marRight w:val="0"/>
          <w:marTop w:val="0"/>
          <w:marBottom w:val="0"/>
          <w:divBdr>
            <w:top w:val="none" w:sz="0" w:space="0" w:color="auto"/>
            <w:left w:val="none" w:sz="0" w:space="0" w:color="auto"/>
            <w:bottom w:val="none" w:sz="0" w:space="0" w:color="auto"/>
            <w:right w:val="none" w:sz="0" w:space="0" w:color="auto"/>
          </w:divBdr>
        </w:div>
      </w:divsChild>
    </w:div>
    <w:div w:id="1259173418">
      <w:marLeft w:val="0"/>
      <w:marRight w:val="0"/>
      <w:marTop w:val="0"/>
      <w:marBottom w:val="0"/>
      <w:divBdr>
        <w:top w:val="none" w:sz="0" w:space="0" w:color="auto"/>
        <w:left w:val="none" w:sz="0" w:space="0" w:color="auto"/>
        <w:bottom w:val="none" w:sz="0" w:space="0" w:color="auto"/>
        <w:right w:val="none" w:sz="0" w:space="0" w:color="auto"/>
      </w:divBdr>
      <w:divsChild>
        <w:div w:id="1259173370">
          <w:marLeft w:val="0"/>
          <w:marRight w:val="0"/>
          <w:marTop w:val="0"/>
          <w:marBottom w:val="0"/>
          <w:divBdr>
            <w:top w:val="none" w:sz="0" w:space="0" w:color="auto"/>
            <w:left w:val="none" w:sz="0" w:space="0" w:color="auto"/>
            <w:bottom w:val="none" w:sz="0" w:space="0" w:color="auto"/>
            <w:right w:val="none" w:sz="0" w:space="0" w:color="auto"/>
          </w:divBdr>
        </w:div>
        <w:div w:id="1259173371">
          <w:marLeft w:val="0"/>
          <w:marRight w:val="0"/>
          <w:marTop w:val="0"/>
          <w:marBottom w:val="0"/>
          <w:divBdr>
            <w:top w:val="none" w:sz="0" w:space="0" w:color="auto"/>
            <w:left w:val="none" w:sz="0" w:space="0" w:color="auto"/>
            <w:bottom w:val="none" w:sz="0" w:space="0" w:color="auto"/>
            <w:right w:val="none" w:sz="0" w:space="0" w:color="auto"/>
          </w:divBdr>
        </w:div>
        <w:div w:id="1259173377">
          <w:marLeft w:val="0"/>
          <w:marRight w:val="0"/>
          <w:marTop w:val="0"/>
          <w:marBottom w:val="0"/>
          <w:divBdr>
            <w:top w:val="none" w:sz="0" w:space="0" w:color="auto"/>
            <w:left w:val="none" w:sz="0" w:space="0" w:color="auto"/>
            <w:bottom w:val="none" w:sz="0" w:space="0" w:color="auto"/>
            <w:right w:val="none" w:sz="0" w:space="0" w:color="auto"/>
          </w:divBdr>
        </w:div>
        <w:div w:id="1259173378">
          <w:marLeft w:val="0"/>
          <w:marRight w:val="0"/>
          <w:marTop w:val="0"/>
          <w:marBottom w:val="0"/>
          <w:divBdr>
            <w:top w:val="none" w:sz="0" w:space="0" w:color="auto"/>
            <w:left w:val="none" w:sz="0" w:space="0" w:color="auto"/>
            <w:bottom w:val="none" w:sz="0" w:space="0" w:color="auto"/>
            <w:right w:val="none" w:sz="0" w:space="0" w:color="auto"/>
          </w:divBdr>
        </w:div>
        <w:div w:id="1259173389">
          <w:marLeft w:val="0"/>
          <w:marRight w:val="0"/>
          <w:marTop w:val="0"/>
          <w:marBottom w:val="0"/>
          <w:divBdr>
            <w:top w:val="none" w:sz="0" w:space="0" w:color="auto"/>
            <w:left w:val="none" w:sz="0" w:space="0" w:color="auto"/>
            <w:bottom w:val="none" w:sz="0" w:space="0" w:color="auto"/>
            <w:right w:val="none" w:sz="0" w:space="0" w:color="auto"/>
          </w:divBdr>
        </w:div>
        <w:div w:id="1259173393">
          <w:marLeft w:val="0"/>
          <w:marRight w:val="0"/>
          <w:marTop w:val="0"/>
          <w:marBottom w:val="0"/>
          <w:divBdr>
            <w:top w:val="none" w:sz="0" w:space="0" w:color="auto"/>
            <w:left w:val="none" w:sz="0" w:space="0" w:color="auto"/>
            <w:bottom w:val="none" w:sz="0" w:space="0" w:color="auto"/>
            <w:right w:val="none" w:sz="0" w:space="0" w:color="auto"/>
          </w:divBdr>
        </w:div>
        <w:div w:id="1259173400">
          <w:marLeft w:val="0"/>
          <w:marRight w:val="0"/>
          <w:marTop w:val="0"/>
          <w:marBottom w:val="0"/>
          <w:divBdr>
            <w:top w:val="none" w:sz="0" w:space="0" w:color="auto"/>
            <w:left w:val="none" w:sz="0" w:space="0" w:color="auto"/>
            <w:bottom w:val="none" w:sz="0" w:space="0" w:color="auto"/>
            <w:right w:val="none" w:sz="0" w:space="0" w:color="auto"/>
          </w:divBdr>
        </w:div>
        <w:div w:id="1259173414">
          <w:marLeft w:val="0"/>
          <w:marRight w:val="0"/>
          <w:marTop w:val="0"/>
          <w:marBottom w:val="0"/>
          <w:divBdr>
            <w:top w:val="none" w:sz="0" w:space="0" w:color="auto"/>
            <w:left w:val="none" w:sz="0" w:space="0" w:color="auto"/>
            <w:bottom w:val="none" w:sz="0" w:space="0" w:color="auto"/>
            <w:right w:val="none" w:sz="0" w:space="0" w:color="auto"/>
          </w:divBdr>
        </w:div>
      </w:divsChild>
    </w:div>
    <w:div w:id="1259173423">
      <w:marLeft w:val="0"/>
      <w:marRight w:val="0"/>
      <w:marTop w:val="0"/>
      <w:marBottom w:val="0"/>
      <w:divBdr>
        <w:top w:val="none" w:sz="0" w:space="0" w:color="auto"/>
        <w:left w:val="none" w:sz="0" w:space="0" w:color="auto"/>
        <w:bottom w:val="none" w:sz="0" w:space="0" w:color="auto"/>
        <w:right w:val="none" w:sz="0" w:space="0" w:color="auto"/>
      </w:divBdr>
    </w:div>
    <w:div w:id="1259173433">
      <w:marLeft w:val="0"/>
      <w:marRight w:val="0"/>
      <w:marTop w:val="0"/>
      <w:marBottom w:val="0"/>
      <w:divBdr>
        <w:top w:val="none" w:sz="0" w:space="0" w:color="auto"/>
        <w:left w:val="none" w:sz="0" w:space="0" w:color="auto"/>
        <w:bottom w:val="none" w:sz="0" w:space="0" w:color="auto"/>
        <w:right w:val="none" w:sz="0" w:space="0" w:color="auto"/>
      </w:divBdr>
    </w:div>
    <w:div w:id="1259173436">
      <w:marLeft w:val="0"/>
      <w:marRight w:val="0"/>
      <w:marTop w:val="0"/>
      <w:marBottom w:val="0"/>
      <w:divBdr>
        <w:top w:val="none" w:sz="0" w:space="0" w:color="auto"/>
        <w:left w:val="none" w:sz="0" w:space="0" w:color="auto"/>
        <w:bottom w:val="none" w:sz="0" w:space="0" w:color="auto"/>
        <w:right w:val="none" w:sz="0" w:space="0" w:color="auto"/>
      </w:divBdr>
      <w:divsChild>
        <w:div w:id="1259173442">
          <w:marLeft w:val="0"/>
          <w:marRight w:val="0"/>
          <w:marTop w:val="0"/>
          <w:marBottom w:val="0"/>
          <w:divBdr>
            <w:top w:val="none" w:sz="0" w:space="0" w:color="auto"/>
            <w:left w:val="none" w:sz="0" w:space="0" w:color="auto"/>
            <w:bottom w:val="none" w:sz="0" w:space="0" w:color="auto"/>
            <w:right w:val="none" w:sz="0" w:space="0" w:color="auto"/>
          </w:divBdr>
          <w:divsChild>
            <w:div w:id="1259173431">
              <w:marLeft w:val="0"/>
              <w:marRight w:val="0"/>
              <w:marTop w:val="0"/>
              <w:marBottom w:val="0"/>
              <w:divBdr>
                <w:top w:val="none" w:sz="0" w:space="0" w:color="auto"/>
                <w:left w:val="none" w:sz="0" w:space="0" w:color="auto"/>
                <w:bottom w:val="none" w:sz="0" w:space="0" w:color="auto"/>
                <w:right w:val="none" w:sz="0" w:space="0" w:color="auto"/>
              </w:divBdr>
              <w:divsChild>
                <w:div w:id="1259173437">
                  <w:marLeft w:val="0"/>
                  <w:marRight w:val="0"/>
                  <w:marTop w:val="0"/>
                  <w:marBottom w:val="0"/>
                  <w:divBdr>
                    <w:top w:val="none" w:sz="0" w:space="0" w:color="auto"/>
                    <w:left w:val="none" w:sz="0" w:space="0" w:color="auto"/>
                    <w:bottom w:val="none" w:sz="0" w:space="0" w:color="auto"/>
                    <w:right w:val="none" w:sz="0" w:space="0" w:color="auto"/>
                  </w:divBdr>
                  <w:divsChild>
                    <w:div w:id="1259173429">
                      <w:marLeft w:val="0"/>
                      <w:marRight w:val="0"/>
                      <w:marTop w:val="0"/>
                      <w:marBottom w:val="0"/>
                      <w:divBdr>
                        <w:top w:val="none" w:sz="0" w:space="0" w:color="auto"/>
                        <w:left w:val="none" w:sz="0" w:space="0" w:color="auto"/>
                        <w:bottom w:val="none" w:sz="0" w:space="0" w:color="auto"/>
                        <w:right w:val="none" w:sz="0" w:space="0" w:color="auto"/>
                      </w:divBdr>
                      <w:divsChild>
                        <w:div w:id="1259173424">
                          <w:marLeft w:val="0"/>
                          <w:marRight w:val="0"/>
                          <w:marTop w:val="0"/>
                          <w:marBottom w:val="0"/>
                          <w:divBdr>
                            <w:top w:val="none" w:sz="0" w:space="0" w:color="auto"/>
                            <w:left w:val="none" w:sz="0" w:space="0" w:color="auto"/>
                            <w:bottom w:val="none" w:sz="0" w:space="0" w:color="auto"/>
                            <w:right w:val="none" w:sz="0" w:space="0" w:color="auto"/>
                          </w:divBdr>
                          <w:divsChild>
                            <w:div w:id="1259173426">
                              <w:marLeft w:val="0"/>
                              <w:marRight w:val="0"/>
                              <w:marTop w:val="0"/>
                              <w:marBottom w:val="0"/>
                              <w:divBdr>
                                <w:top w:val="none" w:sz="0" w:space="0" w:color="auto"/>
                                <w:left w:val="none" w:sz="0" w:space="0" w:color="auto"/>
                                <w:bottom w:val="none" w:sz="0" w:space="0" w:color="auto"/>
                                <w:right w:val="none" w:sz="0" w:space="0" w:color="auto"/>
                              </w:divBdr>
                            </w:div>
                            <w:div w:id="1259173430">
                              <w:marLeft w:val="0"/>
                              <w:marRight w:val="0"/>
                              <w:marTop w:val="0"/>
                              <w:marBottom w:val="0"/>
                              <w:divBdr>
                                <w:top w:val="none" w:sz="0" w:space="0" w:color="auto"/>
                                <w:left w:val="none" w:sz="0" w:space="0" w:color="auto"/>
                                <w:bottom w:val="none" w:sz="0" w:space="0" w:color="auto"/>
                                <w:right w:val="none" w:sz="0" w:space="0" w:color="auto"/>
                              </w:divBdr>
                            </w:div>
                            <w:div w:id="1259173432">
                              <w:marLeft w:val="0"/>
                              <w:marRight w:val="0"/>
                              <w:marTop w:val="0"/>
                              <w:marBottom w:val="0"/>
                              <w:divBdr>
                                <w:top w:val="none" w:sz="0" w:space="0" w:color="auto"/>
                                <w:left w:val="none" w:sz="0" w:space="0" w:color="auto"/>
                                <w:bottom w:val="none" w:sz="0" w:space="0" w:color="auto"/>
                                <w:right w:val="none" w:sz="0" w:space="0" w:color="auto"/>
                              </w:divBdr>
                            </w:div>
                            <w:div w:id="1259173438">
                              <w:marLeft w:val="0"/>
                              <w:marRight w:val="0"/>
                              <w:marTop w:val="0"/>
                              <w:marBottom w:val="0"/>
                              <w:divBdr>
                                <w:top w:val="none" w:sz="0" w:space="0" w:color="auto"/>
                                <w:left w:val="none" w:sz="0" w:space="0" w:color="auto"/>
                                <w:bottom w:val="none" w:sz="0" w:space="0" w:color="auto"/>
                                <w:right w:val="none" w:sz="0" w:space="0" w:color="auto"/>
                              </w:divBdr>
                              <w:divsChild>
                                <w:div w:id="1259173427">
                                  <w:marLeft w:val="0"/>
                                  <w:marRight w:val="0"/>
                                  <w:marTop w:val="0"/>
                                  <w:marBottom w:val="0"/>
                                  <w:divBdr>
                                    <w:top w:val="none" w:sz="0" w:space="0" w:color="auto"/>
                                    <w:left w:val="none" w:sz="0" w:space="0" w:color="auto"/>
                                    <w:bottom w:val="none" w:sz="0" w:space="0" w:color="auto"/>
                                    <w:right w:val="none" w:sz="0" w:space="0" w:color="auto"/>
                                  </w:divBdr>
                                </w:div>
                                <w:div w:id="1259173434">
                                  <w:marLeft w:val="0"/>
                                  <w:marRight w:val="0"/>
                                  <w:marTop w:val="0"/>
                                  <w:marBottom w:val="0"/>
                                  <w:divBdr>
                                    <w:top w:val="none" w:sz="0" w:space="0" w:color="auto"/>
                                    <w:left w:val="none" w:sz="0" w:space="0" w:color="auto"/>
                                    <w:bottom w:val="none" w:sz="0" w:space="0" w:color="auto"/>
                                    <w:right w:val="none" w:sz="0" w:space="0" w:color="auto"/>
                                  </w:divBdr>
                                  <w:divsChild>
                                    <w:div w:id="1259173428">
                                      <w:marLeft w:val="0"/>
                                      <w:marRight w:val="0"/>
                                      <w:marTop w:val="0"/>
                                      <w:marBottom w:val="0"/>
                                      <w:divBdr>
                                        <w:top w:val="none" w:sz="0" w:space="0" w:color="auto"/>
                                        <w:left w:val="none" w:sz="0" w:space="0" w:color="auto"/>
                                        <w:bottom w:val="none" w:sz="0" w:space="0" w:color="auto"/>
                                        <w:right w:val="none" w:sz="0" w:space="0" w:color="auto"/>
                                      </w:divBdr>
                                    </w:div>
                                    <w:div w:id="1259173441">
                                      <w:marLeft w:val="0"/>
                                      <w:marRight w:val="0"/>
                                      <w:marTop w:val="0"/>
                                      <w:marBottom w:val="0"/>
                                      <w:divBdr>
                                        <w:top w:val="none" w:sz="0" w:space="0" w:color="auto"/>
                                        <w:left w:val="none" w:sz="0" w:space="0" w:color="auto"/>
                                        <w:bottom w:val="none" w:sz="0" w:space="0" w:color="auto"/>
                                        <w:right w:val="none" w:sz="0" w:space="0" w:color="auto"/>
                                      </w:divBdr>
                                      <w:divsChild>
                                        <w:div w:id="12591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440">
                                  <w:marLeft w:val="0"/>
                                  <w:marRight w:val="0"/>
                                  <w:marTop w:val="0"/>
                                  <w:marBottom w:val="0"/>
                                  <w:divBdr>
                                    <w:top w:val="none" w:sz="0" w:space="0" w:color="auto"/>
                                    <w:left w:val="none" w:sz="0" w:space="0" w:color="auto"/>
                                    <w:bottom w:val="none" w:sz="0" w:space="0" w:color="auto"/>
                                    <w:right w:val="none" w:sz="0" w:space="0" w:color="auto"/>
                                  </w:divBdr>
                                  <w:divsChild>
                                    <w:div w:id="12591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73445">
      <w:marLeft w:val="0"/>
      <w:marRight w:val="0"/>
      <w:marTop w:val="0"/>
      <w:marBottom w:val="0"/>
      <w:divBdr>
        <w:top w:val="none" w:sz="0" w:space="0" w:color="auto"/>
        <w:left w:val="none" w:sz="0" w:space="0" w:color="auto"/>
        <w:bottom w:val="none" w:sz="0" w:space="0" w:color="auto"/>
        <w:right w:val="none" w:sz="0" w:space="0" w:color="auto"/>
      </w:divBdr>
      <w:divsChild>
        <w:div w:id="1259173443">
          <w:marLeft w:val="0"/>
          <w:marRight w:val="0"/>
          <w:marTop w:val="0"/>
          <w:marBottom w:val="0"/>
          <w:divBdr>
            <w:top w:val="none" w:sz="0" w:space="0" w:color="auto"/>
            <w:left w:val="none" w:sz="0" w:space="0" w:color="auto"/>
            <w:bottom w:val="none" w:sz="0" w:space="0" w:color="auto"/>
            <w:right w:val="none" w:sz="0" w:space="0" w:color="auto"/>
          </w:divBdr>
        </w:div>
      </w:divsChild>
    </w:div>
    <w:div w:id="1259173446">
      <w:marLeft w:val="0"/>
      <w:marRight w:val="0"/>
      <w:marTop w:val="0"/>
      <w:marBottom w:val="0"/>
      <w:divBdr>
        <w:top w:val="none" w:sz="0" w:space="0" w:color="auto"/>
        <w:left w:val="none" w:sz="0" w:space="0" w:color="auto"/>
        <w:bottom w:val="none" w:sz="0" w:space="0" w:color="auto"/>
        <w:right w:val="none" w:sz="0" w:space="0" w:color="auto"/>
      </w:divBdr>
      <w:divsChild>
        <w:div w:id="1259173444">
          <w:marLeft w:val="0"/>
          <w:marRight w:val="0"/>
          <w:marTop w:val="0"/>
          <w:marBottom w:val="0"/>
          <w:divBdr>
            <w:top w:val="none" w:sz="0" w:space="0" w:color="auto"/>
            <w:left w:val="none" w:sz="0" w:space="0" w:color="auto"/>
            <w:bottom w:val="none" w:sz="0" w:space="0" w:color="auto"/>
            <w:right w:val="none" w:sz="0" w:space="0" w:color="auto"/>
          </w:divBdr>
        </w:div>
      </w:divsChild>
    </w:div>
    <w:div w:id="1259173460">
      <w:marLeft w:val="0"/>
      <w:marRight w:val="0"/>
      <w:marTop w:val="0"/>
      <w:marBottom w:val="0"/>
      <w:divBdr>
        <w:top w:val="none" w:sz="0" w:space="0" w:color="auto"/>
        <w:left w:val="none" w:sz="0" w:space="0" w:color="auto"/>
        <w:bottom w:val="none" w:sz="0" w:space="0" w:color="auto"/>
        <w:right w:val="none" w:sz="0" w:space="0" w:color="auto"/>
      </w:divBdr>
      <w:divsChild>
        <w:div w:id="1259173450">
          <w:marLeft w:val="0"/>
          <w:marRight w:val="0"/>
          <w:marTop w:val="0"/>
          <w:marBottom w:val="0"/>
          <w:divBdr>
            <w:top w:val="none" w:sz="0" w:space="0" w:color="auto"/>
            <w:left w:val="none" w:sz="0" w:space="0" w:color="auto"/>
            <w:bottom w:val="none" w:sz="0" w:space="0" w:color="auto"/>
            <w:right w:val="none" w:sz="0" w:space="0" w:color="auto"/>
          </w:divBdr>
        </w:div>
        <w:div w:id="1259173451">
          <w:marLeft w:val="0"/>
          <w:marRight w:val="0"/>
          <w:marTop w:val="0"/>
          <w:marBottom w:val="0"/>
          <w:divBdr>
            <w:top w:val="none" w:sz="0" w:space="0" w:color="auto"/>
            <w:left w:val="none" w:sz="0" w:space="0" w:color="auto"/>
            <w:bottom w:val="none" w:sz="0" w:space="0" w:color="auto"/>
            <w:right w:val="none" w:sz="0" w:space="0" w:color="auto"/>
          </w:divBdr>
        </w:div>
        <w:div w:id="1259173452">
          <w:marLeft w:val="0"/>
          <w:marRight w:val="0"/>
          <w:marTop w:val="0"/>
          <w:marBottom w:val="0"/>
          <w:divBdr>
            <w:top w:val="none" w:sz="0" w:space="0" w:color="auto"/>
            <w:left w:val="none" w:sz="0" w:space="0" w:color="auto"/>
            <w:bottom w:val="none" w:sz="0" w:space="0" w:color="auto"/>
            <w:right w:val="none" w:sz="0" w:space="0" w:color="auto"/>
          </w:divBdr>
        </w:div>
        <w:div w:id="1259173453">
          <w:marLeft w:val="0"/>
          <w:marRight w:val="0"/>
          <w:marTop w:val="0"/>
          <w:marBottom w:val="0"/>
          <w:divBdr>
            <w:top w:val="none" w:sz="0" w:space="0" w:color="auto"/>
            <w:left w:val="none" w:sz="0" w:space="0" w:color="auto"/>
            <w:bottom w:val="none" w:sz="0" w:space="0" w:color="auto"/>
            <w:right w:val="none" w:sz="0" w:space="0" w:color="auto"/>
          </w:divBdr>
        </w:div>
        <w:div w:id="1259173454">
          <w:marLeft w:val="0"/>
          <w:marRight w:val="0"/>
          <w:marTop w:val="0"/>
          <w:marBottom w:val="0"/>
          <w:divBdr>
            <w:top w:val="none" w:sz="0" w:space="0" w:color="auto"/>
            <w:left w:val="none" w:sz="0" w:space="0" w:color="auto"/>
            <w:bottom w:val="none" w:sz="0" w:space="0" w:color="auto"/>
            <w:right w:val="none" w:sz="0" w:space="0" w:color="auto"/>
          </w:divBdr>
        </w:div>
        <w:div w:id="1259173455">
          <w:marLeft w:val="0"/>
          <w:marRight w:val="0"/>
          <w:marTop w:val="0"/>
          <w:marBottom w:val="0"/>
          <w:divBdr>
            <w:top w:val="none" w:sz="0" w:space="0" w:color="auto"/>
            <w:left w:val="none" w:sz="0" w:space="0" w:color="auto"/>
            <w:bottom w:val="none" w:sz="0" w:space="0" w:color="auto"/>
            <w:right w:val="none" w:sz="0" w:space="0" w:color="auto"/>
          </w:divBdr>
        </w:div>
        <w:div w:id="1259173458">
          <w:marLeft w:val="0"/>
          <w:marRight w:val="0"/>
          <w:marTop w:val="0"/>
          <w:marBottom w:val="0"/>
          <w:divBdr>
            <w:top w:val="none" w:sz="0" w:space="0" w:color="auto"/>
            <w:left w:val="none" w:sz="0" w:space="0" w:color="auto"/>
            <w:bottom w:val="none" w:sz="0" w:space="0" w:color="auto"/>
            <w:right w:val="none" w:sz="0" w:space="0" w:color="auto"/>
          </w:divBdr>
        </w:div>
      </w:divsChild>
    </w:div>
    <w:div w:id="1259173461">
      <w:marLeft w:val="0"/>
      <w:marRight w:val="0"/>
      <w:marTop w:val="0"/>
      <w:marBottom w:val="0"/>
      <w:divBdr>
        <w:top w:val="none" w:sz="0" w:space="0" w:color="auto"/>
        <w:left w:val="none" w:sz="0" w:space="0" w:color="auto"/>
        <w:bottom w:val="none" w:sz="0" w:space="0" w:color="auto"/>
        <w:right w:val="none" w:sz="0" w:space="0" w:color="auto"/>
      </w:divBdr>
      <w:divsChild>
        <w:div w:id="1259173447">
          <w:marLeft w:val="0"/>
          <w:marRight w:val="0"/>
          <w:marTop w:val="0"/>
          <w:marBottom w:val="0"/>
          <w:divBdr>
            <w:top w:val="none" w:sz="0" w:space="0" w:color="auto"/>
            <w:left w:val="none" w:sz="0" w:space="0" w:color="auto"/>
            <w:bottom w:val="none" w:sz="0" w:space="0" w:color="auto"/>
            <w:right w:val="none" w:sz="0" w:space="0" w:color="auto"/>
          </w:divBdr>
        </w:div>
        <w:div w:id="1259173448">
          <w:marLeft w:val="0"/>
          <w:marRight w:val="0"/>
          <w:marTop w:val="0"/>
          <w:marBottom w:val="0"/>
          <w:divBdr>
            <w:top w:val="none" w:sz="0" w:space="0" w:color="auto"/>
            <w:left w:val="none" w:sz="0" w:space="0" w:color="auto"/>
            <w:bottom w:val="none" w:sz="0" w:space="0" w:color="auto"/>
            <w:right w:val="none" w:sz="0" w:space="0" w:color="auto"/>
          </w:divBdr>
        </w:div>
        <w:div w:id="1259173449">
          <w:marLeft w:val="0"/>
          <w:marRight w:val="0"/>
          <w:marTop w:val="0"/>
          <w:marBottom w:val="0"/>
          <w:divBdr>
            <w:top w:val="none" w:sz="0" w:space="0" w:color="auto"/>
            <w:left w:val="none" w:sz="0" w:space="0" w:color="auto"/>
            <w:bottom w:val="none" w:sz="0" w:space="0" w:color="auto"/>
            <w:right w:val="none" w:sz="0" w:space="0" w:color="auto"/>
          </w:divBdr>
        </w:div>
        <w:div w:id="1259173456">
          <w:marLeft w:val="0"/>
          <w:marRight w:val="0"/>
          <w:marTop w:val="0"/>
          <w:marBottom w:val="0"/>
          <w:divBdr>
            <w:top w:val="none" w:sz="0" w:space="0" w:color="auto"/>
            <w:left w:val="none" w:sz="0" w:space="0" w:color="auto"/>
            <w:bottom w:val="none" w:sz="0" w:space="0" w:color="auto"/>
            <w:right w:val="none" w:sz="0" w:space="0" w:color="auto"/>
          </w:divBdr>
        </w:div>
        <w:div w:id="1259173457">
          <w:marLeft w:val="0"/>
          <w:marRight w:val="0"/>
          <w:marTop w:val="0"/>
          <w:marBottom w:val="0"/>
          <w:divBdr>
            <w:top w:val="none" w:sz="0" w:space="0" w:color="auto"/>
            <w:left w:val="none" w:sz="0" w:space="0" w:color="auto"/>
            <w:bottom w:val="none" w:sz="0" w:space="0" w:color="auto"/>
            <w:right w:val="none" w:sz="0" w:space="0" w:color="auto"/>
          </w:divBdr>
        </w:div>
        <w:div w:id="1259173459">
          <w:marLeft w:val="0"/>
          <w:marRight w:val="0"/>
          <w:marTop w:val="0"/>
          <w:marBottom w:val="0"/>
          <w:divBdr>
            <w:top w:val="none" w:sz="0" w:space="0" w:color="auto"/>
            <w:left w:val="none" w:sz="0" w:space="0" w:color="auto"/>
            <w:bottom w:val="none" w:sz="0" w:space="0" w:color="auto"/>
            <w:right w:val="none" w:sz="0" w:space="0" w:color="auto"/>
          </w:divBdr>
        </w:div>
      </w:divsChild>
    </w:div>
    <w:div w:id="1259173465">
      <w:marLeft w:val="0"/>
      <w:marRight w:val="0"/>
      <w:marTop w:val="0"/>
      <w:marBottom w:val="0"/>
      <w:divBdr>
        <w:top w:val="none" w:sz="0" w:space="0" w:color="auto"/>
        <w:left w:val="none" w:sz="0" w:space="0" w:color="auto"/>
        <w:bottom w:val="none" w:sz="0" w:space="0" w:color="auto"/>
        <w:right w:val="none" w:sz="0" w:space="0" w:color="auto"/>
      </w:divBdr>
      <w:divsChild>
        <w:div w:id="1259173463">
          <w:marLeft w:val="0"/>
          <w:marRight w:val="0"/>
          <w:marTop w:val="0"/>
          <w:marBottom w:val="0"/>
          <w:divBdr>
            <w:top w:val="none" w:sz="0" w:space="0" w:color="auto"/>
            <w:left w:val="none" w:sz="0" w:space="0" w:color="auto"/>
            <w:bottom w:val="none" w:sz="0" w:space="0" w:color="auto"/>
            <w:right w:val="none" w:sz="0" w:space="0" w:color="auto"/>
          </w:divBdr>
        </w:div>
        <w:div w:id="1259173471">
          <w:marLeft w:val="0"/>
          <w:marRight w:val="0"/>
          <w:marTop w:val="0"/>
          <w:marBottom w:val="0"/>
          <w:divBdr>
            <w:top w:val="none" w:sz="0" w:space="0" w:color="auto"/>
            <w:left w:val="none" w:sz="0" w:space="0" w:color="auto"/>
            <w:bottom w:val="none" w:sz="0" w:space="0" w:color="auto"/>
            <w:right w:val="none" w:sz="0" w:space="0" w:color="auto"/>
          </w:divBdr>
        </w:div>
      </w:divsChild>
    </w:div>
    <w:div w:id="1259173467">
      <w:marLeft w:val="0"/>
      <w:marRight w:val="0"/>
      <w:marTop w:val="0"/>
      <w:marBottom w:val="0"/>
      <w:divBdr>
        <w:top w:val="none" w:sz="0" w:space="0" w:color="auto"/>
        <w:left w:val="none" w:sz="0" w:space="0" w:color="auto"/>
        <w:bottom w:val="none" w:sz="0" w:space="0" w:color="auto"/>
        <w:right w:val="none" w:sz="0" w:space="0" w:color="auto"/>
      </w:divBdr>
      <w:divsChild>
        <w:div w:id="1259173462">
          <w:marLeft w:val="0"/>
          <w:marRight w:val="0"/>
          <w:marTop w:val="0"/>
          <w:marBottom w:val="0"/>
          <w:divBdr>
            <w:top w:val="none" w:sz="0" w:space="0" w:color="auto"/>
            <w:left w:val="none" w:sz="0" w:space="0" w:color="auto"/>
            <w:bottom w:val="none" w:sz="0" w:space="0" w:color="auto"/>
            <w:right w:val="none" w:sz="0" w:space="0" w:color="auto"/>
          </w:divBdr>
        </w:div>
        <w:div w:id="1259173472">
          <w:marLeft w:val="0"/>
          <w:marRight w:val="0"/>
          <w:marTop w:val="0"/>
          <w:marBottom w:val="0"/>
          <w:divBdr>
            <w:top w:val="none" w:sz="0" w:space="0" w:color="auto"/>
            <w:left w:val="none" w:sz="0" w:space="0" w:color="auto"/>
            <w:bottom w:val="none" w:sz="0" w:space="0" w:color="auto"/>
            <w:right w:val="none" w:sz="0" w:space="0" w:color="auto"/>
          </w:divBdr>
        </w:div>
      </w:divsChild>
    </w:div>
    <w:div w:id="1259173469">
      <w:marLeft w:val="0"/>
      <w:marRight w:val="0"/>
      <w:marTop w:val="0"/>
      <w:marBottom w:val="0"/>
      <w:divBdr>
        <w:top w:val="none" w:sz="0" w:space="0" w:color="auto"/>
        <w:left w:val="none" w:sz="0" w:space="0" w:color="auto"/>
        <w:bottom w:val="none" w:sz="0" w:space="0" w:color="auto"/>
        <w:right w:val="none" w:sz="0" w:space="0" w:color="auto"/>
      </w:divBdr>
      <w:divsChild>
        <w:div w:id="1259173464">
          <w:marLeft w:val="0"/>
          <w:marRight w:val="0"/>
          <w:marTop w:val="0"/>
          <w:marBottom w:val="0"/>
          <w:divBdr>
            <w:top w:val="none" w:sz="0" w:space="0" w:color="auto"/>
            <w:left w:val="none" w:sz="0" w:space="0" w:color="auto"/>
            <w:bottom w:val="none" w:sz="0" w:space="0" w:color="auto"/>
            <w:right w:val="none" w:sz="0" w:space="0" w:color="auto"/>
          </w:divBdr>
        </w:div>
        <w:div w:id="1259173466">
          <w:marLeft w:val="0"/>
          <w:marRight w:val="0"/>
          <w:marTop w:val="0"/>
          <w:marBottom w:val="0"/>
          <w:divBdr>
            <w:top w:val="none" w:sz="0" w:space="0" w:color="auto"/>
            <w:left w:val="none" w:sz="0" w:space="0" w:color="auto"/>
            <w:bottom w:val="none" w:sz="0" w:space="0" w:color="auto"/>
            <w:right w:val="none" w:sz="0" w:space="0" w:color="auto"/>
          </w:divBdr>
        </w:div>
        <w:div w:id="1259173468">
          <w:marLeft w:val="0"/>
          <w:marRight w:val="0"/>
          <w:marTop w:val="0"/>
          <w:marBottom w:val="0"/>
          <w:divBdr>
            <w:top w:val="none" w:sz="0" w:space="0" w:color="auto"/>
            <w:left w:val="none" w:sz="0" w:space="0" w:color="auto"/>
            <w:bottom w:val="none" w:sz="0" w:space="0" w:color="auto"/>
            <w:right w:val="none" w:sz="0" w:space="0" w:color="auto"/>
          </w:divBdr>
        </w:div>
        <w:div w:id="1259173470">
          <w:marLeft w:val="0"/>
          <w:marRight w:val="0"/>
          <w:marTop w:val="0"/>
          <w:marBottom w:val="0"/>
          <w:divBdr>
            <w:top w:val="none" w:sz="0" w:space="0" w:color="auto"/>
            <w:left w:val="none" w:sz="0" w:space="0" w:color="auto"/>
            <w:bottom w:val="none" w:sz="0" w:space="0" w:color="auto"/>
            <w:right w:val="none" w:sz="0" w:space="0" w:color="auto"/>
          </w:divBdr>
        </w:div>
      </w:divsChild>
    </w:div>
    <w:div w:id="1259173473">
      <w:marLeft w:val="0"/>
      <w:marRight w:val="0"/>
      <w:marTop w:val="0"/>
      <w:marBottom w:val="0"/>
      <w:divBdr>
        <w:top w:val="none" w:sz="0" w:space="0" w:color="auto"/>
        <w:left w:val="none" w:sz="0" w:space="0" w:color="auto"/>
        <w:bottom w:val="none" w:sz="0" w:space="0" w:color="auto"/>
        <w:right w:val="none" w:sz="0" w:space="0" w:color="auto"/>
      </w:divBdr>
    </w:div>
    <w:div w:id="1259173474">
      <w:marLeft w:val="0"/>
      <w:marRight w:val="0"/>
      <w:marTop w:val="0"/>
      <w:marBottom w:val="0"/>
      <w:divBdr>
        <w:top w:val="none" w:sz="0" w:space="0" w:color="auto"/>
        <w:left w:val="none" w:sz="0" w:space="0" w:color="auto"/>
        <w:bottom w:val="none" w:sz="0" w:space="0" w:color="auto"/>
        <w:right w:val="none" w:sz="0" w:space="0" w:color="auto"/>
      </w:divBdr>
    </w:div>
    <w:div w:id="1259173476">
      <w:marLeft w:val="0"/>
      <w:marRight w:val="0"/>
      <w:marTop w:val="0"/>
      <w:marBottom w:val="0"/>
      <w:divBdr>
        <w:top w:val="none" w:sz="0" w:space="0" w:color="auto"/>
        <w:left w:val="none" w:sz="0" w:space="0" w:color="auto"/>
        <w:bottom w:val="none" w:sz="0" w:space="0" w:color="auto"/>
        <w:right w:val="none" w:sz="0" w:space="0" w:color="auto"/>
      </w:divBdr>
    </w:div>
    <w:div w:id="1259173480">
      <w:marLeft w:val="0"/>
      <w:marRight w:val="0"/>
      <w:marTop w:val="0"/>
      <w:marBottom w:val="0"/>
      <w:divBdr>
        <w:top w:val="none" w:sz="0" w:space="0" w:color="auto"/>
        <w:left w:val="none" w:sz="0" w:space="0" w:color="auto"/>
        <w:bottom w:val="none" w:sz="0" w:space="0" w:color="auto"/>
        <w:right w:val="none" w:sz="0" w:space="0" w:color="auto"/>
      </w:divBdr>
      <w:divsChild>
        <w:div w:id="1259173475">
          <w:marLeft w:val="0"/>
          <w:marRight w:val="0"/>
          <w:marTop w:val="0"/>
          <w:marBottom w:val="0"/>
          <w:divBdr>
            <w:top w:val="none" w:sz="0" w:space="0" w:color="auto"/>
            <w:left w:val="none" w:sz="0" w:space="0" w:color="auto"/>
            <w:bottom w:val="none" w:sz="0" w:space="0" w:color="auto"/>
            <w:right w:val="none" w:sz="0" w:space="0" w:color="auto"/>
          </w:divBdr>
        </w:div>
        <w:div w:id="1259173477">
          <w:marLeft w:val="0"/>
          <w:marRight w:val="0"/>
          <w:marTop w:val="0"/>
          <w:marBottom w:val="0"/>
          <w:divBdr>
            <w:top w:val="none" w:sz="0" w:space="0" w:color="auto"/>
            <w:left w:val="none" w:sz="0" w:space="0" w:color="auto"/>
            <w:bottom w:val="none" w:sz="0" w:space="0" w:color="auto"/>
            <w:right w:val="none" w:sz="0" w:space="0" w:color="auto"/>
          </w:divBdr>
        </w:div>
        <w:div w:id="1259173478">
          <w:marLeft w:val="0"/>
          <w:marRight w:val="0"/>
          <w:marTop w:val="0"/>
          <w:marBottom w:val="0"/>
          <w:divBdr>
            <w:top w:val="none" w:sz="0" w:space="0" w:color="auto"/>
            <w:left w:val="none" w:sz="0" w:space="0" w:color="auto"/>
            <w:bottom w:val="none" w:sz="0" w:space="0" w:color="auto"/>
            <w:right w:val="none" w:sz="0" w:space="0" w:color="auto"/>
          </w:divBdr>
        </w:div>
        <w:div w:id="1259173479">
          <w:marLeft w:val="0"/>
          <w:marRight w:val="0"/>
          <w:marTop w:val="0"/>
          <w:marBottom w:val="0"/>
          <w:divBdr>
            <w:top w:val="none" w:sz="0" w:space="0" w:color="auto"/>
            <w:left w:val="none" w:sz="0" w:space="0" w:color="auto"/>
            <w:bottom w:val="none" w:sz="0" w:space="0" w:color="auto"/>
            <w:right w:val="none" w:sz="0" w:space="0" w:color="auto"/>
          </w:divBdr>
        </w:div>
        <w:div w:id="1259173481">
          <w:marLeft w:val="0"/>
          <w:marRight w:val="0"/>
          <w:marTop w:val="0"/>
          <w:marBottom w:val="0"/>
          <w:divBdr>
            <w:top w:val="none" w:sz="0" w:space="0" w:color="auto"/>
            <w:left w:val="none" w:sz="0" w:space="0" w:color="auto"/>
            <w:bottom w:val="none" w:sz="0" w:space="0" w:color="auto"/>
            <w:right w:val="none" w:sz="0" w:space="0" w:color="auto"/>
          </w:divBdr>
        </w:div>
        <w:div w:id="1259173482">
          <w:marLeft w:val="0"/>
          <w:marRight w:val="0"/>
          <w:marTop w:val="0"/>
          <w:marBottom w:val="0"/>
          <w:divBdr>
            <w:top w:val="none" w:sz="0" w:space="0" w:color="auto"/>
            <w:left w:val="none" w:sz="0" w:space="0" w:color="auto"/>
            <w:bottom w:val="none" w:sz="0" w:space="0" w:color="auto"/>
            <w:right w:val="none" w:sz="0" w:space="0" w:color="auto"/>
          </w:divBdr>
        </w:div>
        <w:div w:id="1259173483">
          <w:marLeft w:val="0"/>
          <w:marRight w:val="0"/>
          <w:marTop w:val="0"/>
          <w:marBottom w:val="0"/>
          <w:divBdr>
            <w:top w:val="none" w:sz="0" w:space="0" w:color="auto"/>
            <w:left w:val="none" w:sz="0" w:space="0" w:color="auto"/>
            <w:bottom w:val="none" w:sz="0" w:space="0" w:color="auto"/>
            <w:right w:val="none" w:sz="0" w:space="0" w:color="auto"/>
          </w:divBdr>
        </w:div>
        <w:div w:id="1259173484">
          <w:marLeft w:val="0"/>
          <w:marRight w:val="0"/>
          <w:marTop w:val="0"/>
          <w:marBottom w:val="0"/>
          <w:divBdr>
            <w:top w:val="none" w:sz="0" w:space="0" w:color="auto"/>
            <w:left w:val="none" w:sz="0" w:space="0" w:color="auto"/>
            <w:bottom w:val="none" w:sz="0" w:space="0" w:color="auto"/>
            <w:right w:val="none" w:sz="0" w:space="0" w:color="auto"/>
          </w:divBdr>
        </w:div>
      </w:divsChild>
    </w:div>
    <w:div w:id="1259173485">
      <w:marLeft w:val="0"/>
      <w:marRight w:val="0"/>
      <w:marTop w:val="0"/>
      <w:marBottom w:val="0"/>
      <w:divBdr>
        <w:top w:val="none" w:sz="0" w:space="0" w:color="auto"/>
        <w:left w:val="none" w:sz="0" w:space="0" w:color="auto"/>
        <w:bottom w:val="none" w:sz="0" w:space="0" w:color="auto"/>
        <w:right w:val="none" w:sz="0" w:space="0" w:color="auto"/>
      </w:divBdr>
    </w:div>
    <w:div w:id="1259173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B20DA732FE4BF7F25845F4D6D78319C9748A83B475FF013F18E9303B26B43AD99BE9C81201DA3EDV11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29</Pages>
  <Words>11285</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письму</dc:title>
  <dc:subject/>
  <dc:creator>1</dc:creator>
  <cp:keywords/>
  <dc:description/>
  <cp:lastModifiedBy>User</cp:lastModifiedBy>
  <cp:revision>2</cp:revision>
  <cp:lastPrinted>2017-12-04T12:30:00Z</cp:lastPrinted>
  <dcterms:created xsi:type="dcterms:W3CDTF">2018-01-18T08:11:00Z</dcterms:created>
  <dcterms:modified xsi:type="dcterms:W3CDTF">2018-01-18T08:11:00Z</dcterms:modified>
</cp:coreProperties>
</file>