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3" w:rsidRDefault="00E36203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E36203" w:rsidRDefault="00E36203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E36203" w:rsidRDefault="00E36203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FC425C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7C552B" w:rsidRPr="00FC425C">
        <w:rPr>
          <w:sz w:val="28"/>
          <w:szCs w:val="28"/>
        </w:rPr>
        <w:t xml:space="preserve"> </w:t>
      </w:r>
      <w:r w:rsidR="00FC425C">
        <w:rPr>
          <w:sz w:val="28"/>
          <w:szCs w:val="28"/>
          <w:u w:val="single"/>
        </w:rPr>
        <w:t>ию</w:t>
      </w:r>
      <w:r w:rsidR="007C552B" w:rsidRPr="007C552B">
        <w:rPr>
          <w:sz w:val="28"/>
          <w:szCs w:val="28"/>
          <w:u w:val="single"/>
        </w:rPr>
        <w:t>ля</w:t>
      </w:r>
      <w:r w:rsidR="0047165D">
        <w:rPr>
          <w:sz w:val="28"/>
          <w:szCs w:val="28"/>
          <w:u w:val="single"/>
        </w:rPr>
        <w:t xml:space="preserve"> </w:t>
      </w:r>
      <w:r w:rsidR="00A97396" w:rsidRPr="00D866A3"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7A2019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</w:t>
      </w:r>
    </w:p>
    <w:p w:rsidR="00B87593" w:rsidRDefault="00B87593" w:rsidP="000E6C24">
      <w:pPr>
        <w:jc w:val="center"/>
        <w:rPr>
          <w:b/>
          <w:bCs/>
          <w:sz w:val="28"/>
          <w:szCs w:val="28"/>
        </w:rPr>
      </w:pPr>
    </w:p>
    <w:p w:rsidR="00E36203" w:rsidRPr="007A2019" w:rsidRDefault="00E36203" w:rsidP="000E6C24">
      <w:pPr>
        <w:jc w:val="center"/>
        <w:rPr>
          <w:b/>
          <w:bCs/>
          <w:sz w:val="28"/>
          <w:szCs w:val="28"/>
        </w:rPr>
      </w:pPr>
      <w:r w:rsidRPr="007A2019">
        <w:rPr>
          <w:b/>
          <w:bCs/>
          <w:sz w:val="28"/>
          <w:szCs w:val="28"/>
        </w:rPr>
        <w:t>ОТЧЕТ</w:t>
      </w:r>
    </w:p>
    <w:p w:rsidR="007C552B" w:rsidRDefault="00E36203" w:rsidP="007C552B">
      <w:pPr>
        <w:ind w:right="99"/>
        <w:jc w:val="both"/>
        <w:rPr>
          <w:sz w:val="28"/>
          <w:szCs w:val="28"/>
        </w:rPr>
      </w:pPr>
      <w:r w:rsidRPr="007A2019">
        <w:rPr>
          <w:sz w:val="28"/>
          <w:szCs w:val="28"/>
        </w:rPr>
        <w:t>о результатах проверки</w:t>
      </w:r>
      <w:r w:rsidR="003C189D" w:rsidRPr="007A2019">
        <w:rPr>
          <w:sz w:val="28"/>
          <w:szCs w:val="28"/>
        </w:rPr>
        <w:t xml:space="preserve"> </w:t>
      </w:r>
      <w:r w:rsidR="00FC425C">
        <w:rPr>
          <w:sz w:val="28"/>
          <w:szCs w:val="28"/>
        </w:rPr>
        <w:t>«А</w:t>
      </w:r>
      <w:r w:rsidR="00FC425C" w:rsidRPr="00DD0B28">
        <w:rPr>
          <w:sz w:val="28"/>
          <w:szCs w:val="28"/>
        </w:rPr>
        <w:t>нализ хозяйственно-финансовой деятельности м</w:t>
      </w:r>
      <w:r w:rsidR="00FC425C" w:rsidRPr="00DD0B28">
        <w:rPr>
          <w:sz w:val="28"/>
          <w:szCs w:val="28"/>
        </w:rPr>
        <w:t>у</w:t>
      </w:r>
      <w:r w:rsidR="00FC425C" w:rsidRPr="00DD0B28">
        <w:rPr>
          <w:sz w:val="28"/>
          <w:szCs w:val="28"/>
        </w:rPr>
        <w:t>ниципального унитарного предприятия «Жилищно-коммунальное хозяйство Маловишерского муниципального района» за 2013 год - истекший период 2016 года.</w:t>
      </w:r>
    </w:p>
    <w:p w:rsidR="00AD4566" w:rsidRPr="007A2019" w:rsidRDefault="00AD4566" w:rsidP="00771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="00C64669" w:rsidRPr="00537828">
        <w:rPr>
          <w:rFonts w:ascii="Times New Roman" w:hAnsi="Times New Roman" w:cs="Times New Roman"/>
          <w:sz w:val="28"/>
          <w:szCs w:val="28"/>
        </w:rPr>
        <w:t xml:space="preserve"> 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73AC2" w:rsidRPr="00537828">
        <w:rPr>
          <w:rFonts w:ascii="Times New Roman" w:hAnsi="Times New Roman" w:cs="Times New Roman"/>
          <w:sz w:val="28"/>
          <w:szCs w:val="28"/>
        </w:rPr>
        <w:t>2.</w:t>
      </w:r>
      <w:r w:rsidR="00FC425C">
        <w:rPr>
          <w:rFonts w:ascii="Times New Roman" w:hAnsi="Times New Roman" w:cs="Times New Roman"/>
          <w:sz w:val="28"/>
          <w:szCs w:val="28"/>
        </w:rPr>
        <w:t>4</w:t>
      </w:r>
      <w:r w:rsidR="005978B4" w:rsidRPr="00537828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="005978B4" w:rsidRPr="00537828">
        <w:rPr>
          <w:rFonts w:ascii="Times New Roman" w:hAnsi="Times New Roman" w:cs="Times New Roman"/>
          <w:sz w:val="28"/>
          <w:szCs w:val="28"/>
        </w:rPr>
        <w:t>т</w:t>
      </w:r>
      <w:r w:rsidR="005978B4" w:rsidRPr="00537828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</w:t>
      </w:r>
      <w:r w:rsidR="005978B4" w:rsidRPr="007A20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2019">
        <w:rPr>
          <w:rFonts w:ascii="Times New Roman" w:hAnsi="Times New Roman" w:cs="Times New Roman"/>
          <w:sz w:val="28"/>
          <w:szCs w:val="28"/>
        </w:rPr>
        <w:t>.</w:t>
      </w:r>
    </w:p>
    <w:p w:rsidR="00BD1BF5" w:rsidRDefault="00AD4566" w:rsidP="0077164B">
      <w:pPr>
        <w:shd w:val="clear" w:color="auto" w:fill="FFFFFF"/>
        <w:ind w:right="-1"/>
        <w:jc w:val="both"/>
        <w:rPr>
          <w:sz w:val="28"/>
          <w:szCs w:val="28"/>
        </w:rPr>
      </w:pPr>
      <w:r w:rsidRPr="007A2019">
        <w:rPr>
          <w:b/>
          <w:bCs/>
          <w:sz w:val="28"/>
          <w:szCs w:val="28"/>
        </w:rPr>
        <w:t>Цель проверки</w:t>
      </w:r>
      <w:r w:rsidRPr="0047165D">
        <w:rPr>
          <w:b/>
          <w:bCs/>
          <w:sz w:val="28"/>
          <w:szCs w:val="28"/>
        </w:rPr>
        <w:t xml:space="preserve">: </w:t>
      </w:r>
      <w:r w:rsidR="007C552B">
        <w:rPr>
          <w:sz w:val="28"/>
          <w:szCs w:val="28"/>
        </w:rPr>
        <w:t>контроль за целевым и эффективным использованием бю</w:t>
      </w:r>
      <w:r w:rsidR="007C552B">
        <w:rPr>
          <w:sz w:val="28"/>
          <w:szCs w:val="28"/>
        </w:rPr>
        <w:t>д</w:t>
      </w:r>
      <w:r w:rsidR="007C552B">
        <w:rPr>
          <w:sz w:val="28"/>
          <w:szCs w:val="28"/>
        </w:rPr>
        <w:t>жетных средств и муниципального имущества, организацией экономической эффективности финансово-хозяйственной деятельности предприятия, соблюд</w:t>
      </w:r>
      <w:r w:rsidR="007C552B">
        <w:rPr>
          <w:sz w:val="28"/>
          <w:szCs w:val="28"/>
        </w:rPr>
        <w:t>е</w:t>
      </w:r>
      <w:r w:rsidR="007C552B">
        <w:rPr>
          <w:sz w:val="28"/>
          <w:szCs w:val="28"/>
        </w:rPr>
        <w:t>нием законодательства, правильнотью</w:t>
      </w:r>
      <w:r w:rsidR="00FC425C">
        <w:rPr>
          <w:sz w:val="28"/>
          <w:szCs w:val="28"/>
        </w:rPr>
        <w:t xml:space="preserve"> ведения бухгалтерского учета, тарифной политики </w:t>
      </w:r>
      <w:r w:rsidR="007C552B">
        <w:rPr>
          <w:sz w:val="28"/>
          <w:szCs w:val="28"/>
        </w:rPr>
        <w:t>в</w:t>
      </w:r>
      <w:r w:rsidR="007C552B" w:rsidRPr="00A310BD">
        <w:rPr>
          <w:sz w:val="28"/>
          <w:szCs w:val="28"/>
        </w:rPr>
        <w:t xml:space="preserve"> </w:t>
      </w:r>
      <w:r w:rsidR="00B91735">
        <w:rPr>
          <w:sz w:val="28"/>
          <w:szCs w:val="28"/>
        </w:rPr>
        <w:t>м</w:t>
      </w:r>
      <w:r w:rsidR="007C552B">
        <w:rPr>
          <w:sz w:val="28"/>
          <w:szCs w:val="28"/>
        </w:rPr>
        <w:t>униципальном унитарном предприятии</w:t>
      </w:r>
      <w:r w:rsidR="007C552B" w:rsidRPr="00D81925">
        <w:rPr>
          <w:sz w:val="28"/>
          <w:szCs w:val="28"/>
        </w:rPr>
        <w:t xml:space="preserve"> </w:t>
      </w:r>
      <w:r w:rsidR="0077164B" w:rsidRPr="00DD0B28">
        <w:rPr>
          <w:sz w:val="28"/>
          <w:szCs w:val="28"/>
        </w:rPr>
        <w:t>«Жилищно-коммунальное хозяйство Маловишерского муниципального района»</w:t>
      </w:r>
      <w:r w:rsidR="0077164B">
        <w:rPr>
          <w:sz w:val="28"/>
          <w:szCs w:val="28"/>
        </w:rPr>
        <w:t>.</w:t>
      </w:r>
    </w:p>
    <w:p w:rsidR="0077164B" w:rsidRDefault="00C64669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 w:rsidR="00AD4566" w:rsidRPr="0047165D">
        <w:rPr>
          <w:b/>
          <w:sz w:val="28"/>
          <w:szCs w:val="28"/>
        </w:rPr>
        <w:t xml:space="preserve"> проверки:</w:t>
      </w:r>
      <w:r w:rsidR="00395D7E" w:rsidRPr="0047165D">
        <w:rPr>
          <w:b/>
          <w:sz w:val="28"/>
          <w:szCs w:val="28"/>
        </w:rPr>
        <w:t xml:space="preserve"> </w:t>
      </w:r>
      <w:r w:rsidR="007C552B" w:rsidRPr="00A310BD">
        <w:rPr>
          <w:sz w:val="28"/>
          <w:szCs w:val="28"/>
        </w:rPr>
        <w:t>М</w:t>
      </w:r>
      <w:r w:rsidR="007C552B">
        <w:rPr>
          <w:sz w:val="28"/>
          <w:szCs w:val="28"/>
        </w:rPr>
        <w:t xml:space="preserve">униципальное унитарное предприятие </w:t>
      </w:r>
      <w:r w:rsidR="0077164B" w:rsidRPr="00DD0B28">
        <w:rPr>
          <w:sz w:val="28"/>
          <w:szCs w:val="28"/>
        </w:rPr>
        <w:t>«Жилищно-коммунальное хозяйство Маловишерского муниципального района»</w:t>
      </w:r>
      <w:r w:rsidR="0077164B">
        <w:rPr>
          <w:sz w:val="28"/>
          <w:szCs w:val="28"/>
        </w:rPr>
        <w:t>.</w:t>
      </w:r>
    </w:p>
    <w:p w:rsidR="00A84FB9" w:rsidRPr="0047165D" w:rsidRDefault="005922FD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="00D10F76" w:rsidRPr="0047165D">
        <w:rPr>
          <w:sz w:val="28"/>
          <w:szCs w:val="28"/>
        </w:rPr>
        <w:t xml:space="preserve">: </w:t>
      </w:r>
      <w:r w:rsidR="007C552B">
        <w:rPr>
          <w:sz w:val="28"/>
          <w:szCs w:val="28"/>
        </w:rPr>
        <w:t>2013 год- истекший период 2016 года.</w:t>
      </w:r>
    </w:p>
    <w:p w:rsidR="00AD4566" w:rsidRPr="0047165D" w:rsidRDefault="00AD4566" w:rsidP="0077164B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</w:t>
      </w:r>
      <w:r w:rsidR="00323B7D" w:rsidRPr="0047165D">
        <w:rPr>
          <w:color w:val="000000"/>
          <w:sz w:val="28"/>
          <w:szCs w:val="28"/>
        </w:rPr>
        <w:t xml:space="preserve">, аудитор </w:t>
      </w:r>
      <w:r w:rsidR="00323B7D" w:rsidRPr="0047165D">
        <w:rPr>
          <w:sz w:val="28"/>
          <w:szCs w:val="28"/>
        </w:rPr>
        <w:t>Счётной п</w:t>
      </w:r>
      <w:r w:rsidR="00323B7D" w:rsidRPr="0047165D">
        <w:rPr>
          <w:sz w:val="28"/>
          <w:szCs w:val="28"/>
        </w:rPr>
        <w:t>а</w:t>
      </w:r>
      <w:r w:rsidR="00323B7D" w:rsidRPr="0047165D">
        <w:rPr>
          <w:sz w:val="28"/>
          <w:szCs w:val="28"/>
        </w:rPr>
        <w:t xml:space="preserve">латы Маловишерского </w:t>
      </w:r>
      <w:r w:rsidR="00323B7D"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AD4566" w:rsidRPr="0047165D" w:rsidRDefault="00AD4566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  акт</w:t>
      </w:r>
      <w:r w:rsidR="00C64669" w:rsidRPr="0047165D">
        <w:rPr>
          <w:sz w:val="28"/>
          <w:szCs w:val="28"/>
        </w:rPr>
        <w:t xml:space="preserve"> №</w:t>
      </w:r>
      <w:r w:rsidR="0077164B">
        <w:rPr>
          <w:sz w:val="28"/>
          <w:szCs w:val="28"/>
        </w:rPr>
        <w:t>66</w:t>
      </w:r>
      <w:r w:rsidR="005978B4" w:rsidRPr="0047165D">
        <w:rPr>
          <w:sz w:val="28"/>
          <w:szCs w:val="28"/>
        </w:rPr>
        <w:t xml:space="preserve">-а от </w:t>
      </w:r>
      <w:r w:rsidR="0077164B">
        <w:rPr>
          <w:sz w:val="28"/>
          <w:szCs w:val="28"/>
        </w:rPr>
        <w:t>30</w:t>
      </w:r>
      <w:r w:rsidR="00C64669" w:rsidRPr="0047165D">
        <w:rPr>
          <w:sz w:val="28"/>
          <w:szCs w:val="28"/>
        </w:rPr>
        <w:t>.</w:t>
      </w:r>
      <w:r w:rsidR="007A2019">
        <w:rPr>
          <w:sz w:val="28"/>
          <w:szCs w:val="28"/>
        </w:rPr>
        <w:t>0</w:t>
      </w:r>
      <w:r w:rsidR="0077164B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>.201</w:t>
      </w:r>
      <w:r w:rsidR="007A2019">
        <w:rPr>
          <w:sz w:val="28"/>
          <w:szCs w:val="28"/>
        </w:rPr>
        <w:t>6</w:t>
      </w:r>
      <w:r w:rsidR="00C64669" w:rsidRPr="0047165D">
        <w:rPr>
          <w:sz w:val="28"/>
          <w:szCs w:val="28"/>
        </w:rPr>
        <w:t xml:space="preserve"> года</w:t>
      </w:r>
      <w:r w:rsidRPr="0047165D">
        <w:rPr>
          <w:sz w:val="28"/>
          <w:szCs w:val="28"/>
        </w:rPr>
        <w:t>, с которым под роспись озн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>комлены соответствующие должностные лица объекта контроля.</w:t>
      </w:r>
    </w:p>
    <w:p w:rsidR="00BE16A6" w:rsidRPr="0047165D" w:rsidRDefault="005922FD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47165D">
        <w:rPr>
          <w:b/>
          <w:sz w:val="28"/>
          <w:szCs w:val="28"/>
        </w:rPr>
        <w:t>н</w:t>
      </w:r>
      <w:r w:rsidRPr="0047165D">
        <w:rPr>
          <w:b/>
          <w:sz w:val="28"/>
          <w:szCs w:val="28"/>
        </w:rPr>
        <w:t>трольной группы по ним:</w:t>
      </w:r>
      <w:r w:rsidR="00DA7D21" w:rsidRPr="0047165D">
        <w:rPr>
          <w:b/>
          <w:sz w:val="28"/>
          <w:szCs w:val="28"/>
        </w:rPr>
        <w:t xml:space="preserve"> </w:t>
      </w:r>
      <w:r w:rsidR="00467136" w:rsidRPr="0047165D">
        <w:rPr>
          <w:sz w:val="28"/>
          <w:szCs w:val="28"/>
        </w:rPr>
        <w:t xml:space="preserve">разногласия на акт проверки </w:t>
      </w:r>
      <w:r w:rsidR="00F95CD3">
        <w:rPr>
          <w:sz w:val="28"/>
          <w:szCs w:val="28"/>
        </w:rPr>
        <w:t>представлены в уст</w:t>
      </w:r>
      <w:r w:rsidR="00F95CD3">
        <w:rPr>
          <w:sz w:val="28"/>
          <w:szCs w:val="28"/>
        </w:rPr>
        <w:t>а</w:t>
      </w:r>
      <w:r w:rsidR="00F95CD3">
        <w:rPr>
          <w:sz w:val="28"/>
          <w:szCs w:val="28"/>
        </w:rPr>
        <w:t>новленные сроки и которые рассмотрены 07.07.2016 года (исх. 01-13/103)</w:t>
      </w:r>
      <w:r w:rsidR="0033043B" w:rsidRPr="0047165D">
        <w:rPr>
          <w:sz w:val="28"/>
          <w:szCs w:val="28"/>
        </w:rPr>
        <w:t>.</w:t>
      </w:r>
    </w:p>
    <w:p w:rsidR="0047165D" w:rsidRPr="0047165D" w:rsidRDefault="0047165D" w:rsidP="0047165D">
      <w:bookmarkStart w:id="0" w:name="_Toc288117906"/>
      <w:bookmarkStart w:id="1" w:name="_Toc288653718"/>
    </w:p>
    <w:p w:rsidR="00E2601D" w:rsidRDefault="00E2601D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7A2019" w:rsidRDefault="007A201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164B" w:rsidRDefault="0077164B" w:rsidP="00607190">
      <w:pPr>
        <w:numPr>
          <w:ilvl w:val="0"/>
          <w:numId w:val="1"/>
        </w:numPr>
        <w:tabs>
          <w:tab w:val="clear" w:pos="1124"/>
        </w:tabs>
        <w:suppressAutoHyphens/>
        <w:ind w:left="600" w:hanging="5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Законодательные, нормативные правовые, регистрационно-уставные документы, регламентирующие создание и осуществление деятельности предприятия.</w:t>
      </w:r>
    </w:p>
    <w:p w:rsidR="0077164B" w:rsidRDefault="0077164B" w:rsidP="0077164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унитарное предприятие «Жилищно-коммунальное хозяйство Маловишерского муниципального района» (далее – МУП ЖКХ ММР,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ятие) создано в соответствии с Федеральным законом «О государственных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унитарных предприятиях» от 14.11.2002 года №161-ФЗ «О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дарственных, муниципальных и унитарных </w:t>
      </w:r>
      <w:r w:rsidRPr="00723E64">
        <w:rPr>
          <w:sz w:val="28"/>
          <w:szCs w:val="28"/>
        </w:rPr>
        <w:t>предприятиях» (далее – Федерал</w:t>
      </w:r>
      <w:r w:rsidRPr="00723E64">
        <w:rPr>
          <w:sz w:val="28"/>
          <w:szCs w:val="28"/>
        </w:rPr>
        <w:t>ь</w:t>
      </w:r>
      <w:r w:rsidRPr="00723E64">
        <w:rPr>
          <w:sz w:val="28"/>
          <w:szCs w:val="28"/>
        </w:rPr>
        <w:t>ный закон №161</w:t>
      </w:r>
      <w:r>
        <w:rPr>
          <w:sz w:val="28"/>
          <w:szCs w:val="28"/>
        </w:rPr>
        <w:t>-ФЗ</w:t>
      </w:r>
      <w:r w:rsidRPr="00723E64">
        <w:rPr>
          <w:sz w:val="28"/>
          <w:szCs w:val="28"/>
        </w:rPr>
        <w:t>) на основании распоряжения комитета по управлению имуществом Маловишерского муниципального района (далее</w:t>
      </w:r>
      <w:r>
        <w:rPr>
          <w:sz w:val="28"/>
          <w:szCs w:val="28"/>
        </w:rPr>
        <w:t xml:space="preserve"> </w:t>
      </w:r>
      <w:r w:rsidRPr="00723E64">
        <w:rPr>
          <w:sz w:val="28"/>
          <w:szCs w:val="28"/>
        </w:rPr>
        <w:t xml:space="preserve">- Комитет) от </w:t>
      </w:r>
      <w:r w:rsidRPr="00723E64">
        <w:rPr>
          <w:sz w:val="28"/>
          <w:szCs w:val="28"/>
        </w:rPr>
        <w:lastRenderedPageBreak/>
        <w:t>28.03.2013 года №39-од, этим же распоряжением утвержден Устав предпр</w:t>
      </w:r>
      <w:r w:rsidRPr="00723E64">
        <w:rPr>
          <w:sz w:val="28"/>
          <w:szCs w:val="28"/>
        </w:rPr>
        <w:t>и</w:t>
      </w:r>
      <w:r w:rsidRPr="00723E64">
        <w:rPr>
          <w:sz w:val="28"/>
          <w:szCs w:val="28"/>
        </w:rPr>
        <w:t xml:space="preserve">ятия. </w:t>
      </w:r>
    </w:p>
    <w:p w:rsidR="0077164B" w:rsidRPr="00E707EB" w:rsidRDefault="0077164B" w:rsidP="0077164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предприятия является муниципальное образование</w:t>
      </w:r>
      <w:r w:rsidRPr="00176441">
        <w:rPr>
          <w:sz w:val="28"/>
          <w:szCs w:val="28"/>
        </w:rPr>
        <w:t xml:space="preserve"> </w:t>
      </w:r>
      <w:r>
        <w:rPr>
          <w:sz w:val="28"/>
          <w:szCs w:val="28"/>
        </w:rPr>
        <w:t>- Малов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шерский муниципальный район, от имени которого функции и полномочия в пределах своей компетенции в 2013-2014 годах осуществлял комитет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имуществом как </w:t>
      </w:r>
      <w:r w:rsidRPr="00E707EB">
        <w:rPr>
          <w:sz w:val="28"/>
          <w:szCs w:val="28"/>
        </w:rPr>
        <w:t>отраслев</w:t>
      </w:r>
      <w:r>
        <w:rPr>
          <w:sz w:val="28"/>
          <w:szCs w:val="28"/>
        </w:rPr>
        <w:t>ой</w:t>
      </w:r>
      <w:r w:rsidRPr="00E707EB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й</w:t>
      </w:r>
      <w:r w:rsidRPr="00E707EB">
        <w:rPr>
          <w:sz w:val="28"/>
          <w:szCs w:val="28"/>
        </w:rPr>
        <w:t xml:space="preserve"> орган  Маловишерского муниципального района</w:t>
      </w:r>
      <w:r>
        <w:rPr>
          <w:sz w:val="28"/>
          <w:szCs w:val="28"/>
        </w:rPr>
        <w:t>.</w:t>
      </w:r>
    </w:p>
    <w:p w:rsidR="0077164B" w:rsidRPr="00357A4C" w:rsidRDefault="0077164B" w:rsidP="0077164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7A4C">
        <w:rPr>
          <w:sz w:val="28"/>
          <w:szCs w:val="28"/>
        </w:rPr>
        <w:t xml:space="preserve"> Решением Думы Маловишерского муниципального района от 27.08.2015 г</w:t>
      </w:r>
      <w:r w:rsidRPr="00357A4C">
        <w:rPr>
          <w:sz w:val="28"/>
          <w:szCs w:val="28"/>
        </w:rPr>
        <w:t>о</w:t>
      </w:r>
      <w:r w:rsidRPr="00357A4C">
        <w:rPr>
          <w:sz w:val="28"/>
          <w:szCs w:val="28"/>
        </w:rPr>
        <w:t>да №455 «Об утверждении структуры Маловишерского муниципального ра</w:t>
      </w:r>
      <w:r w:rsidRPr="00357A4C">
        <w:rPr>
          <w:sz w:val="28"/>
          <w:szCs w:val="28"/>
        </w:rPr>
        <w:t>й</w:t>
      </w:r>
      <w:r w:rsidRPr="00357A4C">
        <w:rPr>
          <w:sz w:val="28"/>
          <w:szCs w:val="28"/>
        </w:rPr>
        <w:t>она»</w:t>
      </w:r>
      <w:r>
        <w:rPr>
          <w:sz w:val="28"/>
          <w:szCs w:val="28"/>
        </w:rPr>
        <w:t xml:space="preserve"> изменена структура муниципального района, в соответствии с которой </w:t>
      </w:r>
      <w:r w:rsidRPr="00357A4C">
        <w:rPr>
          <w:sz w:val="28"/>
          <w:szCs w:val="28"/>
        </w:rPr>
        <w:t xml:space="preserve">комитет по управлению имуществом </w:t>
      </w:r>
      <w:r>
        <w:rPr>
          <w:sz w:val="28"/>
          <w:szCs w:val="28"/>
        </w:rPr>
        <w:t xml:space="preserve">вошел </w:t>
      </w:r>
      <w:r w:rsidRPr="00357A4C">
        <w:rPr>
          <w:sz w:val="28"/>
          <w:szCs w:val="28"/>
        </w:rPr>
        <w:t>в состав отраслевых органов А</w:t>
      </w:r>
      <w:r w:rsidRPr="00357A4C">
        <w:rPr>
          <w:sz w:val="28"/>
          <w:szCs w:val="28"/>
        </w:rPr>
        <w:t>д</w:t>
      </w:r>
      <w:r w:rsidRPr="00357A4C">
        <w:rPr>
          <w:sz w:val="28"/>
          <w:szCs w:val="28"/>
        </w:rPr>
        <w:t xml:space="preserve">министрации Маловишерского муниципального района. </w:t>
      </w:r>
    </w:p>
    <w:p w:rsidR="0077164B" w:rsidRPr="00357A4C" w:rsidRDefault="0077164B" w:rsidP="0077164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7A4C">
        <w:rPr>
          <w:sz w:val="28"/>
          <w:szCs w:val="28"/>
        </w:rPr>
        <w:t>В связи с изменением подведомственности (подчиненности) отраслевых и</w:t>
      </w:r>
      <w:r w:rsidRPr="00357A4C">
        <w:rPr>
          <w:sz w:val="28"/>
          <w:szCs w:val="28"/>
        </w:rPr>
        <w:t>с</w:t>
      </w:r>
      <w:r w:rsidRPr="00357A4C">
        <w:rPr>
          <w:sz w:val="28"/>
          <w:szCs w:val="28"/>
        </w:rPr>
        <w:t>полнительных органов Решением Думы Маловишерского муниципального ра</w:t>
      </w:r>
      <w:r w:rsidRPr="00357A4C">
        <w:rPr>
          <w:sz w:val="28"/>
          <w:szCs w:val="28"/>
        </w:rPr>
        <w:t>й</w:t>
      </w:r>
      <w:r w:rsidRPr="00357A4C">
        <w:rPr>
          <w:sz w:val="28"/>
          <w:szCs w:val="28"/>
        </w:rPr>
        <w:t>она от 22.10.2015 года №17 утверждено Положение о комитете по управлению имуществом Администрации Маловишерского муниципального района в новой редакции</w:t>
      </w:r>
      <w:r>
        <w:rPr>
          <w:sz w:val="28"/>
          <w:szCs w:val="28"/>
        </w:rPr>
        <w:t xml:space="preserve">, которое </w:t>
      </w:r>
      <w:r w:rsidRPr="00AA2D14">
        <w:rPr>
          <w:sz w:val="28"/>
          <w:szCs w:val="28"/>
        </w:rPr>
        <w:t>вступ</w:t>
      </w:r>
      <w:r>
        <w:rPr>
          <w:sz w:val="28"/>
          <w:szCs w:val="28"/>
        </w:rPr>
        <w:t>ило</w:t>
      </w:r>
      <w:r w:rsidRPr="00AA2D14">
        <w:rPr>
          <w:sz w:val="28"/>
          <w:szCs w:val="28"/>
        </w:rPr>
        <w:t xml:space="preserve"> в силу с 03 ноября 2015 года</w:t>
      </w:r>
      <w:r>
        <w:rPr>
          <w:sz w:val="28"/>
          <w:szCs w:val="28"/>
        </w:rPr>
        <w:t>.</w:t>
      </w:r>
    </w:p>
    <w:p w:rsidR="0077164B" w:rsidRDefault="0077164B" w:rsidP="0077164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E7A">
        <w:rPr>
          <w:sz w:val="28"/>
          <w:szCs w:val="28"/>
        </w:rPr>
        <w:t xml:space="preserve">В ноябре 2015 года на основании Постановления Администрации </w:t>
      </w:r>
      <w:r>
        <w:rPr>
          <w:sz w:val="28"/>
          <w:szCs w:val="28"/>
        </w:rPr>
        <w:t>Малов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шерского </w:t>
      </w:r>
      <w:r w:rsidRPr="00A22E7A">
        <w:rPr>
          <w:sz w:val="28"/>
          <w:szCs w:val="28"/>
        </w:rPr>
        <w:t xml:space="preserve">муниципального района от 30.11.2015 №943 в Устав </w:t>
      </w:r>
      <w:r>
        <w:rPr>
          <w:sz w:val="28"/>
          <w:szCs w:val="28"/>
        </w:rPr>
        <w:t xml:space="preserve">предприятия  </w:t>
      </w:r>
      <w:r w:rsidRPr="00A22E7A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 xml:space="preserve">соответствующие </w:t>
      </w:r>
      <w:r w:rsidRPr="00A22E7A">
        <w:rPr>
          <w:sz w:val="28"/>
          <w:szCs w:val="28"/>
        </w:rPr>
        <w:t>изменения</w:t>
      </w:r>
      <w:r>
        <w:rPr>
          <w:sz w:val="28"/>
          <w:szCs w:val="28"/>
        </w:rPr>
        <w:t>.</w:t>
      </w:r>
    </w:p>
    <w:p w:rsidR="0077164B" w:rsidRDefault="0077164B" w:rsidP="0077164B">
      <w:pPr>
        <w:ind w:firstLine="142"/>
        <w:jc w:val="both"/>
        <w:rPr>
          <w:sz w:val="28"/>
          <w:szCs w:val="28"/>
        </w:rPr>
      </w:pPr>
      <w:r w:rsidRPr="00A22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7D0F">
        <w:rPr>
          <w:sz w:val="28"/>
          <w:szCs w:val="28"/>
        </w:rPr>
        <w:t>МУП «ЖКХ ММР» является коммерческой организацией и юридическим лицом. Имущество предприятия находится в собственности муниципального района (далее - собственник) и принадлежит предприятию на праве хозяйс</w:t>
      </w:r>
      <w:r w:rsidRPr="006B7D0F">
        <w:rPr>
          <w:sz w:val="28"/>
          <w:szCs w:val="28"/>
        </w:rPr>
        <w:t>т</w:t>
      </w:r>
      <w:r w:rsidRPr="006B7D0F">
        <w:rPr>
          <w:sz w:val="28"/>
          <w:szCs w:val="28"/>
        </w:rPr>
        <w:t>венного ведения.</w:t>
      </w:r>
      <w:r w:rsidRPr="00F15FBE">
        <w:rPr>
          <w:sz w:val="28"/>
          <w:szCs w:val="28"/>
        </w:rPr>
        <w:t xml:space="preserve"> </w:t>
      </w:r>
    </w:p>
    <w:p w:rsidR="0077164B" w:rsidRDefault="0077164B" w:rsidP="0077164B">
      <w:pPr>
        <w:ind w:firstLine="284"/>
        <w:jc w:val="both"/>
        <w:rPr>
          <w:bCs/>
          <w:sz w:val="28"/>
          <w:szCs w:val="28"/>
        </w:rPr>
      </w:pPr>
      <w:r w:rsidRPr="00EA3172">
        <w:rPr>
          <w:sz w:val="28"/>
          <w:szCs w:val="28"/>
        </w:rPr>
        <w:t>Предприятие создано в целях удовлетворения общественных потребностей, решения социальных задач и получения прибыли, имеет самостоятельный б</w:t>
      </w:r>
      <w:r w:rsidRPr="00EA3172">
        <w:rPr>
          <w:sz w:val="28"/>
          <w:szCs w:val="28"/>
        </w:rPr>
        <w:t>а</w:t>
      </w:r>
      <w:r w:rsidRPr="00EA3172">
        <w:rPr>
          <w:sz w:val="28"/>
          <w:szCs w:val="28"/>
        </w:rPr>
        <w:t>ланс, печать, штампы и бланки со своим фирменным наименованием.</w:t>
      </w:r>
      <w:r>
        <w:rPr>
          <w:sz w:val="28"/>
          <w:szCs w:val="28"/>
        </w:rPr>
        <w:t xml:space="preserve"> </w:t>
      </w:r>
      <w:r w:rsidRPr="000C41AB">
        <w:rPr>
          <w:bCs/>
          <w:sz w:val="28"/>
          <w:szCs w:val="28"/>
        </w:rPr>
        <w:t>Осно</w:t>
      </w:r>
      <w:r w:rsidRPr="000C41AB">
        <w:rPr>
          <w:bCs/>
          <w:sz w:val="28"/>
          <w:szCs w:val="28"/>
        </w:rPr>
        <w:t>в</w:t>
      </w:r>
      <w:r w:rsidRPr="000C41AB">
        <w:rPr>
          <w:bCs/>
          <w:sz w:val="28"/>
          <w:szCs w:val="28"/>
        </w:rPr>
        <w:t>ными предметами деятельности Предприятия являются водоснабжение, сбор, очистка и распределение воды; удаление и обработка сточных вод и отходов.</w:t>
      </w:r>
    </w:p>
    <w:p w:rsidR="0077164B" w:rsidRDefault="0077164B" w:rsidP="0077164B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 w:rsidRPr="002B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Маловишерского муниципального района от 22.08.2013 года  №262 </w:t>
      </w:r>
      <w:r w:rsidRPr="00A506B3">
        <w:rPr>
          <w:sz w:val="28"/>
          <w:szCs w:val="28"/>
        </w:rPr>
        <w:t>утвержден</w:t>
      </w:r>
      <w:r>
        <w:rPr>
          <w:sz w:val="28"/>
          <w:szCs w:val="28"/>
        </w:rPr>
        <w:t>ы следующие Порядки:</w:t>
      </w:r>
    </w:p>
    <w:p w:rsidR="0077164B" w:rsidRDefault="0077164B" w:rsidP="00771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506B3">
        <w:rPr>
          <w:bCs/>
          <w:sz w:val="28"/>
          <w:szCs w:val="28"/>
        </w:rPr>
        <w:t>орядок заключения трудового договора с руководителем муниципал</w:t>
      </w:r>
      <w:r w:rsidRPr="00A506B3">
        <w:rPr>
          <w:bCs/>
          <w:sz w:val="28"/>
          <w:szCs w:val="28"/>
        </w:rPr>
        <w:t>ь</w:t>
      </w:r>
      <w:r w:rsidRPr="00A506B3">
        <w:rPr>
          <w:bCs/>
          <w:sz w:val="28"/>
          <w:szCs w:val="28"/>
        </w:rPr>
        <w:t xml:space="preserve">ного унитарного предприятия, </w:t>
      </w:r>
    </w:p>
    <w:p w:rsidR="0077164B" w:rsidRDefault="0077164B" w:rsidP="00771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506B3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A506B3">
        <w:rPr>
          <w:bCs/>
          <w:sz w:val="28"/>
          <w:szCs w:val="28"/>
        </w:rPr>
        <w:t xml:space="preserve"> утверждения устава муниципального унитарного предприятия, </w:t>
      </w:r>
    </w:p>
    <w:p w:rsidR="0077164B" w:rsidRDefault="0077164B" w:rsidP="0077164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506B3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A506B3">
        <w:rPr>
          <w:bCs/>
          <w:sz w:val="28"/>
          <w:szCs w:val="28"/>
        </w:rPr>
        <w:t xml:space="preserve"> определения состава имущества, закрепляемого за муниципал</w:t>
      </w:r>
      <w:r w:rsidRPr="00A506B3">
        <w:rPr>
          <w:bCs/>
          <w:sz w:val="28"/>
          <w:szCs w:val="28"/>
        </w:rPr>
        <w:t>ь</w:t>
      </w:r>
      <w:r w:rsidRPr="00A506B3">
        <w:rPr>
          <w:bCs/>
          <w:sz w:val="28"/>
          <w:szCs w:val="28"/>
        </w:rPr>
        <w:t>ным унитарным предприятием на праве хозяйственного ведения или на праве оперативного управления</w:t>
      </w:r>
      <w:r>
        <w:rPr>
          <w:bCs/>
          <w:sz w:val="28"/>
          <w:szCs w:val="28"/>
        </w:rPr>
        <w:t xml:space="preserve"> (далее – Порядок определения имущества,</w:t>
      </w:r>
      <w:r w:rsidRPr="008B1C62">
        <w:rPr>
          <w:bCs/>
          <w:sz w:val="28"/>
          <w:szCs w:val="28"/>
        </w:rPr>
        <w:t xml:space="preserve"> </w:t>
      </w:r>
      <w:r w:rsidRPr="00A506B3">
        <w:rPr>
          <w:bCs/>
          <w:sz w:val="28"/>
          <w:szCs w:val="28"/>
        </w:rPr>
        <w:t>закре</w:t>
      </w:r>
      <w:r w:rsidRPr="00A506B3">
        <w:rPr>
          <w:bCs/>
          <w:sz w:val="28"/>
          <w:szCs w:val="28"/>
        </w:rPr>
        <w:t>п</w:t>
      </w:r>
      <w:r w:rsidRPr="00A506B3">
        <w:rPr>
          <w:bCs/>
          <w:sz w:val="28"/>
          <w:szCs w:val="28"/>
        </w:rPr>
        <w:t>ляемого за муниципальным унитарным предприятием</w:t>
      </w:r>
      <w:r>
        <w:rPr>
          <w:bCs/>
          <w:sz w:val="28"/>
          <w:szCs w:val="28"/>
        </w:rPr>
        <w:t>).</w:t>
      </w:r>
    </w:p>
    <w:p w:rsidR="0077164B" w:rsidRPr="00C0439D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 Маловишерского района от 29.01.2014 года №54 </w:t>
      </w:r>
      <w:r w:rsidRPr="00C0439D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C0439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0439D">
        <w:rPr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муниципального ра</w:t>
      </w:r>
      <w:r w:rsidRPr="00C0439D">
        <w:rPr>
          <w:sz w:val="28"/>
          <w:szCs w:val="28"/>
        </w:rPr>
        <w:t>й</w:t>
      </w:r>
      <w:r w:rsidRPr="00C0439D">
        <w:rPr>
          <w:sz w:val="28"/>
          <w:szCs w:val="28"/>
        </w:rPr>
        <w:t>он</w:t>
      </w:r>
      <w:r>
        <w:rPr>
          <w:sz w:val="28"/>
          <w:szCs w:val="28"/>
        </w:rPr>
        <w:t>а.</w:t>
      </w:r>
    </w:p>
    <w:p w:rsidR="0077164B" w:rsidRDefault="0077164B" w:rsidP="007716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44762">
        <w:rPr>
          <w:b/>
          <w:sz w:val="28"/>
          <w:szCs w:val="28"/>
        </w:rPr>
        <w:t>Формирование Уставного фонда</w:t>
      </w:r>
    </w:p>
    <w:p w:rsidR="0077164B" w:rsidRDefault="0077164B" w:rsidP="0077164B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Первоначально размер уставного фонда составлял 100,0 тыс. рублей и был сформирован за счет денежных средств,</w:t>
      </w:r>
      <w:r w:rsidRPr="006F079F">
        <w:rPr>
          <w:sz w:val="28"/>
          <w:szCs w:val="28"/>
        </w:rPr>
        <w:t xml:space="preserve"> </w:t>
      </w:r>
      <w:r w:rsidRPr="00041572">
        <w:rPr>
          <w:sz w:val="28"/>
          <w:szCs w:val="28"/>
        </w:rPr>
        <w:t>что составляет не менее 1000 мин</w:t>
      </w:r>
      <w:r w:rsidRPr="00041572">
        <w:rPr>
          <w:sz w:val="28"/>
          <w:szCs w:val="28"/>
        </w:rPr>
        <w:t>и</w:t>
      </w:r>
      <w:r w:rsidRPr="00041572">
        <w:rPr>
          <w:sz w:val="28"/>
          <w:szCs w:val="28"/>
        </w:rPr>
        <w:lastRenderedPageBreak/>
        <w:t>мальных размеров оплаты труда, установленных статьей 12 Федерального З</w:t>
      </w:r>
      <w:r w:rsidRPr="00041572">
        <w:rPr>
          <w:sz w:val="28"/>
          <w:szCs w:val="28"/>
        </w:rPr>
        <w:t>а</w:t>
      </w:r>
      <w:r w:rsidRPr="00041572">
        <w:rPr>
          <w:sz w:val="28"/>
          <w:szCs w:val="28"/>
        </w:rPr>
        <w:t>кона №161</w:t>
      </w:r>
      <w:r>
        <w:rPr>
          <w:sz w:val="28"/>
          <w:szCs w:val="28"/>
        </w:rPr>
        <w:t>-ФЗ.</w:t>
      </w:r>
    </w:p>
    <w:p w:rsidR="0077164B" w:rsidRPr="006F079F" w:rsidRDefault="0077164B" w:rsidP="00771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079F">
        <w:rPr>
          <w:rFonts w:ascii="Times New Roman" w:hAnsi="Times New Roman" w:cs="Times New Roman"/>
          <w:sz w:val="28"/>
          <w:szCs w:val="28"/>
        </w:rPr>
        <w:t xml:space="preserve"> Согласно части 1 статьи 13 Федерального закона №161-ФЗ уставный фонд муниципального предприятия должен быть полностью сформирован собстве</w:t>
      </w:r>
      <w:r w:rsidRPr="006F079F">
        <w:rPr>
          <w:rFonts w:ascii="Times New Roman" w:hAnsi="Times New Roman" w:cs="Times New Roman"/>
          <w:sz w:val="28"/>
          <w:szCs w:val="28"/>
        </w:rPr>
        <w:t>н</w:t>
      </w:r>
      <w:r w:rsidRPr="006F079F">
        <w:rPr>
          <w:rFonts w:ascii="Times New Roman" w:hAnsi="Times New Roman" w:cs="Times New Roman"/>
          <w:sz w:val="28"/>
          <w:szCs w:val="28"/>
        </w:rPr>
        <w:t>ником его имущества в течение трех месяцев с момента государственной рег</w:t>
      </w:r>
      <w:r w:rsidRPr="006F079F">
        <w:rPr>
          <w:rFonts w:ascii="Times New Roman" w:hAnsi="Times New Roman" w:cs="Times New Roman"/>
          <w:sz w:val="28"/>
          <w:szCs w:val="28"/>
        </w:rPr>
        <w:t>и</w:t>
      </w:r>
      <w:r w:rsidRPr="006F079F">
        <w:rPr>
          <w:rFonts w:ascii="Times New Roman" w:hAnsi="Times New Roman" w:cs="Times New Roman"/>
          <w:sz w:val="28"/>
          <w:szCs w:val="28"/>
        </w:rPr>
        <w:t>страции такого предприятия. Перечисление денежных средств осуществлено 03.12.2013 года платежным поручением №210. На протяжении более 4 месяцев с 11.07.2013г. по 03.12.2013г. Предприятие осуществляло финансово-хозяйственную деятельность в отсутствие сформированного уставного фонда.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79F">
        <w:rPr>
          <w:rFonts w:ascii="Times New Roman" w:hAnsi="Times New Roman" w:cs="Times New Roman"/>
          <w:sz w:val="28"/>
          <w:szCs w:val="28"/>
        </w:rPr>
        <w:t>В силу части 2 статьи 3 Федерального закона №161-ФЗ муниципальные ун</w:t>
      </w:r>
      <w:r w:rsidRPr="006F079F">
        <w:rPr>
          <w:rFonts w:ascii="Times New Roman" w:hAnsi="Times New Roman" w:cs="Times New Roman"/>
          <w:sz w:val="28"/>
          <w:szCs w:val="28"/>
        </w:rPr>
        <w:t>и</w:t>
      </w:r>
      <w:r w:rsidRPr="006F079F">
        <w:rPr>
          <w:rFonts w:ascii="Times New Roman" w:hAnsi="Times New Roman" w:cs="Times New Roman"/>
          <w:sz w:val="28"/>
          <w:szCs w:val="28"/>
        </w:rPr>
        <w:t>тарные предприятия до момента завершения</w:t>
      </w:r>
      <w:r w:rsidRPr="005004FC">
        <w:rPr>
          <w:rFonts w:ascii="Times New Roman" w:hAnsi="Times New Roman" w:cs="Times New Roman"/>
          <w:sz w:val="28"/>
          <w:szCs w:val="28"/>
        </w:rPr>
        <w:t xml:space="preserve"> формирования собственником у</w:t>
      </w:r>
      <w:r w:rsidRPr="005004FC">
        <w:rPr>
          <w:rFonts w:ascii="Times New Roman" w:hAnsi="Times New Roman" w:cs="Times New Roman"/>
          <w:sz w:val="28"/>
          <w:szCs w:val="28"/>
        </w:rPr>
        <w:t>с</w:t>
      </w:r>
      <w:r w:rsidRPr="005004FC">
        <w:rPr>
          <w:rFonts w:ascii="Times New Roman" w:hAnsi="Times New Roman" w:cs="Times New Roman"/>
          <w:sz w:val="28"/>
          <w:szCs w:val="28"/>
        </w:rPr>
        <w:t xml:space="preserve">тавного фонда не вправе совершать сделки, не связанные с учреждением такого предприятия. В данный период оно </w:t>
      </w:r>
      <w:r>
        <w:rPr>
          <w:rFonts w:ascii="Times New Roman" w:hAnsi="Times New Roman" w:cs="Times New Roman"/>
          <w:sz w:val="28"/>
          <w:szCs w:val="28"/>
        </w:rPr>
        <w:t xml:space="preserve">могло </w:t>
      </w:r>
      <w:r w:rsidRPr="005004FC">
        <w:rPr>
          <w:rFonts w:ascii="Times New Roman" w:hAnsi="Times New Roman" w:cs="Times New Roman"/>
          <w:sz w:val="28"/>
          <w:szCs w:val="28"/>
        </w:rPr>
        <w:t>решать только организационные в</w:t>
      </w:r>
      <w:r w:rsidRPr="005004FC">
        <w:rPr>
          <w:rFonts w:ascii="Times New Roman" w:hAnsi="Times New Roman" w:cs="Times New Roman"/>
          <w:sz w:val="28"/>
          <w:szCs w:val="28"/>
        </w:rPr>
        <w:t>о</w:t>
      </w:r>
      <w:r w:rsidRPr="005004FC">
        <w:rPr>
          <w:rFonts w:ascii="Times New Roman" w:hAnsi="Times New Roman" w:cs="Times New Roman"/>
          <w:sz w:val="28"/>
          <w:szCs w:val="28"/>
        </w:rPr>
        <w:t>просы,</w:t>
      </w:r>
      <w:r w:rsidRPr="001E3AA4">
        <w:t xml:space="preserve"> </w:t>
      </w:r>
      <w:r w:rsidRPr="005004FC">
        <w:rPr>
          <w:rFonts w:ascii="Times New Roman" w:hAnsi="Times New Roman" w:cs="Times New Roman"/>
          <w:sz w:val="28"/>
          <w:szCs w:val="28"/>
        </w:rPr>
        <w:t>не осуществляя коммерческих сделок, в интересах защиты прав его б</w:t>
      </w:r>
      <w:r w:rsidRPr="005004FC">
        <w:rPr>
          <w:rFonts w:ascii="Times New Roman" w:hAnsi="Times New Roman" w:cs="Times New Roman"/>
          <w:sz w:val="28"/>
          <w:szCs w:val="28"/>
        </w:rPr>
        <w:t>у</w:t>
      </w:r>
      <w:r w:rsidRPr="005004FC">
        <w:rPr>
          <w:rFonts w:ascii="Times New Roman" w:hAnsi="Times New Roman" w:cs="Times New Roman"/>
          <w:sz w:val="28"/>
          <w:szCs w:val="28"/>
        </w:rPr>
        <w:t>дущих контрагентов.</w:t>
      </w:r>
    </w:p>
    <w:p w:rsidR="0077164B" w:rsidRDefault="0077164B" w:rsidP="0077164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D73491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собственником имущества было принято решение </w:t>
      </w:r>
      <w:r w:rsidRPr="00C9690D">
        <w:rPr>
          <w:sz w:val="28"/>
          <w:szCs w:val="28"/>
        </w:rPr>
        <w:t>об увелич</w:t>
      </w:r>
      <w:r w:rsidRPr="00C9690D">
        <w:rPr>
          <w:sz w:val="28"/>
          <w:szCs w:val="28"/>
        </w:rPr>
        <w:t>е</w:t>
      </w:r>
      <w:r w:rsidRPr="00C9690D">
        <w:rPr>
          <w:sz w:val="28"/>
          <w:szCs w:val="28"/>
        </w:rPr>
        <w:t>нии уставного фонда</w:t>
      </w:r>
      <w:r>
        <w:rPr>
          <w:sz w:val="28"/>
          <w:szCs w:val="28"/>
        </w:rPr>
        <w:t xml:space="preserve"> Предприятия</w:t>
      </w:r>
      <w:r w:rsidRPr="003E444A">
        <w:rPr>
          <w:sz w:val="28"/>
          <w:szCs w:val="28"/>
        </w:rPr>
        <w:t xml:space="preserve"> </w:t>
      </w:r>
      <w:r>
        <w:rPr>
          <w:sz w:val="28"/>
          <w:szCs w:val="28"/>
        </w:rPr>
        <w:t>на 1600,0 тыс. рублей (р</w:t>
      </w:r>
      <w:r w:rsidRPr="00D73491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D73491">
        <w:rPr>
          <w:sz w:val="28"/>
          <w:szCs w:val="28"/>
        </w:rPr>
        <w:t xml:space="preserve"> ком</w:t>
      </w:r>
      <w:r w:rsidRPr="00D73491">
        <w:rPr>
          <w:sz w:val="28"/>
          <w:szCs w:val="28"/>
        </w:rPr>
        <w:t>и</w:t>
      </w:r>
      <w:r w:rsidRPr="00D73491">
        <w:rPr>
          <w:sz w:val="28"/>
          <w:szCs w:val="28"/>
        </w:rPr>
        <w:t>тета по управлению имуществом Маловишерского муниципального района от 04.09.2015 года №189-од</w:t>
      </w:r>
      <w:r>
        <w:rPr>
          <w:sz w:val="28"/>
          <w:szCs w:val="28"/>
        </w:rPr>
        <w:t xml:space="preserve">) </w:t>
      </w:r>
      <w:r w:rsidRPr="00B1559B">
        <w:rPr>
          <w:sz w:val="28"/>
          <w:szCs w:val="28"/>
        </w:rPr>
        <w:t>за счет</w:t>
      </w:r>
      <w:r w:rsidRPr="00B1559B">
        <w:t xml:space="preserve"> </w:t>
      </w:r>
      <w:r w:rsidRPr="00B1559B">
        <w:rPr>
          <w:sz w:val="28"/>
          <w:szCs w:val="28"/>
        </w:rPr>
        <w:t>поступления субсидии из бюджета муниц</w:t>
      </w:r>
      <w:r w:rsidRPr="00B1559B">
        <w:rPr>
          <w:sz w:val="28"/>
          <w:szCs w:val="28"/>
        </w:rPr>
        <w:t>и</w:t>
      </w:r>
      <w:r w:rsidRPr="00B1559B">
        <w:rPr>
          <w:sz w:val="28"/>
          <w:szCs w:val="28"/>
        </w:rPr>
        <w:t>пального района на реконструкцию городской бани (газификация объекта, внутренний монтаж системы отопления, горячего водоснабжения)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Pr="00B1559B">
        <w:rPr>
          <w:sz w:val="28"/>
          <w:szCs w:val="28"/>
        </w:rPr>
        <w:t>заключенн</w:t>
      </w:r>
      <w:r>
        <w:rPr>
          <w:sz w:val="28"/>
          <w:szCs w:val="28"/>
        </w:rPr>
        <w:t>ым</w:t>
      </w:r>
      <w:r w:rsidRPr="00B1559B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А</w:t>
      </w:r>
      <w:r w:rsidRPr="00B1559B">
        <w:rPr>
          <w:sz w:val="28"/>
          <w:szCs w:val="28"/>
        </w:rPr>
        <w:t>дминистрацией муниципального района и МУП «ЖКХ</w:t>
      </w:r>
      <w:r>
        <w:rPr>
          <w:sz w:val="28"/>
          <w:szCs w:val="28"/>
        </w:rPr>
        <w:t xml:space="preserve"> ММР</w:t>
      </w:r>
      <w:r w:rsidRPr="00B1559B">
        <w:rPr>
          <w:sz w:val="28"/>
          <w:szCs w:val="28"/>
        </w:rPr>
        <w:t>» соглашени</w:t>
      </w:r>
      <w:r>
        <w:rPr>
          <w:sz w:val="28"/>
          <w:szCs w:val="28"/>
        </w:rPr>
        <w:t>ем</w:t>
      </w:r>
      <w:r w:rsidRPr="00B1559B">
        <w:rPr>
          <w:sz w:val="28"/>
          <w:szCs w:val="28"/>
        </w:rPr>
        <w:t xml:space="preserve"> от 12.10.2015 года. </w:t>
      </w:r>
    </w:p>
    <w:p w:rsidR="0077164B" w:rsidRDefault="0077164B" w:rsidP="0077164B">
      <w:pPr>
        <w:autoSpaceDE w:val="0"/>
        <w:autoSpaceDN w:val="0"/>
        <w:adjustRightInd w:val="0"/>
        <w:ind w:firstLine="400"/>
        <w:jc w:val="both"/>
        <w:rPr>
          <w:sz w:val="28"/>
          <w:szCs w:val="28"/>
        </w:rPr>
      </w:pPr>
      <w:r w:rsidRPr="00B1559B">
        <w:rPr>
          <w:sz w:val="28"/>
          <w:szCs w:val="28"/>
        </w:rPr>
        <w:t>Государственная регистрация изменений</w:t>
      </w:r>
      <w:r>
        <w:rPr>
          <w:sz w:val="28"/>
          <w:szCs w:val="28"/>
        </w:rPr>
        <w:t xml:space="preserve"> в Устав, в части увеличения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фонда, </w:t>
      </w:r>
      <w:r w:rsidRPr="00B1559B">
        <w:rPr>
          <w:sz w:val="28"/>
          <w:szCs w:val="28"/>
        </w:rPr>
        <w:t>осуществлена 18.09.2015 года.</w:t>
      </w:r>
    </w:p>
    <w:p w:rsidR="0077164B" w:rsidRDefault="0077164B" w:rsidP="0077164B">
      <w:pPr>
        <w:jc w:val="both"/>
      </w:pPr>
      <w:r w:rsidRPr="002D1E6E">
        <w:rPr>
          <w:sz w:val="28"/>
          <w:szCs w:val="28"/>
        </w:rPr>
        <w:t xml:space="preserve">     </w:t>
      </w:r>
      <w:r w:rsidRPr="00AE744B">
        <w:rPr>
          <w:sz w:val="28"/>
          <w:szCs w:val="28"/>
        </w:rPr>
        <w:t>По данным бухгалтерского баланса Предприятия по состоянию на 01.01.2016 года уставный фонд МУП «ЖКХ» составил 1700,0 тыс. рублей.</w:t>
      </w:r>
    </w:p>
    <w:p w:rsidR="0077164B" w:rsidRDefault="0077164B" w:rsidP="0077164B">
      <w:pPr>
        <w:rPr>
          <w:rStyle w:val="afa"/>
          <w:sz w:val="28"/>
          <w:szCs w:val="28"/>
        </w:rPr>
      </w:pPr>
      <w:r w:rsidRPr="00593B00">
        <w:rPr>
          <w:rStyle w:val="afa"/>
          <w:sz w:val="28"/>
          <w:szCs w:val="28"/>
        </w:rPr>
        <w:t xml:space="preserve">    </w:t>
      </w:r>
    </w:p>
    <w:p w:rsidR="0077164B" w:rsidRPr="00A40253" w:rsidRDefault="0077164B" w:rsidP="0077164B">
      <w:pPr>
        <w:rPr>
          <w:sz w:val="28"/>
          <w:szCs w:val="28"/>
        </w:rPr>
      </w:pPr>
      <w:r w:rsidRPr="00593B00">
        <w:rPr>
          <w:rStyle w:val="afa"/>
          <w:sz w:val="28"/>
          <w:szCs w:val="28"/>
        </w:rPr>
        <w:t xml:space="preserve"> </w:t>
      </w:r>
      <w:r w:rsidRPr="00A40253">
        <w:rPr>
          <w:rStyle w:val="afa"/>
          <w:sz w:val="28"/>
          <w:szCs w:val="28"/>
        </w:rPr>
        <w:t xml:space="preserve">  </w:t>
      </w:r>
      <w:r>
        <w:rPr>
          <w:rStyle w:val="afa"/>
          <w:sz w:val="28"/>
          <w:szCs w:val="28"/>
        </w:rPr>
        <w:t>Анализ с</w:t>
      </w:r>
      <w:r w:rsidRPr="00A40253">
        <w:rPr>
          <w:rStyle w:val="afa"/>
          <w:sz w:val="28"/>
          <w:szCs w:val="28"/>
        </w:rPr>
        <w:t>тоимост</w:t>
      </w:r>
      <w:r>
        <w:rPr>
          <w:rStyle w:val="afa"/>
          <w:sz w:val="28"/>
          <w:szCs w:val="28"/>
        </w:rPr>
        <w:t>и</w:t>
      </w:r>
      <w:r w:rsidRPr="00A40253">
        <w:rPr>
          <w:rStyle w:val="afa"/>
          <w:sz w:val="28"/>
          <w:szCs w:val="28"/>
        </w:rPr>
        <w:t xml:space="preserve"> чистых активов предприятия</w:t>
      </w:r>
      <w:r>
        <w:rPr>
          <w:rStyle w:val="afa"/>
          <w:sz w:val="28"/>
          <w:szCs w:val="28"/>
        </w:rPr>
        <w:t xml:space="preserve"> показал</w:t>
      </w:r>
    </w:p>
    <w:p w:rsidR="0077164B" w:rsidRPr="00A40253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402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40253">
        <w:rPr>
          <w:sz w:val="28"/>
          <w:szCs w:val="28"/>
        </w:rPr>
        <w:t>В соответствии с пунктом 3 статьи 14 Федерального Закона №161</w:t>
      </w:r>
      <w:r w:rsidRPr="00593B00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A40253">
        <w:rPr>
          <w:sz w:val="28"/>
          <w:szCs w:val="28"/>
        </w:rPr>
        <w:t xml:space="preserve"> размер уставного фонда муниципального предприятия с учетом размера его резервного фонда не может превышать стоимость чистых активов предприятия.</w:t>
      </w:r>
    </w:p>
    <w:p w:rsidR="0077164B" w:rsidRPr="00F24F16" w:rsidRDefault="0077164B" w:rsidP="0077164B">
      <w:pPr>
        <w:jc w:val="both"/>
        <w:rPr>
          <w:sz w:val="28"/>
          <w:szCs w:val="28"/>
        </w:rPr>
      </w:pPr>
      <w:r w:rsidRPr="00A40253">
        <w:rPr>
          <w:sz w:val="28"/>
          <w:szCs w:val="28"/>
        </w:rPr>
        <w:t xml:space="preserve">     </w:t>
      </w:r>
      <w:r w:rsidRPr="00F24F16">
        <w:rPr>
          <w:sz w:val="28"/>
          <w:szCs w:val="28"/>
        </w:rPr>
        <w:t>Показатель стоимости чистых активов - это реальный показатель</w:t>
      </w:r>
      <w:r w:rsidRPr="00432913">
        <w:rPr>
          <w:sz w:val="28"/>
          <w:szCs w:val="28"/>
        </w:rPr>
        <w:t xml:space="preserve"> </w:t>
      </w:r>
      <w:r w:rsidRPr="00F24F16">
        <w:rPr>
          <w:sz w:val="28"/>
          <w:szCs w:val="28"/>
        </w:rPr>
        <w:t>экономич</w:t>
      </w:r>
      <w:r w:rsidRPr="00F24F16">
        <w:rPr>
          <w:sz w:val="28"/>
          <w:szCs w:val="28"/>
        </w:rPr>
        <w:t>е</w:t>
      </w:r>
      <w:r w:rsidRPr="00F24F16">
        <w:rPr>
          <w:sz w:val="28"/>
          <w:szCs w:val="28"/>
        </w:rPr>
        <w:t xml:space="preserve">ского состояния </w:t>
      </w:r>
      <w:r w:rsidRPr="00432913">
        <w:rPr>
          <w:sz w:val="28"/>
          <w:szCs w:val="28"/>
        </w:rPr>
        <w:t>предприятия</w:t>
      </w:r>
      <w:r w:rsidRPr="00F24F16">
        <w:rPr>
          <w:sz w:val="28"/>
          <w:szCs w:val="28"/>
        </w:rPr>
        <w:t>, его финансовой устойчивости,</w:t>
      </w:r>
      <w:r w:rsidRPr="00432913">
        <w:rPr>
          <w:sz w:val="28"/>
          <w:szCs w:val="28"/>
        </w:rPr>
        <w:t xml:space="preserve"> </w:t>
      </w:r>
      <w:r w:rsidRPr="00F24F16">
        <w:rPr>
          <w:sz w:val="28"/>
          <w:szCs w:val="28"/>
        </w:rPr>
        <w:t>складывающийся в результате деятельности общества.</w:t>
      </w:r>
    </w:p>
    <w:p w:rsidR="0077164B" w:rsidRPr="0062211F" w:rsidRDefault="0077164B" w:rsidP="0077164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0253">
        <w:rPr>
          <w:sz w:val="28"/>
          <w:szCs w:val="28"/>
        </w:rPr>
        <w:t xml:space="preserve"> Сравнительный анализ стоимости</w:t>
      </w:r>
      <w:r w:rsidRPr="0062211F">
        <w:rPr>
          <w:sz w:val="28"/>
          <w:szCs w:val="28"/>
        </w:rPr>
        <w:t xml:space="preserve"> чистых активов и величины уставного фонда</w:t>
      </w:r>
      <w:r>
        <w:rPr>
          <w:sz w:val="28"/>
          <w:szCs w:val="28"/>
        </w:rPr>
        <w:t xml:space="preserve"> предприятия</w:t>
      </w:r>
      <w:r w:rsidRPr="0062211F">
        <w:rPr>
          <w:sz w:val="28"/>
          <w:szCs w:val="28"/>
        </w:rPr>
        <w:t xml:space="preserve"> за 201</w:t>
      </w:r>
      <w:r>
        <w:rPr>
          <w:sz w:val="28"/>
          <w:szCs w:val="28"/>
        </w:rPr>
        <w:t>3</w:t>
      </w:r>
      <w:r w:rsidRPr="0062211F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62211F">
        <w:rPr>
          <w:sz w:val="28"/>
          <w:szCs w:val="28"/>
        </w:rPr>
        <w:t xml:space="preserve"> годы, показал следующее.</w:t>
      </w:r>
    </w:p>
    <w:p w:rsidR="0077164B" w:rsidRDefault="0077164B" w:rsidP="0077164B">
      <w:pPr>
        <w:pStyle w:val="consnormal"/>
        <w:spacing w:before="0" w:beforeAutospacing="0" w:after="0" w:afterAutospacing="0"/>
        <w:jc w:val="right"/>
      </w:pPr>
      <w:r>
        <w:t> тыс. рублей</w:t>
      </w:r>
    </w:p>
    <w:tbl>
      <w:tblPr>
        <w:tblW w:w="9371" w:type="dxa"/>
        <w:tblInd w:w="93" w:type="dxa"/>
        <w:tblLayout w:type="fixed"/>
        <w:tblLook w:val="00A0"/>
      </w:tblPr>
      <w:tblGrid>
        <w:gridCol w:w="5969"/>
        <w:gridCol w:w="1134"/>
        <w:gridCol w:w="1134"/>
        <w:gridCol w:w="1134"/>
      </w:tblGrid>
      <w:tr w:rsidR="0077164B" w:rsidRPr="0062211F" w:rsidTr="0077164B">
        <w:trPr>
          <w:trHeight w:val="28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4B" w:rsidRPr="0062211F" w:rsidRDefault="0077164B" w:rsidP="0077164B">
            <w:pPr>
              <w:jc w:val="center"/>
              <w:rPr>
                <w:b/>
                <w:bCs/>
                <w:color w:val="000000"/>
              </w:rPr>
            </w:pPr>
            <w:r w:rsidRPr="0062211F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164B" w:rsidRPr="0062211F" w:rsidRDefault="0077164B" w:rsidP="0077164B">
            <w:pPr>
              <w:rPr>
                <w:b/>
                <w:bCs/>
                <w:color w:val="000000"/>
              </w:rPr>
            </w:pPr>
            <w:r w:rsidRPr="0062211F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62211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164B" w:rsidRPr="0062211F" w:rsidRDefault="0077164B" w:rsidP="0077164B">
            <w:pPr>
              <w:rPr>
                <w:b/>
                <w:bCs/>
                <w:color w:val="000000"/>
              </w:rPr>
            </w:pPr>
            <w:r w:rsidRPr="0062211F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164B" w:rsidRPr="0062211F" w:rsidRDefault="0077164B" w:rsidP="0077164B">
            <w:pPr>
              <w:rPr>
                <w:b/>
                <w:bCs/>
                <w:color w:val="000000"/>
              </w:rPr>
            </w:pPr>
            <w:r w:rsidRPr="0062211F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62211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7164B" w:rsidRPr="0062211F" w:rsidTr="0077164B">
        <w:trPr>
          <w:trHeight w:val="331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Стоимость чистых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3002,9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19,7</w:t>
            </w:r>
          </w:p>
        </w:tc>
      </w:tr>
      <w:tr w:rsidR="0077164B" w:rsidRPr="0062211F" w:rsidTr="0077164B">
        <w:trPr>
          <w:trHeight w:val="23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Величина уставного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100</w:t>
            </w:r>
          </w:p>
        </w:tc>
      </w:tr>
      <w:tr w:rsidR="0077164B" w:rsidRPr="0062211F" w:rsidTr="0077164B">
        <w:trPr>
          <w:trHeight w:val="529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% величины уставного фонда в сравнении со стоим</w:t>
            </w:r>
            <w:r w:rsidRPr="0062211F">
              <w:rPr>
                <w:color w:val="000000"/>
              </w:rPr>
              <w:t>о</w:t>
            </w:r>
            <w:r w:rsidRPr="0062211F">
              <w:rPr>
                <w:color w:val="000000"/>
              </w:rPr>
              <w:t>стью чистых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56,61%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15,83%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164B" w:rsidRPr="0062211F" w:rsidRDefault="0077164B" w:rsidP="0077164B">
            <w:pPr>
              <w:jc w:val="center"/>
              <w:rPr>
                <w:color w:val="000000"/>
              </w:rPr>
            </w:pPr>
            <w:r w:rsidRPr="0062211F">
              <w:rPr>
                <w:color w:val="000000"/>
              </w:rPr>
              <w:t>507,61%</w:t>
            </w:r>
          </w:p>
        </w:tc>
      </w:tr>
    </w:tbl>
    <w:p w:rsidR="0077164B" w:rsidRDefault="0077164B" w:rsidP="0077164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3EDC">
        <w:rPr>
          <w:sz w:val="28"/>
          <w:szCs w:val="28"/>
        </w:rPr>
        <w:t>Стоимость чистых активов предприятия за анализируемый период увелич</w:t>
      </w:r>
      <w:r w:rsidRPr="00903EDC">
        <w:rPr>
          <w:sz w:val="28"/>
          <w:szCs w:val="28"/>
        </w:rPr>
        <w:t>и</w:t>
      </w:r>
      <w:r w:rsidRPr="00903EDC">
        <w:rPr>
          <w:sz w:val="28"/>
          <w:szCs w:val="28"/>
        </w:rPr>
        <w:t xml:space="preserve">лась на 2983,2 тыс. рублей и на конец 2015 года составила 3002,9 тыс. рублей. При сравнении данного показателя с величиной уставного капитала видно, что </w:t>
      </w:r>
      <w:r w:rsidRPr="00903EDC">
        <w:rPr>
          <w:sz w:val="28"/>
          <w:szCs w:val="28"/>
        </w:rPr>
        <w:lastRenderedPageBreak/>
        <w:t xml:space="preserve">в абсолютном выражении стоимость чистых активов превышает уставный </w:t>
      </w:r>
      <w:r>
        <w:rPr>
          <w:sz w:val="28"/>
          <w:szCs w:val="28"/>
        </w:rPr>
        <w:t>фонд</w:t>
      </w:r>
      <w:r w:rsidRPr="00903EDC">
        <w:rPr>
          <w:sz w:val="28"/>
          <w:szCs w:val="28"/>
        </w:rPr>
        <w:t xml:space="preserve"> на 1302,9 тыс. рублей. </w:t>
      </w:r>
    </w:p>
    <w:p w:rsidR="0077164B" w:rsidRDefault="0077164B" w:rsidP="0077164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77164B" w:rsidRPr="007B00E7" w:rsidRDefault="0077164B" w:rsidP="00607190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7B00E7">
        <w:rPr>
          <w:b/>
          <w:sz w:val="28"/>
          <w:szCs w:val="28"/>
        </w:rPr>
        <w:t>Формирование резервного фонда</w:t>
      </w:r>
    </w:p>
    <w:p w:rsidR="0077164B" w:rsidRPr="007B00E7" w:rsidRDefault="0077164B" w:rsidP="0077164B">
      <w:pPr>
        <w:autoSpaceDE w:val="0"/>
        <w:autoSpaceDN w:val="0"/>
        <w:adjustRightInd w:val="0"/>
        <w:ind w:firstLine="400"/>
        <w:jc w:val="both"/>
        <w:outlineLvl w:val="0"/>
        <w:rPr>
          <w:sz w:val="28"/>
          <w:szCs w:val="28"/>
        </w:rPr>
      </w:pPr>
      <w:r w:rsidRPr="007B00E7">
        <w:rPr>
          <w:sz w:val="28"/>
          <w:szCs w:val="28"/>
        </w:rPr>
        <w:t>Статьей 16 Федерального  Закона №161</w:t>
      </w:r>
      <w:r>
        <w:rPr>
          <w:sz w:val="28"/>
          <w:szCs w:val="28"/>
        </w:rPr>
        <w:t>-ФЗ</w:t>
      </w:r>
      <w:r w:rsidRPr="007B00E7">
        <w:rPr>
          <w:sz w:val="28"/>
          <w:szCs w:val="28"/>
        </w:rPr>
        <w:t xml:space="preserve"> предусмотрено создание р</w:t>
      </w:r>
      <w:r w:rsidRPr="007B00E7">
        <w:rPr>
          <w:sz w:val="28"/>
          <w:szCs w:val="28"/>
        </w:rPr>
        <w:t>е</w:t>
      </w:r>
      <w:r w:rsidRPr="007B00E7">
        <w:rPr>
          <w:sz w:val="28"/>
          <w:szCs w:val="28"/>
        </w:rPr>
        <w:t>зервного фонда унитарного предприятия за счет остающейся в его распоряж</w:t>
      </w:r>
      <w:r w:rsidRPr="007B00E7">
        <w:rPr>
          <w:sz w:val="28"/>
          <w:szCs w:val="28"/>
        </w:rPr>
        <w:t>е</w:t>
      </w:r>
      <w:r w:rsidRPr="007B00E7">
        <w:rPr>
          <w:sz w:val="28"/>
          <w:szCs w:val="28"/>
        </w:rPr>
        <w:t>нии чистой прибыли в порядке и в размерах, которые предусмотрены Уставом, и используется исключительно на покрытие убытков унитарного предприятия.</w:t>
      </w:r>
    </w:p>
    <w:p w:rsidR="0077164B" w:rsidRPr="007B00E7" w:rsidRDefault="0077164B" w:rsidP="0077164B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B00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B00E7">
        <w:rPr>
          <w:sz w:val="28"/>
          <w:szCs w:val="28"/>
        </w:rPr>
        <w:t>Статьей 4.19. Устава установлено, что резервный фонд предприятия форм</w:t>
      </w:r>
      <w:r w:rsidRPr="007B00E7">
        <w:rPr>
          <w:sz w:val="28"/>
          <w:szCs w:val="28"/>
        </w:rPr>
        <w:t>и</w:t>
      </w:r>
      <w:r w:rsidRPr="007B00E7">
        <w:rPr>
          <w:sz w:val="28"/>
          <w:szCs w:val="28"/>
        </w:rPr>
        <w:t>руется путем обязательных ежегодных отчислений в размере 5 (пяти) проце</w:t>
      </w:r>
      <w:r w:rsidRPr="007B00E7">
        <w:rPr>
          <w:sz w:val="28"/>
          <w:szCs w:val="28"/>
        </w:rPr>
        <w:t>н</w:t>
      </w:r>
      <w:r w:rsidRPr="007B00E7">
        <w:rPr>
          <w:sz w:val="28"/>
          <w:szCs w:val="28"/>
        </w:rPr>
        <w:t>тов от чистой прибыли</w:t>
      </w:r>
      <w:r>
        <w:rPr>
          <w:sz w:val="28"/>
          <w:szCs w:val="28"/>
        </w:rPr>
        <w:t xml:space="preserve"> и должен составлять </w:t>
      </w:r>
      <w:r w:rsidRPr="007B00E7">
        <w:rPr>
          <w:sz w:val="28"/>
          <w:szCs w:val="28"/>
        </w:rPr>
        <w:t>не менее 15% (пятнадцати) пр</w:t>
      </w:r>
      <w:r w:rsidRPr="007B00E7">
        <w:rPr>
          <w:sz w:val="28"/>
          <w:szCs w:val="28"/>
        </w:rPr>
        <w:t>о</w:t>
      </w:r>
      <w:r w:rsidRPr="007B00E7">
        <w:rPr>
          <w:sz w:val="28"/>
          <w:szCs w:val="28"/>
        </w:rPr>
        <w:t>центов Уставного фонда предприятия.</w:t>
      </w:r>
    </w:p>
    <w:p w:rsidR="0077164B" w:rsidRPr="0078532E" w:rsidRDefault="0077164B" w:rsidP="0077164B">
      <w:pPr>
        <w:ind w:firstLine="400"/>
        <w:jc w:val="both"/>
        <w:rPr>
          <w:i/>
          <w:sz w:val="28"/>
          <w:szCs w:val="28"/>
        </w:rPr>
      </w:pPr>
      <w:r w:rsidRPr="007B00E7">
        <w:rPr>
          <w:i/>
          <w:sz w:val="28"/>
          <w:szCs w:val="28"/>
        </w:rPr>
        <w:t xml:space="preserve">Проверка показала, что </w:t>
      </w:r>
      <w:r>
        <w:rPr>
          <w:i/>
          <w:sz w:val="28"/>
          <w:szCs w:val="28"/>
        </w:rPr>
        <w:t>при получении прибыли</w:t>
      </w:r>
      <w:r w:rsidRPr="007853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2014 году, </w:t>
      </w:r>
      <w:r w:rsidRPr="007B00E7">
        <w:rPr>
          <w:i/>
          <w:sz w:val="28"/>
          <w:szCs w:val="28"/>
        </w:rPr>
        <w:t xml:space="preserve">резервный фонд </w:t>
      </w:r>
      <w:r>
        <w:rPr>
          <w:i/>
          <w:sz w:val="28"/>
          <w:szCs w:val="28"/>
        </w:rPr>
        <w:t>для покрытия убытков Предприятия с</w:t>
      </w:r>
      <w:r w:rsidRPr="0078532E">
        <w:rPr>
          <w:i/>
          <w:sz w:val="28"/>
          <w:szCs w:val="28"/>
        </w:rPr>
        <w:t>формирова</w:t>
      </w:r>
      <w:r>
        <w:rPr>
          <w:i/>
          <w:sz w:val="28"/>
          <w:szCs w:val="28"/>
        </w:rPr>
        <w:t>н не был</w:t>
      </w:r>
      <w:r w:rsidRPr="0078532E">
        <w:rPr>
          <w:i/>
          <w:sz w:val="28"/>
          <w:szCs w:val="28"/>
        </w:rPr>
        <w:t>.</w:t>
      </w:r>
    </w:p>
    <w:p w:rsidR="0077164B" w:rsidRDefault="0077164B" w:rsidP="0077164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77164B" w:rsidRPr="00C4170D" w:rsidRDefault="0077164B" w:rsidP="0077164B">
      <w:pPr>
        <w:ind w:firstLine="567"/>
        <w:jc w:val="center"/>
        <w:rPr>
          <w:b/>
          <w:sz w:val="28"/>
          <w:szCs w:val="28"/>
        </w:rPr>
      </w:pPr>
      <w:r w:rsidRPr="00C4170D">
        <w:rPr>
          <w:b/>
          <w:sz w:val="28"/>
          <w:szCs w:val="28"/>
        </w:rPr>
        <w:t>4. Использование муниципальной собственности</w:t>
      </w:r>
    </w:p>
    <w:p w:rsidR="0077164B" w:rsidRPr="00560112" w:rsidRDefault="0077164B" w:rsidP="0077164B">
      <w:pPr>
        <w:autoSpaceDE w:val="0"/>
        <w:autoSpaceDN w:val="0"/>
        <w:adjustRightInd w:val="0"/>
        <w:ind w:firstLine="2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560112">
        <w:rPr>
          <w:sz w:val="28"/>
          <w:szCs w:val="28"/>
        </w:rPr>
        <w:t>мущество унитарного предприятия</w:t>
      </w:r>
      <w:r>
        <w:rPr>
          <w:sz w:val="28"/>
          <w:szCs w:val="28"/>
        </w:rPr>
        <w:t xml:space="preserve"> согласно части 1 с</w:t>
      </w:r>
      <w:r w:rsidRPr="00560112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560112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№161-ФЗ, части 4.10 Устава Предприятия формируется за счет:</w:t>
      </w:r>
    </w:p>
    <w:p w:rsidR="0077164B" w:rsidRPr="00560112" w:rsidRDefault="0077164B" w:rsidP="0077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12">
        <w:rPr>
          <w:sz w:val="28"/>
          <w:szCs w:val="28"/>
        </w:rPr>
        <w:t>имущества, закрепленного за унитарным предприятием на праве хозяйс</w:t>
      </w:r>
      <w:r w:rsidRPr="00560112">
        <w:rPr>
          <w:sz w:val="28"/>
          <w:szCs w:val="28"/>
        </w:rPr>
        <w:t>т</w:t>
      </w:r>
      <w:r w:rsidRPr="00560112">
        <w:rPr>
          <w:sz w:val="28"/>
          <w:szCs w:val="28"/>
        </w:rPr>
        <w:t>венного ведения или на праве оперативного управления собственником этого имущества;</w:t>
      </w:r>
    </w:p>
    <w:p w:rsidR="0077164B" w:rsidRPr="00560112" w:rsidRDefault="0077164B" w:rsidP="0077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12">
        <w:rPr>
          <w:sz w:val="28"/>
          <w:szCs w:val="28"/>
        </w:rPr>
        <w:t>доходов унитарного предприятия от его деятельности;</w:t>
      </w:r>
    </w:p>
    <w:p w:rsidR="0077164B" w:rsidRDefault="0077164B" w:rsidP="0077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12">
        <w:rPr>
          <w:sz w:val="28"/>
          <w:szCs w:val="28"/>
        </w:rPr>
        <w:t>иных не противоречащих законодательству источников.</w:t>
      </w:r>
    </w:p>
    <w:p w:rsidR="0077164B" w:rsidRPr="002D3BEC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EC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Маловишерского муниципального района на основании распорядительных документов МУП </w:t>
      </w:r>
      <w:r>
        <w:rPr>
          <w:rFonts w:ascii="Times New Roman" w:hAnsi="Times New Roman" w:cs="Times New Roman"/>
          <w:sz w:val="28"/>
          <w:szCs w:val="28"/>
        </w:rPr>
        <w:t xml:space="preserve"> «ЖКХ» </w:t>
      </w:r>
      <w:r w:rsidRPr="002D3BEC">
        <w:rPr>
          <w:rFonts w:ascii="Times New Roman" w:hAnsi="Times New Roman" w:cs="Times New Roman"/>
          <w:sz w:val="28"/>
          <w:szCs w:val="28"/>
        </w:rPr>
        <w:t>было пер</w:t>
      </w:r>
      <w:r w:rsidRPr="002D3BEC">
        <w:rPr>
          <w:rFonts w:ascii="Times New Roman" w:hAnsi="Times New Roman" w:cs="Times New Roman"/>
          <w:sz w:val="28"/>
          <w:szCs w:val="28"/>
        </w:rPr>
        <w:t>е</w:t>
      </w:r>
      <w:r w:rsidRPr="002D3BEC">
        <w:rPr>
          <w:rFonts w:ascii="Times New Roman" w:hAnsi="Times New Roman" w:cs="Times New Roman"/>
          <w:sz w:val="28"/>
          <w:szCs w:val="28"/>
        </w:rPr>
        <w:t>дано следующее имущество</w:t>
      </w:r>
      <w:r>
        <w:rPr>
          <w:rFonts w:ascii="Times New Roman" w:hAnsi="Times New Roman" w:cs="Times New Roman"/>
          <w:sz w:val="28"/>
          <w:szCs w:val="28"/>
        </w:rPr>
        <w:t>, закрепленное за ним на праве хозяйственного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2D3B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2759"/>
        <w:gridCol w:w="1077"/>
        <w:gridCol w:w="2766"/>
        <w:gridCol w:w="1444"/>
        <w:gridCol w:w="1352"/>
      </w:tblGrid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</w:pPr>
            <w:r w:rsidRPr="00231731">
              <w:rPr>
                <w:sz w:val="22"/>
                <w:szCs w:val="22"/>
              </w:rPr>
              <w:t>№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</w:pPr>
            <w:r w:rsidRPr="00231731">
              <w:rPr>
                <w:sz w:val="22"/>
                <w:szCs w:val="22"/>
              </w:rPr>
              <w:t>п/п</w:t>
            </w: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</w:pPr>
            <w:r w:rsidRPr="00231731">
              <w:rPr>
                <w:sz w:val="22"/>
                <w:szCs w:val="22"/>
              </w:rPr>
              <w:t>Объект передачи в хозя</w:t>
            </w:r>
            <w:r w:rsidRPr="00231731">
              <w:rPr>
                <w:sz w:val="22"/>
                <w:szCs w:val="22"/>
              </w:rPr>
              <w:t>й</w:t>
            </w:r>
            <w:r w:rsidRPr="00231731">
              <w:rPr>
                <w:sz w:val="22"/>
                <w:szCs w:val="22"/>
              </w:rPr>
              <w:t>ственное ведение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</w:pPr>
            <w:r w:rsidRPr="00231731">
              <w:rPr>
                <w:sz w:val="22"/>
                <w:szCs w:val="22"/>
              </w:rPr>
              <w:t>Год п</w:t>
            </w:r>
            <w:r w:rsidRPr="00231731">
              <w:rPr>
                <w:sz w:val="22"/>
                <w:szCs w:val="22"/>
              </w:rPr>
              <w:t>е</w:t>
            </w:r>
            <w:r w:rsidRPr="00231731">
              <w:rPr>
                <w:sz w:val="22"/>
                <w:szCs w:val="22"/>
              </w:rPr>
              <w:t>редачи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</w:pPr>
            <w:r w:rsidRPr="00231731">
              <w:rPr>
                <w:sz w:val="22"/>
                <w:szCs w:val="22"/>
              </w:rPr>
              <w:t>Распорядительный док</w:t>
            </w:r>
            <w:r w:rsidRPr="00231731">
              <w:rPr>
                <w:sz w:val="22"/>
                <w:szCs w:val="22"/>
              </w:rPr>
              <w:t>у</w:t>
            </w:r>
            <w:r w:rsidRPr="00231731">
              <w:rPr>
                <w:sz w:val="22"/>
                <w:szCs w:val="22"/>
              </w:rPr>
              <w:t>мент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</w:pPr>
            <w:r w:rsidRPr="00231731">
              <w:rPr>
                <w:sz w:val="22"/>
                <w:szCs w:val="22"/>
              </w:rPr>
              <w:t>Балансовая стоимость, рублей</w:t>
            </w: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</w:pPr>
            <w:r w:rsidRPr="00231731">
              <w:rPr>
                <w:sz w:val="22"/>
                <w:szCs w:val="22"/>
              </w:rPr>
              <w:t>Остаточная стоимость, рублей</w:t>
            </w:r>
          </w:p>
        </w:tc>
      </w:tr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1.</w:t>
            </w: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 xml:space="preserve">Автомобиль ВАЗ -21053, 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2004 г.в.,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рег. номер Е410ВА53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2013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Распоряжение комитета по управлению имуществом от 10.07.2013г. №162-од «О з</w:t>
            </w:r>
            <w:r w:rsidRPr="00231731">
              <w:rPr>
                <w:sz w:val="20"/>
                <w:szCs w:val="20"/>
              </w:rPr>
              <w:t>а</w:t>
            </w:r>
            <w:r w:rsidRPr="00231731">
              <w:rPr>
                <w:sz w:val="20"/>
                <w:szCs w:val="20"/>
              </w:rPr>
              <w:t>креплении муниципального имущества на праве хозяйс</w:t>
            </w:r>
            <w:r w:rsidRPr="00231731">
              <w:rPr>
                <w:sz w:val="20"/>
                <w:szCs w:val="20"/>
              </w:rPr>
              <w:t>т</w:t>
            </w:r>
            <w:r w:rsidRPr="00231731">
              <w:rPr>
                <w:sz w:val="20"/>
                <w:szCs w:val="20"/>
              </w:rPr>
              <w:t>венного ведения», акт при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ма-передачи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157500,55</w:t>
            </w: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0</w:t>
            </w:r>
          </w:p>
        </w:tc>
      </w:tr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2.</w:t>
            </w: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Водоснабжение г. Малая Вишера питьевой водой (здания насосных станций, водопроводные сети) по ул. Мерецкова, Школьная, Кузьминская, Парковая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2013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Распоряжение комитета по управлению имуществом от 17.10.2013г. №302-од «О п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редаче муниципального имущества на праве хозяйс</w:t>
            </w:r>
            <w:r w:rsidRPr="00231731">
              <w:rPr>
                <w:sz w:val="20"/>
                <w:szCs w:val="20"/>
              </w:rPr>
              <w:t>т</w:t>
            </w:r>
            <w:r w:rsidRPr="00231731">
              <w:rPr>
                <w:sz w:val="20"/>
                <w:szCs w:val="20"/>
              </w:rPr>
              <w:t>венного ведения», акт при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ма-передачи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34350312,73</w:t>
            </w: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34350312,73</w:t>
            </w:r>
          </w:p>
        </w:tc>
      </w:tr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Машина специализированная вакуумная ГАЗ-53,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1988 г.в.,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рег. знак А518ОН53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2014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731">
              <w:rPr>
                <w:sz w:val="20"/>
                <w:szCs w:val="20"/>
              </w:rPr>
              <w:t>Распоряжение комитета по управлению имуществом от 21.01.2014г. №24-од «О п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редаче муниципального имущества на праве хозяйс</w:t>
            </w:r>
            <w:r w:rsidRPr="00231731">
              <w:rPr>
                <w:sz w:val="20"/>
                <w:szCs w:val="20"/>
              </w:rPr>
              <w:t>т</w:t>
            </w:r>
            <w:r w:rsidRPr="00231731">
              <w:rPr>
                <w:sz w:val="20"/>
                <w:szCs w:val="20"/>
              </w:rPr>
              <w:t>венного ведения», акт при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ма-передачи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32328,94</w:t>
            </w: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0</w:t>
            </w:r>
          </w:p>
        </w:tc>
      </w:tr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1731">
              <w:rPr>
                <w:sz w:val="20"/>
                <w:szCs w:val="20"/>
              </w:rPr>
              <w:t>.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lastRenderedPageBreak/>
              <w:t>Баня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731">
              <w:rPr>
                <w:sz w:val="20"/>
                <w:szCs w:val="20"/>
              </w:rPr>
              <w:lastRenderedPageBreak/>
              <w:t>Парикмахерская, распол</w:t>
            </w:r>
            <w:r w:rsidRPr="00231731">
              <w:rPr>
                <w:sz w:val="20"/>
                <w:szCs w:val="20"/>
              </w:rPr>
              <w:t>о</w:t>
            </w:r>
            <w:r w:rsidRPr="00231731">
              <w:rPr>
                <w:sz w:val="20"/>
                <w:szCs w:val="20"/>
              </w:rPr>
              <w:t>женные по адресу: г. М. В</w:t>
            </w:r>
            <w:r w:rsidRPr="00231731">
              <w:rPr>
                <w:sz w:val="20"/>
                <w:szCs w:val="20"/>
              </w:rPr>
              <w:t>и</w:t>
            </w:r>
            <w:r w:rsidRPr="00231731">
              <w:rPr>
                <w:sz w:val="20"/>
                <w:szCs w:val="20"/>
              </w:rPr>
              <w:t>шера, пер. Новгородский, д.3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2015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231731">
              <w:rPr>
                <w:sz w:val="20"/>
                <w:szCs w:val="20"/>
              </w:rPr>
              <w:lastRenderedPageBreak/>
              <w:t>управлению имуществом от 14.04.2015г. №99-од «О п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редаче  имущества на праве хозяйственного ведения», акт приема-передачи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lastRenderedPageBreak/>
              <w:t>1624057,52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731">
              <w:rPr>
                <w:sz w:val="20"/>
                <w:szCs w:val="20"/>
              </w:rPr>
              <w:lastRenderedPageBreak/>
              <w:t>41825,99</w:t>
            </w: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lastRenderedPageBreak/>
              <w:t>1291600,66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731">
              <w:rPr>
                <w:sz w:val="20"/>
                <w:szCs w:val="20"/>
              </w:rPr>
              <w:lastRenderedPageBreak/>
              <w:t>33264,1</w:t>
            </w:r>
          </w:p>
        </w:tc>
      </w:tr>
      <w:tr w:rsidR="0077164B" w:rsidTr="0077164B">
        <w:tc>
          <w:tcPr>
            <w:tcW w:w="513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1731">
              <w:rPr>
                <w:sz w:val="20"/>
                <w:szCs w:val="20"/>
              </w:rPr>
              <w:t>.</w:t>
            </w:r>
          </w:p>
        </w:tc>
        <w:tc>
          <w:tcPr>
            <w:tcW w:w="2759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Водонапорная башня, д. В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ребье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Артезианская скважина, д. Веребье, ул. 1 Мая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Самотечный канализацио</w:t>
            </w:r>
            <w:r w:rsidRPr="00231731">
              <w:rPr>
                <w:sz w:val="20"/>
                <w:szCs w:val="20"/>
              </w:rPr>
              <w:t>н</w:t>
            </w:r>
            <w:r w:rsidRPr="00231731">
              <w:rPr>
                <w:sz w:val="20"/>
                <w:szCs w:val="20"/>
              </w:rPr>
              <w:t>ный коллектор, ул. Лесная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Сеть канализации, ул. Но</w:t>
            </w:r>
            <w:r w:rsidRPr="00231731">
              <w:rPr>
                <w:sz w:val="20"/>
                <w:szCs w:val="20"/>
              </w:rPr>
              <w:t>в</w:t>
            </w:r>
            <w:r w:rsidRPr="00231731">
              <w:rPr>
                <w:sz w:val="20"/>
                <w:szCs w:val="20"/>
              </w:rPr>
              <w:t xml:space="preserve">городская </w:t>
            </w:r>
          </w:p>
        </w:tc>
        <w:tc>
          <w:tcPr>
            <w:tcW w:w="1077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2016</w:t>
            </w:r>
          </w:p>
        </w:tc>
        <w:tc>
          <w:tcPr>
            <w:tcW w:w="2766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Распоряжение комитета по управлению имуществом от 13.01.2016г. №1-од «О пер</w:t>
            </w:r>
            <w:r w:rsidRPr="00231731">
              <w:rPr>
                <w:sz w:val="20"/>
                <w:szCs w:val="20"/>
              </w:rPr>
              <w:t>е</w:t>
            </w:r>
            <w:r w:rsidRPr="00231731">
              <w:rPr>
                <w:sz w:val="20"/>
                <w:szCs w:val="20"/>
              </w:rPr>
              <w:t>даче имущества на праве х</w:t>
            </w:r>
            <w:r w:rsidRPr="00231731">
              <w:rPr>
                <w:sz w:val="20"/>
                <w:szCs w:val="20"/>
              </w:rPr>
              <w:t>о</w:t>
            </w:r>
            <w:r w:rsidRPr="00231731">
              <w:rPr>
                <w:sz w:val="20"/>
                <w:szCs w:val="20"/>
              </w:rPr>
              <w:t>зяйственного ведения»</w:t>
            </w:r>
          </w:p>
        </w:tc>
        <w:tc>
          <w:tcPr>
            <w:tcW w:w="1444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287000,0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239000,0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26013032,18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4135301,0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0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0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26013032,18</w:t>
            </w: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7164B" w:rsidRPr="00231731" w:rsidRDefault="0077164B" w:rsidP="00771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731">
              <w:rPr>
                <w:sz w:val="20"/>
                <w:szCs w:val="20"/>
              </w:rPr>
              <w:t>4135301,0</w:t>
            </w:r>
          </w:p>
        </w:tc>
      </w:tr>
    </w:tbl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36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D63836">
        <w:rPr>
          <w:rFonts w:ascii="Times New Roman" w:hAnsi="Times New Roman" w:cs="Times New Roman"/>
          <w:sz w:val="28"/>
          <w:szCs w:val="28"/>
        </w:rPr>
        <w:t xml:space="preserve"> 294 Гражданского кодекса Российской Федерации</w:t>
      </w:r>
      <w:r w:rsidRPr="00A23DA1">
        <w:rPr>
          <w:sz w:val="28"/>
          <w:szCs w:val="28"/>
        </w:rPr>
        <w:t xml:space="preserve"> </w:t>
      </w:r>
      <w:r w:rsidRPr="00D63836">
        <w:rPr>
          <w:rFonts w:ascii="Times New Roman" w:hAnsi="Times New Roman" w:cs="Times New Roman"/>
          <w:sz w:val="28"/>
          <w:szCs w:val="28"/>
        </w:rPr>
        <w:t>право хозяйственного ведения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836">
        <w:rPr>
          <w:rFonts w:ascii="Times New Roman" w:hAnsi="Times New Roman" w:cs="Times New Roman"/>
          <w:sz w:val="28"/>
          <w:szCs w:val="28"/>
        </w:rPr>
        <w:t>это право государственного или муниципал</w:t>
      </w:r>
      <w:r w:rsidRPr="00D63836">
        <w:rPr>
          <w:rFonts w:ascii="Times New Roman" w:hAnsi="Times New Roman" w:cs="Times New Roman"/>
          <w:sz w:val="28"/>
          <w:szCs w:val="28"/>
        </w:rPr>
        <w:t>ь</w:t>
      </w:r>
      <w:r w:rsidRPr="00D63836">
        <w:rPr>
          <w:rFonts w:ascii="Times New Roman" w:hAnsi="Times New Roman" w:cs="Times New Roman"/>
          <w:sz w:val="28"/>
          <w:szCs w:val="28"/>
        </w:rPr>
        <w:t>ного унитарного предприятия владеть, пользоваться и распоряжаться имущес</w:t>
      </w:r>
      <w:r w:rsidRPr="00D63836">
        <w:rPr>
          <w:rFonts w:ascii="Times New Roman" w:hAnsi="Times New Roman" w:cs="Times New Roman"/>
          <w:sz w:val="28"/>
          <w:szCs w:val="28"/>
        </w:rPr>
        <w:t>т</w:t>
      </w:r>
      <w:r w:rsidRPr="00D63836">
        <w:rPr>
          <w:rFonts w:ascii="Times New Roman" w:hAnsi="Times New Roman" w:cs="Times New Roman"/>
          <w:sz w:val="28"/>
          <w:szCs w:val="28"/>
        </w:rPr>
        <w:t>вом публичного собственника в пределах, установленных законом или иными правовыми актами.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C9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ваемое</w:t>
      </w:r>
      <w:r w:rsidRPr="00CF56C9">
        <w:rPr>
          <w:rFonts w:ascii="Times New Roman" w:hAnsi="Times New Roman" w:cs="Times New Roman"/>
          <w:sz w:val="28"/>
          <w:szCs w:val="28"/>
        </w:rPr>
        <w:t xml:space="preserve"> имущество Предприятие принимало на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CF56C9">
        <w:rPr>
          <w:rFonts w:ascii="Times New Roman" w:hAnsi="Times New Roman" w:cs="Times New Roman"/>
          <w:sz w:val="28"/>
          <w:szCs w:val="28"/>
        </w:rPr>
        <w:t>учет по балансовой (остаточной) стоимости, за исключением автомобиля ВАЗ-21053, 2004 года выпуска,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B2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истрационный</w:t>
      </w:r>
      <w:r w:rsidRPr="00162BB2">
        <w:rPr>
          <w:rFonts w:ascii="Times New Roman" w:hAnsi="Times New Roman" w:cs="Times New Roman"/>
          <w:sz w:val="28"/>
          <w:szCs w:val="28"/>
        </w:rPr>
        <w:t xml:space="preserve"> номер Е410ВА53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BB2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принят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приятием на бухгалтерский учет по рыночной стоимости,</w:t>
      </w:r>
      <w:r w:rsidRPr="00CF56C9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F56C9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CF56C9">
        <w:rPr>
          <w:rFonts w:ascii="Times New Roman" w:hAnsi="Times New Roman" w:cs="Times New Roman"/>
          <w:sz w:val="28"/>
          <w:szCs w:val="28"/>
        </w:rPr>
        <w:t>т</w:t>
      </w:r>
      <w:r w:rsidRPr="00CF56C9">
        <w:rPr>
          <w:rFonts w:ascii="Times New Roman" w:hAnsi="Times New Roman" w:cs="Times New Roman"/>
          <w:sz w:val="28"/>
          <w:szCs w:val="28"/>
        </w:rPr>
        <w:t xml:space="preserve">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оценочной деятельности в Российской Федерации» от 29.07.1998 года №135-ФЗ. </w:t>
      </w:r>
      <w:r w:rsidRPr="00F71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F8">
        <w:rPr>
          <w:rFonts w:ascii="Times New Roman" w:hAnsi="Times New Roman" w:cs="Times New Roman"/>
          <w:sz w:val="28"/>
          <w:szCs w:val="28"/>
        </w:rPr>
        <w:t xml:space="preserve">Унитарное предприятие, получая </w:t>
      </w:r>
      <w:r>
        <w:rPr>
          <w:rFonts w:ascii="Times New Roman" w:hAnsi="Times New Roman" w:cs="Times New Roman"/>
          <w:sz w:val="28"/>
          <w:szCs w:val="28"/>
        </w:rPr>
        <w:t xml:space="preserve">данный автомобиль </w:t>
      </w:r>
      <w:r w:rsidRPr="00D53BF8">
        <w:rPr>
          <w:rFonts w:ascii="Times New Roman" w:hAnsi="Times New Roman" w:cs="Times New Roman"/>
          <w:sz w:val="28"/>
          <w:szCs w:val="28"/>
        </w:rPr>
        <w:t>от собственника им</w:t>
      </w:r>
      <w:r w:rsidRPr="00D53BF8">
        <w:rPr>
          <w:rFonts w:ascii="Times New Roman" w:hAnsi="Times New Roman" w:cs="Times New Roman"/>
          <w:sz w:val="28"/>
          <w:szCs w:val="28"/>
        </w:rPr>
        <w:t>у</w:t>
      </w:r>
      <w:r w:rsidRPr="00D53BF8">
        <w:rPr>
          <w:rFonts w:ascii="Times New Roman" w:hAnsi="Times New Roman" w:cs="Times New Roman"/>
          <w:sz w:val="28"/>
          <w:szCs w:val="28"/>
        </w:rPr>
        <w:t>щества на основании распоряжения и акта приемки-передачи в хозяйственное ведение</w:t>
      </w:r>
      <w:r>
        <w:rPr>
          <w:rFonts w:ascii="Times New Roman" w:hAnsi="Times New Roman" w:cs="Times New Roman"/>
          <w:sz w:val="28"/>
          <w:szCs w:val="28"/>
        </w:rPr>
        <w:t>, балансовой стоимостью 157,5 тыс. рублей и нулевой остаточной 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мостью</w:t>
      </w:r>
      <w:r w:rsidRPr="00D53BF8">
        <w:rPr>
          <w:rFonts w:ascii="Times New Roman" w:hAnsi="Times New Roman" w:cs="Times New Roman"/>
          <w:sz w:val="28"/>
          <w:szCs w:val="28"/>
        </w:rPr>
        <w:t xml:space="preserve">, при постановке на учет самостоятельно осуществило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53BF8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>.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отчетом об оценке ООО «КадастрГеоТоп» №2014/10.07.2013/0077 рыночная стоимость автомобиля составила 50,0 тыс. рублей</w:t>
      </w:r>
      <w:r w:rsidRPr="00CF56C9">
        <w:rPr>
          <w:rFonts w:ascii="Times New Roman" w:hAnsi="Times New Roman" w:cs="Times New Roman"/>
          <w:sz w:val="28"/>
          <w:szCs w:val="28"/>
        </w:rPr>
        <w:t>.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Проверкой использования переданного </w:t>
      </w:r>
      <w:r w:rsidRPr="005B3CA6">
        <w:rPr>
          <w:rFonts w:ascii="Times New Roman" w:hAnsi="Times New Roman" w:cs="Times New Roman"/>
          <w:b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было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новлено следующее. 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 w:rsidRPr="00E05CDC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распоряжением №24-од решение о передаче МУП «ЖКХ» м</w:t>
      </w:r>
      <w:r w:rsidRPr="00E05CDC">
        <w:rPr>
          <w:sz w:val="28"/>
          <w:szCs w:val="28"/>
        </w:rPr>
        <w:t>ашин</w:t>
      </w:r>
      <w:r>
        <w:rPr>
          <w:sz w:val="28"/>
          <w:szCs w:val="28"/>
        </w:rPr>
        <w:t>ы</w:t>
      </w:r>
      <w:r w:rsidRPr="00E05CDC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ой</w:t>
      </w:r>
      <w:r w:rsidRPr="00E05CDC">
        <w:rPr>
          <w:sz w:val="28"/>
          <w:szCs w:val="28"/>
        </w:rPr>
        <w:t xml:space="preserve"> вакуумн</w:t>
      </w:r>
      <w:r>
        <w:rPr>
          <w:sz w:val="28"/>
          <w:szCs w:val="28"/>
        </w:rPr>
        <w:t>ой</w:t>
      </w:r>
      <w:r w:rsidRPr="00E05CDC">
        <w:rPr>
          <w:sz w:val="28"/>
          <w:szCs w:val="28"/>
        </w:rPr>
        <w:t xml:space="preserve"> ГАЗ-53, 1988 года выпуска</w:t>
      </w:r>
      <w:r>
        <w:rPr>
          <w:sz w:val="28"/>
          <w:szCs w:val="28"/>
        </w:rPr>
        <w:t xml:space="preserve">, </w:t>
      </w:r>
      <w:r w:rsidRPr="00162BB2">
        <w:rPr>
          <w:sz w:val="28"/>
          <w:szCs w:val="28"/>
        </w:rPr>
        <w:t>рег</w:t>
      </w:r>
      <w:r>
        <w:rPr>
          <w:sz w:val="28"/>
          <w:szCs w:val="28"/>
        </w:rPr>
        <w:t>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</w:t>
      </w:r>
      <w:r w:rsidRPr="00162BB2">
        <w:rPr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 w:rsidRPr="00162BB2">
        <w:rPr>
          <w:sz w:val="28"/>
          <w:szCs w:val="28"/>
        </w:rPr>
        <w:t xml:space="preserve"> А518ОН53</w:t>
      </w:r>
      <w:r>
        <w:rPr>
          <w:sz w:val="28"/>
          <w:szCs w:val="28"/>
        </w:rPr>
        <w:t>, было принято комитетом по управлению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21.01.2014 года, тогда как согласно акту приема-передачи</w:t>
      </w:r>
      <w:r w:rsidRPr="00B3284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портное средство</w:t>
      </w:r>
      <w:r w:rsidRPr="00B94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балансовой стоимостью 32,3 тыс. рублей, нулевой остаточной стоимостью передано собственником имущества Предприятию только 07.05.2015 года, то есть спустя 1 год и 3 месяца. </w:t>
      </w:r>
    </w:p>
    <w:p w:rsidR="0077164B" w:rsidRPr="00FE15BE" w:rsidRDefault="0077164B" w:rsidP="0077164B">
      <w:pPr>
        <w:ind w:firstLine="20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Предприятием транспортное средство принято </w:t>
      </w:r>
      <w:r w:rsidRPr="00E05CD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бухгалтерский </w:t>
      </w:r>
      <w:r w:rsidRPr="00E05CDC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(08 счет «Вложения во внеоборотные активы»). </w:t>
      </w:r>
      <w:r w:rsidRPr="00FE15BE">
        <w:rPr>
          <w:i/>
          <w:sz w:val="28"/>
          <w:szCs w:val="28"/>
        </w:rPr>
        <w:t>Фактически с момента передачи и по настоящее время, данное трансп</w:t>
      </w:r>
      <w:r>
        <w:rPr>
          <w:i/>
          <w:sz w:val="28"/>
          <w:szCs w:val="28"/>
        </w:rPr>
        <w:t>ортное средство не используется,</w:t>
      </w:r>
      <w:r w:rsidRPr="00FE15BE">
        <w:rPr>
          <w:i/>
          <w:sz w:val="28"/>
          <w:szCs w:val="28"/>
        </w:rPr>
        <w:t xml:space="preserve"> </w:t>
      </w:r>
      <w:r w:rsidRPr="00FE15BE">
        <w:rPr>
          <w:bCs/>
          <w:i/>
          <w:sz w:val="28"/>
          <w:szCs w:val="28"/>
        </w:rPr>
        <w:t>что г</w:t>
      </w:r>
      <w:r w:rsidRPr="00FE15BE">
        <w:rPr>
          <w:bCs/>
          <w:i/>
          <w:sz w:val="28"/>
          <w:szCs w:val="28"/>
        </w:rPr>
        <w:t>о</w:t>
      </w:r>
      <w:r w:rsidRPr="00FE15BE">
        <w:rPr>
          <w:bCs/>
          <w:i/>
          <w:sz w:val="28"/>
          <w:szCs w:val="28"/>
        </w:rPr>
        <w:t>ворит о неэффективном использовании муниципальн</w:t>
      </w:r>
      <w:r w:rsidR="00B91735">
        <w:rPr>
          <w:bCs/>
          <w:i/>
          <w:sz w:val="28"/>
          <w:szCs w:val="28"/>
        </w:rPr>
        <w:t>ого</w:t>
      </w:r>
      <w:r w:rsidRPr="00FE15BE">
        <w:rPr>
          <w:bCs/>
          <w:i/>
          <w:sz w:val="28"/>
          <w:szCs w:val="28"/>
        </w:rPr>
        <w:t xml:space="preserve"> имуществ</w:t>
      </w:r>
      <w:r w:rsidR="00B91735">
        <w:rPr>
          <w:bCs/>
          <w:i/>
          <w:sz w:val="28"/>
          <w:szCs w:val="28"/>
        </w:rPr>
        <w:t>а</w:t>
      </w:r>
      <w:r w:rsidRPr="00FE15BE">
        <w:rPr>
          <w:bCs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 2015 г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да данное транспортное средство включается в состав налогооблагаемой б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зы по транспортному налогу и производится его уплата, что ведет к увелич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нию затрат предприятия. Сумма уплаченного налога (авансовых платежей) составила 3,1 тыс. рублей за 2015 год и 1,1 тыс. рублей за 1 квартал 2016 г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да.</w:t>
      </w:r>
    </w:p>
    <w:p w:rsidR="0077164B" w:rsidRDefault="0077164B" w:rsidP="0077164B">
      <w:pPr>
        <w:ind w:firstLine="200"/>
        <w:jc w:val="both"/>
      </w:pPr>
      <w:r>
        <w:rPr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В силу части</w:t>
      </w:r>
      <w:r w:rsidRPr="00A23DA1">
        <w:rPr>
          <w:sz w:val="28"/>
          <w:szCs w:val="28"/>
        </w:rPr>
        <w:t> 1 ст</w:t>
      </w:r>
      <w:r>
        <w:rPr>
          <w:sz w:val="28"/>
          <w:szCs w:val="28"/>
        </w:rPr>
        <w:t>атьи</w:t>
      </w:r>
      <w:r w:rsidRPr="00A23DA1">
        <w:rPr>
          <w:sz w:val="28"/>
          <w:szCs w:val="28"/>
        </w:rPr>
        <w:t> 131 Г</w:t>
      </w:r>
      <w:r>
        <w:rPr>
          <w:sz w:val="28"/>
          <w:szCs w:val="28"/>
        </w:rPr>
        <w:t>ражданского кодекса</w:t>
      </w:r>
      <w:r w:rsidRPr="00A23DA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A23DA1">
        <w:rPr>
          <w:sz w:val="28"/>
          <w:szCs w:val="28"/>
        </w:rPr>
        <w:t xml:space="preserve"> право хозяйственного ведения на </w:t>
      </w:r>
      <w:r w:rsidRPr="00770C9E">
        <w:rPr>
          <w:b/>
          <w:sz w:val="28"/>
          <w:szCs w:val="28"/>
        </w:rPr>
        <w:t>недвижимое</w:t>
      </w:r>
      <w:r w:rsidRPr="00A23DA1">
        <w:rPr>
          <w:sz w:val="28"/>
          <w:szCs w:val="28"/>
        </w:rPr>
        <w:t xml:space="preserve"> имущество, как вещное право, подлежит гос</w:t>
      </w:r>
      <w:r>
        <w:rPr>
          <w:sz w:val="28"/>
          <w:szCs w:val="28"/>
        </w:rPr>
        <w:t xml:space="preserve">ударственной </w:t>
      </w:r>
      <w:r w:rsidRPr="00A23DA1">
        <w:rPr>
          <w:sz w:val="28"/>
          <w:szCs w:val="28"/>
        </w:rPr>
        <w:t>регистрации</w:t>
      </w:r>
      <w:r>
        <w:rPr>
          <w:sz w:val="28"/>
          <w:szCs w:val="28"/>
        </w:rPr>
        <w:t>.</w:t>
      </w:r>
      <w:r w:rsidRPr="009B6E46">
        <w:t xml:space="preserve"> </w:t>
      </w:r>
    </w:p>
    <w:p w:rsidR="0077164B" w:rsidRPr="009B6E46" w:rsidRDefault="0077164B" w:rsidP="0077164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Государственная регистрация права хозяйственного ведения недвижимым имуществом также предусмотрена пунктом 2.3 </w:t>
      </w:r>
      <w:r w:rsidRPr="009B6E4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B6E46">
        <w:rPr>
          <w:sz w:val="28"/>
          <w:szCs w:val="28"/>
        </w:rPr>
        <w:t xml:space="preserve"> определения состава имущества, закрепляемого</w:t>
      </w:r>
      <w:r>
        <w:rPr>
          <w:sz w:val="28"/>
          <w:szCs w:val="28"/>
        </w:rPr>
        <w:t xml:space="preserve"> </w:t>
      </w:r>
      <w:r w:rsidRPr="009B6E46">
        <w:rPr>
          <w:sz w:val="28"/>
          <w:szCs w:val="28"/>
        </w:rPr>
        <w:t>за муниципальным унитарным предприятием на праве хозяйственного ведения или на праве оперативного управления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</w:t>
      </w:r>
      <w:r w:rsidRPr="002B13E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Маловишерского муниципального района от 22.08.2013 года  №262.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BC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C25C4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C25C4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2 Федерального Закона от 21.06.1997 года №122-ФЗ «О государственной регистрации прав на недвижимое  имущество и сделок по ним»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</w:t>
      </w:r>
      <w:hyperlink r:id="rId7" w:history="1">
        <w:r w:rsidRPr="00BC25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25C4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1B328B">
        <w:rPr>
          <w:rFonts w:ascii="Times New Roman" w:hAnsi="Times New Roman" w:cs="Times New Roman"/>
          <w:i/>
          <w:sz w:val="28"/>
          <w:szCs w:val="28"/>
        </w:rPr>
        <w:t>В органах юстиции регистрация права хозяйственного ведения на объекты недвижимости, закрепленные за предприятием, не произведена.</w:t>
      </w:r>
      <w:r w:rsidRPr="00BC2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4B" w:rsidRPr="008844AC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4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В 2013 году на основании р</w:t>
      </w:r>
      <w:r w:rsidRPr="008844AC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8844AC">
        <w:rPr>
          <w:sz w:val="28"/>
          <w:szCs w:val="28"/>
        </w:rPr>
        <w:t xml:space="preserve"> комитета по управлению имущес</w:t>
      </w:r>
      <w:r w:rsidRPr="008844AC">
        <w:rPr>
          <w:sz w:val="28"/>
          <w:szCs w:val="28"/>
        </w:rPr>
        <w:t>т</w:t>
      </w:r>
      <w:r w:rsidRPr="008844AC">
        <w:rPr>
          <w:sz w:val="28"/>
          <w:szCs w:val="28"/>
        </w:rPr>
        <w:t>вом от 31.12.2013г. №451-од «Об изъятии муниципального имущества из х</w:t>
      </w:r>
      <w:r w:rsidRPr="008844AC">
        <w:rPr>
          <w:sz w:val="28"/>
          <w:szCs w:val="28"/>
        </w:rPr>
        <w:t>о</w:t>
      </w:r>
      <w:r w:rsidRPr="008844AC">
        <w:rPr>
          <w:sz w:val="28"/>
          <w:szCs w:val="28"/>
        </w:rPr>
        <w:t>зяйственного ведения»</w:t>
      </w:r>
      <w:r>
        <w:rPr>
          <w:sz w:val="28"/>
          <w:szCs w:val="28"/>
        </w:rPr>
        <w:t xml:space="preserve"> собственником имущества из хозяйственного ведения Предприятия по акту приема-передачи был изъят объект - в</w:t>
      </w:r>
      <w:r w:rsidRPr="008844AC">
        <w:rPr>
          <w:sz w:val="28"/>
          <w:szCs w:val="28"/>
        </w:rPr>
        <w:t>одоснабжение г. Малая Вишера питьевой водой по ул. Мерецкова, Школьная, Кузьминская, Парковая</w:t>
      </w:r>
      <w:r>
        <w:rPr>
          <w:sz w:val="28"/>
          <w:szCs w:val="28"/>
        </w:rPr>
        <w:t xml:space="preserve"> </w:t>
      </w:r>
      <w:r w:rsidRPr="008844AC">
        <w:rPr>
          <w:sz w:val="28"/>
          <w:szCs w:val="28"/>
        </w:rPr>
        <w:t xml:space="preserve">(здания насосных станций, водопроводные сети) </w:t>
      </w:r>
      <w:r>
        <w:rPr>
          <w:sz w:val="28"/>
          <w:szCs w:val="28"/>
        </w:rPr>
        <w:t>балансовой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34350312,73 рублей, остаточной стоимостью 34160006,27 рублей. </w:t>
      </w:r>
    </w:p>
    <w:p w:rsidR="0077164B" w:rsidRPr="0008080A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2016 году на основании р</w:t>
      </w:r>
      <w:r w:rsidRPr="001525D6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1525D6">
        <w:rPr>
          <w:sz w:val="28"/>
          <w:szCs w:val="28"/>
        </w:rPr>
        <w:t xml:space="preserve"> комитета по управлению имущес</w:t>
      </w:r>
      <w:r w:rsidRPr="001525D6">
        <w:rPr>
          <w:sz w:val="28"/>
          <w:szCs w:val="28"/>
        </w:rPr>
        <w:t>т</w:t>
      </w:r>
      <w:r w:rsidRPr="001525D6">
        <w:rPr>
          <w:sz w:val="28"/>
          <w:szCs w:val="28"/>
        </w:rPr>
        <w:t>вом от 29.01.2016г. №24-од «Об изъятии имущества из хозяйственного вед</w:t>
      </w:r>
      <w:r w:rsidRPr="001525D6">
        <w:rPr>
          <w:sz w:val="28"/>
          <w:szCs w:val="28"/>
        </w:rPr>
        <w:t>е</w:t>
      </w:r>
      <w:r w:rsidRPr="001525D6">
        <w:rPr>
          <w:sz w:val="28"/>
          <w:szCs w:val="28"/>
        </w:rPr>
        <w:t>ния</w:t>
      </w:r>
      <w:r>
        <w:rPr>
          <w:sz w:val="28"/>
          <w:szCs w:val="28"/>
        </w:rPr>
        <w:t>»</w:t>
      </w:r>
      <w:r w:rsidRPr="001525D6">
        <w:rPr>
          <w:sz w:val="20"/>
          <w:szCs w:val="20"/>
        </w:rPr>
        <w:t xml:space="preserve"> </w:t>
      </w:r>
      <w:r>
        <w:rPr>
          <w:sz w:val="28"/>
          <w:szCs w:val="28"/>
        </w:rPr>
        <w:t>собственником имущества из хозяйственного ведения Предприятия по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приема-передачи были изъяты</w:t>
      </w:r>
      <w:r w:rsidRPr="001525D6">
        <w:rPr>
          <w:sz w:val="28"/>
          <w:szCs w:val="28"/>
        </w:rPr>
        <w:t xml:space="preserve"> два объекта - самотечный канализационный коллектор </w:t>
      </w:r>
      <w:r>
        <w:rPr>
          <w:sz w:val="28"/>
          <w:szCs w:val="28"/>
        </w:rPr>
        <w:t xml:space="preserve">в микрорайоне </w:t>
      </w:r>
      <w:r w:rsidRPr="001525D6">
        <w:rPr>
          <w:sz w:val="28"/>
          <w:szCs w:val="28"/>
        </w:rPr>
        <w:t xml:space="preserve">ул. Лесная </w:t>
      </w:r>
      <w:r>
        <w:rPr>
          <w:sz w:val="28"/>
          <w:szCs w:val="28"/>
        </w:rPr>
        <w:t xml:space="preserve">балансовой (остаточной) стоимостью </w:t>
      </w:r>
      <w:r w:rsidRPr="001525D6">
        <w:rPr>
          <w:sz w:val="28"/>
          <w:szCs w:val="28"/>
        </w:rPr>
        <w:t>26013032,18</w:t>
      </w:r>
      <w:r>
        <w:rPr>
          <w:sz w:val="28"/>
          <w:szCs w:val="28"/>
        </w:rPr>
        <w:t xml:space="preserve"> рублей </w:t>
      </w:r>
      <w:r w:rsidRPr="001525D6">
        <w:rPr>
          <w:sz w:val="28"/>
          <w:szCs w:val="28"/>
        </w:rPr>
        <w:t>и сеть канализации</w:t>
      </w:r>
      <w:r>
        <w:rPr>
          <w:sz w:val="28"/>
          <w:szCs w:val="28"/>
        </w:rPr>
        <w:t xml:space="preserve"> по</w:t>
      </w:r>
      <w:r w:rsidRPr="001525D6">
        <w:rPr>
          <w:sz w:val="28"/>
          <w:szCs w:val="28"/>
        </w:rPr>
        <w:t xml:space="preserve"> ул. Новгородская</w:t>
      </w:r>
      <w:r>
        <w:rPr>
          <w:sz w:val="28"/>
          <w:szCs w:val="28"/>
        </w:rPr>
        <w:t xml:space="preserve"> балансовой (ост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точной) стоимостью </w:t>
      </w:r>
      <w:r w:rsidRPr="0008080A">
        <w:rPr>
          <w:sz w:val="28"/>
          <w:szCs w:val="28"/>
        </w:rPr>
        <w:t>4135301,0</w:t>
      </w:r>
      <w:r>
        <w:rPr>
          <w:sz w:val="28"/>
          <w:szCs w:val="28"/>
        </w:rPr>
        <w:t xml:space="preserve"> рублей.</w:t>
      </w:r>
    </w:p>
    <w:p w:rsidR="0077164B" w:rsidRPr="00F00D0F" w:rsidRDefault="0077164B" w:rsidP="0077164B">
      <w:pPr>
        <w:ind w:firstLine="200"/>
        <w:jc w:val="both"/>
        <w:rPr>
          <w:sz w:val="28"/>
          <w:szCs w:val="28"/>
        </w:rPr>
      </w:pPr>
      <w:r w:rsidRPr="0083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562E">
        <w:rPr>
          <w:sz w:val="28"/>
          <w:szCs w:val="28"/>
        </w:rPr>
        <w:t xml:space="preserve">Всего по состоянию на 01.01.2016г. по данным Главной книги за МУП «ЖКХ </w:t>
      </w:r>
      <w:r w:rsidRPr="00F00D0F">
        <w:rPr>
          <w:sz w:val="28"/>
          <w:szCs w:val="28"/>
        </w:rPr>
        <w:t>числится 4 объект</w:t>
      </w:r>
      <w:r>
        <w:rPr>
          <w:sz w:val="28"/>
          <w:szCs w:val="28"/>
        </w:rPr>
        <w:t>а</w:t>
      </w:r>
      <w:r w:rsidRPr="00F00D0F">
        <w:rPr>
          <w:sz w:val="28"/>
          <w:szCs w:val="28"/>
        </w:rPr>
        <w:t xml:space="preserve"> муниципального имущества. </w:t>
      </w:r>
    </w:p>
    <w:p w:rsidR="0077164B" w:rsidRPr="007B3B93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Статьей 5.2 устава Предприятия закреплена обязанность Предприятия 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тываться о результатах сохранности и использования имущества собственнику имущества, ежеквартально в установленном порядке представлять Учредителю для учета сведения о закрепленном за ним имуществе.  </w:t>
      </w:r>
    </w:p>
    <w:p w:rsidR="0077164B" w:rsidRPr="00843D69" w:rsidRDefault="0077164B" w:rsidP="0077164B">
      <w:pPr>
        <w:ind w:firstLine="200"/>
        <w:jc w:val="both"/>
        <w:rPr>
          <w:i/>
          <w:sz w:val="28"/>
          <w:szCs w:val="28"/>
        </w:rPr>
      </w:pPr>
      <w:r w:rsidRPr="00843D69">
        <w:rPr>
          <w:rFonts w:ascii="Times New Roman CYR" w:hAnsi="Times New Roman CYR" w:cs="Times New Roman CYR"/>
          <w:i/>
          <w:sz w:val="28"/>
          <w:szCs w:val="28"/>
        </w:rPr>
        <w:t xml:space="preserve">  В нарушение указанных норм ежеквартальные сведения о закрепленном за предприятием имуществе </w:t>
      </w:r>
      <w:r w:rsidRPr="00843D69">
        <w:rPr>
          <w:i/>
          <w:sz w:val="28"/>
          <w:szCs w:val="28"/>
        </w:rPr>
        <w:t>собственнику имущества не представлялись.</w:t>
      </w:r>
    </w:p>
    <w:p w:rsidR="0077164B" w:rsidRDefault="0077164B" w:rsidP="0077164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77164B" w:rsidRDefault="0077164B" w:rsidP="0077164B">
      <w:pPr>
        <w:ind w:left="400" w:hanging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Выполнение основных показателей финансово-хозяйственной </w:t>
      </w:r>
      <w:r w:rsidRPr="00F91B50">
        <w:rPr>
          <w:b/>
          <w:sz w:val="28"/>
          <w:szCs w:val="28"/>
        </w:rPr>
        <w:t xml:space="preserve">  </w:t>
      </w:r>
      <w:r w:rsidRPr="004F72E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</w:p>
    <w:p w:rsidR="0077164B" w:rsidRPr="00284DFB" w:rsidRDefault="0077164B" w:rsidP="0077164B">
      <w:pPr>
        <w:ind w:left="400" w:hanging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деятельности предприятия</w:t>
      </w:r>
    </w:p>
    <w:p w:rsidR="0077164B" w:rsidRDefault="0077164B" w:rsidP="007716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20 Федерального </w:t>
      </w:r>
      <w:r w:rsidRPr="00EF082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F08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F0827">
        <w:rPr>
          <w:sz w:val="28"/>
          <w:szCs w:val="28"/>
        </w:rPr>
        <w:t>161</w:t>
      </w:r>
      <w:r>
        <w:rPr>
          <w:sz w:val="28"/>
          <w:szCs w:val="28"/>
        </w:rPr>
        <w:t xml:space="preserve">-ФЗ собственник имущества унитарного предприятия в отношении указанного предприятия: </w:t>
      </w:r>
    </w:p>
    <w:p w:rsidR="0077164B" w:rsidRDefault="0077164B" w:rsidP="00771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-определяет порядок составления, утверждения и установления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планов (программы) финансово-хозяйственной деятельности (п.3);</w:t>
      </w:r>
    </w:p>
    <w:p w:rsidR="0077164B" w:rsidRDefault="0077164B" w:rsidP="00771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бухгалтерскую отчетность и отчеты унитарного предприятия (п.9);</w:t>
      </w:r>
    </w:p>
    <w:p w:rsidR="0077164B" w:rsidRDefault="0077164B" w:rsidP="00771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показатели экономической эффективности деятельности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предприятия (п.12).</w:t>
      </w:r>
    </w:p>
    <w:p w:rsidR="0077164B" w:rsidRPr="002D1580" w:rsidRDefault="0077164B" w:rsidP="0077164B">
      <w:pPr>
        <w:jc w:val="both"/>
        <w:rPr>
          <w:sz w:val="28"/>
          <w:szCs w:val="28"/>
        </w:rPr>
      </w:pPr>
      <w:r w:rsidRPr="008C2FAB">
        <w:rPr>
          <w:b/>
          <w:sz w:val="28"/>
          <w:szCs w:val="28"/>
        </w:rPr>
        <w:t xml:space="preserve">    5.1.</w:t>
      </w:r>
      <w:r>
        <w:rPr>
          <w:b/>
          <w:sz w:val="28"/>
          <w:szCs w:val="28"/>
        </w:rPr>
        <w:t xml:space="preserve"> </w:t>
      </w:r>
      <w:r w:rsidRPr="002D1580">
        <w:rPr>
          <w:sz w:val="28"/>
          <w:szCs w:val="28"/>
        </w:rPr>
        <w:t>В проверяемом периоде порядок составления, утверждения и установл</w:t>
      </w:r>
      <w:r w:rsidRPr="002D1580">
        <w:rPr>
          <w:sz w:val="28"/>
          <w:szCs w:val="28"/>
        </w:rPr>
        <w:t>е</w:t>
      </w:r>
      <w:r w:rsidRPr="002D1580">
        <w:rPr>
          <w:sz w:val="28"/>
          <w:szCs w:val="28"/>
        </w:rPr>
        <w:t xml:space="preserve">ния показателей планов (программы) финансово-хозяйственной деятельности </w:t>
      </w:r>
      <w:r>
        <w:rPr>
          <w:sz w:val="28"/>
          <w:szCs w:val="28"/>
        </w:rPr>
        <w:t>с</w:t>
      </w:r>
      <w:r w:rsidRPr="002D1580">
        <w:rPr>
          <w:sz w:val="28"/>
          <w:szCs w:val="28"/>
        </w:rPr>
        <w:t>обственником имущества унитарного предприятия</w:t>
      </w:r>
      <w:r>
        <w:rPr>
          <w:sz w:val="28"/>
          <w:szCs w:val="28"/>
        </w:rPr>
        <w:t xml:space="preserve"> </w:t>
      </w:r>
      <w:r w:rsidRPr="002D1580">
        <w:rPr>
          <w:sz w:val="28"/>
          <w:szCs w:val="28"/>
        </w:rPr>
        <w:t>не определен.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5.</w:t>
      </w:r>
      <w:r w:rsidRPr="008C2FAB">
        <w:rPr>
          <w:b/>
          <w:sz w:val="28"/>
          <w:szCs w:val="28"/>
        </w:rPr>
        <w:t>2.</w:t>
      </w:r>
      <w:r w:rsidRPr="0022560B">
        <w:rPr>
          <w:sz w:val="28"/>
          <w:szCs w:val="28"/>
        </w:rPr>
        <w:t xml:space="preserve"> </w:t>
      </w:r>
      <w:r w:rsidRPr="001B328B">
        <w:rPr>
          <w:sz w:val="28"/>
          <w:szCs w:val="28"/>
        </w:rPr>
        <w:t xml:space="preserve">Представленная </w:t>
      </w:r>
      <w:r>
        <w:rPr>
          <w:sz w:val="28"/>
          <w:szCs w:val="28"/>
        </w:rPr>
        <w:t xml:space="preserve">годовая </w:t>
      </w:r>
      <w:r w:rsidRPr="001B328B">
        <w:rPr>
          <w:sz w:val="28"/>
          <w:szCs w:val="28"/>
        </w:rPr>
        <w:t>бухгалтерская отчетность Учредителем</w:t>
      </w:r>
      <w:r w:rsidRPr="00D66CC7">
        <w:rPr>
          <w:sz w:val="28"/>
          <w:szCs w:val="28"/>
        </w:rPr>
        <w:t xml:space="preserve"> </w:t>
      </w:r>
      <w:r w:rsidRPr="001B328B">
        <w:rPr>
          <w:sz w:val="28"/>
          <w:szCs w:val="28"/>
        </w:rPr>
        <w:t>утве</w:t>
      </w:r>
      <w:r w:rsidRPr="001B328B">
        <w:rPr>
          <w:sz w:val="28"/>
          <w:szCs w:val="28"/>
        </w:rPr>
        <w:t>р</w:t>
      </w:r>
      <w:r w:rsidRPr="001B328B">
        <w:rPr>
          <w:sz w:val="28"/>
          <w:szCs w:val="28"/>
        </w:rPr>
        <w:t>ждена</w:t>
      </w:r>
      <w:r w:rsidRPr="001B328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7164B" w:rsidRDefault="0077164B" w:rsidP="0077164B">
      <w:pPr>
        <w:ind w:firstLine="20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70E55">
        <w:rPr>
          <w:b/>
          <w:sz w:val="28"/>
          <w:szCs w:val="28"/>
        </w:rPr>
        <w:t>5.2.1</w:t>
      </w:r>
      <w:r>
        <w:rPr>
          <w:sz w:val="28"/>
          <w:szCs w:val="28"/>
        </w:rPr>
        <w:t xml:space="preserve">. </w:t>
      </w:r>
      <w:r w:rsidRPr="0022560B">
        <w:rPr>
          <w:sz w:val="28"/>
          <w:szCs w:val="28"/>
        </w:rPr>
        <w:t>Исходя из представленной отчетности,</w:t>
      </w:r>
      <w:r w:rsidRPr="00EB7BA3">
        <w:rPr>
          <w:sz w:val="28"/>
          <w:szCs w:val="28"/>
        </w:rPr>
        <w:t xml:space="preserve"> проанализированы основные показатели деятельности предприятия за 2013-2015 годы:  </w:t>
      </w:r>
      <w:r w:rsidRPr="00344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</w:p>
    <w:p w:rsidR="0077164B" w:rsidRPr="00F45279" w:rsidRDefault="0077164B" w:rsidP="0077164B">
      <w:pPr>
        <w:jc w:val="both"/>
        <w:rPr>
          <w:i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F45279">
        <w:rPr>
          <w:i/>
          <w:color w:val="000000"/>
        </w:rPr>
        <w:t xml:space="preserve">Таблица №1   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1302"/>
        <w:gridCol w:w="1040"/>
        <w:gridCol w:w="1040"/>
        <w:gridCol w:w="1041"/>
        <w:gridCol w:w="1171"/>
        <w:gridCol w:w="926"/>
      </w:tblGrid>
      <w:tr w:rsidR="0077164B" w:rsidRPr="00DF0CAC" w:rsidTr="0077164B">
        <w:trPr>
          <w:trHeight w:val="1252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Показатели 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ед. изм</w:t>
            </w:r>
            <w:r>
              <w:rPr>
                <w:color w:val="000000"/>
              </w:rPr>
              <w:t>.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Период 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Откл</w:t>
            </w:r>
            <w:r w:rsidRPr="00DF0CAC">
              <w:rPr>
                <w:color w:val="000000"/>
              </w:rPr>
              <w:t>о</w:t>
            </w:r>
            <w:r w:rsidRPr="00DF0CAC">
              <w:rPr>
                <w:color w:val="000000"/>
              </w:rPr>
              <w:t>нение (+,-) гр.</w:t>
            </w:r>
            <w:r>
              <w:rPr>
                <w:color w:val="000000"/>
              </w:rPr>
              <w:t>5</w:t>
            </w:r>
            <w:r w:rsidRPr="00DF0CAC">
              <w:rPr>
                <w:color w:val="000000"/>
              </w:rPr>
              <w:t>-гр</w:t>
            </w:r>
            <w:r>
              <w:rPr>
                <w:color w:val="000000"/>
              </w:rPr>
              <w:t>.4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темп роста, в %</w:t>
            </w:r>
          </w:p>
        </w:tc>
      </w:tr>
      <w:tr w:rsidR="0077164B" w:rsidRPr="00DF0CAC" w:rsidTr="0077164B">
        <w:trPr>
          <w:trHeight w:val="332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64B" w:rsidRPr="00DF0CAC" w:rsidRDefault="0077164B" w:rsidP="0077164B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64B" w:rsidRPr="00DF0CAC" w:rsidRDefault="0077164B" w:rsidP="0077164B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2013 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2014 г.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2015 г. 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64B" w:rsidRPr="00DF0CAC" w:rsidRDefault="0077164B" w:rsidP="0077164B">
            <w:pPr>
              <w:rPr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64B" w:rsidRPr="00DF0CAC" w:rsidRDefault="0077164B" w:rsidP="0077164B">
            <w:pPr>
              <w:rPr>
                <w:color w:val="000000"/>
              </w:rPr>
            </w:pPr>
          </w:p>
        </w:tc>
      </w:tr>
      <w:tr w:rsidR="0077164B" w:rsidRPr="00DF0CAC" w:rsidTr="0077164B">
        <w:trPr>
          <w:trHeight w:val="33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F0CA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7164B" w:rsidRPr="00DF0CAC" w:rsidTr="0077164B">
        <w:trPr>
          <w:trHeight w:val="39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>Выручка от реализации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22398,3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45896,1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45132,3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-763,8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98,3</w:t>
            </w:r>
          </w:p>
        </w:tc>
      </w:tr>
      <w:tr w:rsidR="0077164B" w:rsidRPr="00DF0CAC" w:rsidTr="0077164B">
        <w:trPr>
          <w:trHeight w:val="33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>Себестоимость реализова</w:t>
            </w:r>
            <w:r w:rsidRPr="00DF0CAC">
              <w:rPr>
                <w:color w:val="000000"/>
              </w:rPr>
              <w:t>н</w:t>
            </w:r>
            <w:r w:rsidRPr="00DF0CAC">
              <w:rPr>
                <w:color w:val="000000"/>
              </w:rPr>
              <w:t>ной продукции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26903,9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50872,8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52292,6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1419,8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102,8</w:t>
            </w:r>
          </w:p>
        </w:tc>
      </w:tr>
      <w:tr w:rsidR="0077164B" w:rsidRPr="00DF0CAC" w:rsidTr="0077164B">
        <w:trPr>
          <w:trHeight w:val="31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>Прибыль (убыток) от пр</w:t>
            </w:r>
            <w:r w:rsidRPr="00DF0CAC">
              <w:rPr>
                <w:color w:val="000000"/>
              </w:rPr>
              <w:t>о</w:t>
            </w:r>
            <w:r w:rsidRPr="00DF0CAC">
              <w:rPr>
                <w:color w:val="000000"/>
              </w:rPr>
              <w:t>даж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-4505,5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-4976,7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-7160,3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-2183,6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143,9</w:t>
            </w:r>
          </w:p>
        </w:tc>
      </w:tr>
      <w:tr w:rsidR="0077164B" w:rsidRPr="00DF0CAC" w:rsidTr="0077164B">
        <w:trPr>
          <w:trHeight w:val="30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>Прибыль (убыток) до нал</w:t>
            </w:r>
            <w:r w:rsidRPr="00DF0CAC">
              <w:rPr>
                <w:color w:val="000000"/>
              </w:rPr>
              <w:t>о</w:t>
            </w:r>
            <w:r w:rsidRPr="00DF0CAC">
              <w:rPr>
                <w:color w:val="000000"/>
              </w:rPr>
              <w:t>гообложения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-273,9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1020,5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-447,2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-1467,7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-43,8</w:t>
            </w:r>
          </w:p>
        </w:tc>
      </w:tr>
      <w:tr w:rsidR="0077164B" w:rsidRPr="00DF0CAC" w:rsidTr="0077164B">
        <w:trPr>
          <w:trHeight w:val="33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 xml:space="preserve">Текущий налог на прибыль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-84,7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-408,8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-69,5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339,3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17,0</w:t>
            </w:r>
          </w:p>
        </w:tc>
      </w:tr>
      <w:tr w:rsidR="0077164B" w:rsidRPr="00DF0CAC" w:rsidTr="0077164B">
        <w:trPr>
          <w:trHeight w:val="347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 w:rsidRPr="00DF0CAC">
              <w:rPr>
                <w:color w:val="000000"/>
              </w:rPr>
              <w:t>Чистая прибыль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 xml:space="preserve"> тыс. руб.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-358,6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609,9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-521,5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-1131,4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-85,5</w:t>
            </w:r>
          </w:p>
        </w:tc>
      </w:tr>
      <w:tr w:rsidR="0077164B" w:rsidRPr="00DF0CAC" w:rsidTr="0077164B">
        <w:trPr>
          <w:trHeight w:val="42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>
              <w:rPr>
                <w:color w:val="000000"/>
              </w:rPr>
              <w:t>Рентабельность общая</w:t>
            </w:r>
            <w:r w:rsidRPr="00DF0CAC">
              <w:rPr>
                <w:color w:val="000000"/>
              </w:rPr>
              <w:t>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-0,01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-87,0</w:t>
            </w:r>
          </w:p>
        </w:tc>
      </w:tr>
      <w:tr w:rsidR="0077164B" w:rsidRPr="00DF0CAC" w:rsidTr="0077164B">
        <w:trPr>
          <w:trHeight w:val="39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Рентабельность продукции, </w:t>
            </w:r>
            <w:r w:rsidRPr="00DF0CAC">
              <w:rPr>
                <w:color w:val="000000"/>
              </w:rPr>
              <w:t>**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-0,17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right"/>
              <w:rPr>
                <w:color w:val="000000"/>
              </w:rPr>
            </w:pPr>
            <w:r w:rsidRPr="00DF0CAC">
              <w:rPr>
                <w:color w:val="000000"/>
              </w:rPr>
              <w:t>-0,14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DF0CAC" w:rsidRDefault="0077164B" w:rsidP="0077164B">
            <w:pPr>
              <w:jc w:val="center"/>
              <w:rPr>
                <w:color w:val="000000"/>
              </w:rPr>
            </w:pPr>
            <w:r w:rsidRPr="00DF0CAC">
              <w:rPr>
                <w:color w:val="000000"/>
              </w:rPr>
              <w:t>140,0</w:t>
            </w:r>
          </w:p>
        </w:tc>
      </w:tr>
    </w:tbl>
    <w:p w:rsidR="0077164B" w:rsidRPr="00923FB4" w:rsidRDefault="0077164B" w:rsidP="0077164B">
      <w:pPr>
        <w:widowControl w:val="0"/>
        <w:tabs>
          <w:tab w:val="left" w:pos="8946"/>
          <w:tab w:val="left" w:pos="9088"/>
        </w:tabs>
        <w:autoSpaceDE w:val="0"/>
        <w:autoSpaceDN w:val="0"/>
        <w:adjustRightInd w:val="0"/>
        <w:ind w:right="-448"/>
        <w:jc w:val="both"/>
        <w:rPr>
          <w:rFonts w:ascii="Times New Roman CYR" w:hAnsi="Times New Roman CYR" w:cs="Times New Roman CYR"/>
          <w:highlight w:val="yellow"/>
        </w:rPr>
      </w:pPr>
    </w:p>
    <w:p w:rsidR="0077164B" w:rsidRDefault="0077164B" w:rsidP="0077164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D022BF">
        <w:rPr>
          <w:sz w:val="28"/>
          <w:szCs w:val="28"/>
        </w:rPr>
        <w:t xml:space="preserve">     </w:t>
      </w:r>
      <w:r w:rsidRPr="00D022BF">
        <w:rPr>
          <w:color w:val="000000"/>
          <w:sz w:val="28"/>
          <w:szCs w:val="28"/>
        </w:rPr>
        <w:t>Как видно из таблицы в 2014 году в сравнении с 2013 годом выручка</w:t>
      </w:r>
      <w:r w:rsidRPr="002427BE">
        <w:rPr>
          <w:color w:val="000000"/>
          <w:sz w:val="28"/>
          <w:szCs w:val="28"/>
        </w:rPr>
        <w:t xml:space="preserve"> выро</w:t>
      </w:r>
      <w:r w:rsidRPr="002427BE">
        <w:rPr>
          <w:color w:val="000000"/>
          <w:sz w:val="28"/>
          <w:szCs w:val="28"/>
        </w:rPr>
        <w:t>с</w:t>
      </w:r>
      <w:r w:rsidRPr="002427BE">
        <w:rPr>
          <w:color w:val="000000"/>
          <w:sz w:val="28"/>
          <w:szCs w:val="28"/>
        </w:rPr>
        <w:t>ла в  2 раза</w:t>
      </w:r>
      <w:r>
        <w:rPr>
          <w:color w:val="000000"/>
          <w:sz w:val="28"/>
          <w:szCs w:val="28"/>
        </w:rPr>
        <w:t>.</w:t>
      </w:r>
      <w:r w:rsidRPr="00242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Данное обстоятельство обусловлено тем,</w:t>
      </w:r>
      <w:r w:rsidRPr="002427BE">
        <w:rPr>
          <w:color w:val="000000"/>
          <w:sz w:val="28"/>
          <w:szCs w:val="28"/>
        </w:rPr>
        <w:t xml:space="preserve"> что предприятие начало осуществлять свою деятельность со 2 полугодия 2013 года</w:t>
      </w:r>
      <w:r>
        <w:rPr>
          <w:color w:val="000000"/>
          <w:sz w:val="28"/>
          <w:szCs w:val="28"/>
        </w:rPr>
        <w:t>.</w:t>
      </w:r>
      <w:r w:rsidRPr="000B5805">
        <w:rPr>
          <w:color w:val="000000"/>
          <w:sz w:val="28"/>
          <w:szCs w:val="28"/>
        </w:rPr>
        <w:t xml:space="preserve"> В 2015 году по сравнению с 2014 годом выручка осталась </w:t>
      </w:r>
      <w:r>
        <w:rPr>
          <w:color w:val="000000"/>
          <w:sz w:val="28"/>
          <w:szCs w:val="28"/>
        </w:rPr>
        <w:t xml:space="preserve">практически </w:t>
      </w:r>
      <w:r w:rsidRPr="000B5805">
        <w:rPr>
          <w:color w:val="000000"/>
          <w:sz w:val="28"/>
          <w:szCs w:val="28"/>
        </w:rPr>
        <w:t>на прежнем уровне</w:t>
      </w:r>
      <w:r>
        <w:rPr>
          <w:color w:val="000000"/>
          <w:sz w:val="28"/>
          <w:szCs w:val="28"/>
        </w:rPr>
        <w:t xml:space="preserve">. </w:t>
      </w:r>
      <w:r w:rsidRPr="007726E6">
        <w:rPr>
          <w:color w:val="000000"/>
          <w:sz w:val="28"/>
          <w:szCs w:val="28"/>
        </w:rPr>
        <w:t>С</w:t>
      </w:r>
      <w:r w:rsidRPr="007726E6">
        <w:rPr>
          <w:color w:val="000000"/>
          <w:sz w:val="28"/>
          <w:szCs w:val="28"/>
        </w:rPr>
        <w:t>е</w:t>
      </w:r>
      <w:r w:rsidRPr="007726E6">
        <w:rPr>
          <w:color w:val="000000"/>
          <w:sz w:val="28"/>
          <w:szCs w:val="28"/>
        </w:rPr>
        <w:t>бестоимость продукции на протяжении анализируемого периода растет</w:t>
      </w:r>
      <w:r>
        <w:rPr>
          <w:color w:val="000000"/>
          <w:sz w:val="28"/>
          <w:szCs w:val="28"/>
        </w:rPr>
        <w:t xml:space="preserve"> и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словлена ростом цен на электроэнергию.</w:t>
      </w:r>
    </w:p>
    <w:p w:rsidR="0077164B" w:rsidRDefault="0077164B" w:rsidP="0077164B">
      <w:pPr>
        <w:ind w:firstLine="400"/>
        <w:jc w:val="both"/>
        <w:rPr>
          <w:color w:val="000000"/>
          <w:sz w:val="28"/>
          <w:szCs w:val="28"/>
        </w:rPr>
      </w:pPr>
      <w:r w:rsidRPr="00CC23A2">
        <w:rPr>
          <w:sz w:val="28"/>
          <w:szCs w:val="28"/>
        </w:rPr>
        <w:t>Анализ затрат Предприятия по элементам показал, что в их структуре пр</w:t>
      </w:r>
      <w:r w:rsidRPr="00CC23A2">
        <w:rPr>
          <w:sz w:val="28"/>
          <w:szCs w:val="28"/>
        </w:rPr>
        <w:t>е</w:t>
      </w:r>
      <w:r w:rsidRPr="00CC23A2">
        <w:rPr>
          <w:sz w:val="28"/>
          <w:szCs w:val="28"/>
        </w:rPr>
        <w:t>обладаю</w:t>
      </w:r>
      <w:r>
        <w:rPr>
          <w:sz w:val="28"/>
          <w:szCs w:val="28"/>
        </w:rPr>
        <w:t>т</w:t>
      </w:r>
      <w:r w:rsidRPr="00CC23A2">
        <w:rPr>
          <w:sz w:val="28"/>
          <w:szCs w:val="28"/>
        </w:rPr>
        <w:t>:</w:t>
      </w:r>
      <w:r w:rsidRPr="00344A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</w:t>
      </w:r>
    </w:p>
    <w:p w:rsidR="0077164B" w:rsidRPr="00F45279" w:rsidRDefault="0077164B" w:rsidP="0077164B">
      <w:pPr>
        <w:ind w:firstLine="567"/>
        <w:jc w:val="both"/>
        <w:rPr>
          <w:i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F45279">
        <w:rPr>
          <w:i/>
          <w:color w:val="000000"/>
        </w:rPr>
        <w:t xml:space="preserve"> Таблица №2    </w:t>
      </w:r>
    </w:p>
    <w:tbl>
      <w:tblPr>
        <w:tblW w:w="9371" w:type="dxa"/>
        <w:tblInd w:w="93" w:type="dxa"/>
        <w:tblLayout w:type="fixed"/>
        <w:tblLook w:val="00A0"/>
      </w:tblPr>
      <w:tblGrid>
        <w:gridCol w:w="5492"/>
        <w:gridCol w:w="1327"/>
        <w:gridCol w:w="1134"/>
        <w:gridCol w:w="1134"/>
        <w:gridCol w:w="284"/>
      </w:tblGrid>
      <w:tr w:rsidR="0077164B" w:rsidRPr="00CC23A2" w:rsidTr="0077164B">
        <w:trPr>
          <w:trHeight w:val="438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 w:rsidRPr="00CC23A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Показатели 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CC23A2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2015 год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315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C23A2">
              <w:rPr>
                <w:color w:val="000000"/>
              </w:rPr>
              <w:t>атериальные затраты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5682,6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7287,8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330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% в затратах на производство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13,9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</w:p>
        </w:tc>
      </w:tr>
      <w:tr w:rsidR="0077164B" w:rsidRPr="00CC23A2" w:rsidTr="0077164B">
        <w:trPr>
          <w:trHeight w:val="229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CC23A2">
              <w:rPr>
                <w:color w:val="000000"/>
              </w:rPr>
              <w:t>асходы на оплату труда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12987,5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22964,9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23242,2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236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% в затратах на производство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44,4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</w:p>
        </w:tc>
      </w:tr>
      <w:tr w:rsidR="0077164B" w:rsidRPr="00CC23A2" w:rsidTr="0077164B">
        <w:trPr>
          <w:trHeight w:val="256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C23A2">
              <w:rPr>
                <w:color w:val="000000"/>
              </w:rPr>
              <w:t>тчисления на социальные нужды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3841,3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6888,4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330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% в затратах на производство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13,2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</w:p>
        </w:tc>
      </w:tr>
      <w:tr w:rsidR="0077164B" w:rsidRPr="00CC23A2" w:rsidTr="0077164B">
        <w:trPr>
          <w:trHeight w:val="330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 w:rsidRPr="00CC23A2">
              <w:rPr>
                <w:color w:val="000000"/>
              </w:rPr>
              <w:t>Амортизация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251,7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196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% в затратах на производство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</w:p>
        </w:tc>
      </w:tr>
      <w:tr w:rsidR="0077164B" w:rsidRPr="00CC23A2" w:rsidTr="0077164B">
        <w:trPr>
          <w:trHeight w:val="330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color w:val="000000"/>
              </w:rPr>
            </w:pPr>
            <w:r w:rsidRPr="00CC23A2">
              <w:rPr>
                <w:color w:val="000000"/>
              </w:rPr>
              <w:t>Прочие затраты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14337,1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15418,9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  <w:r w:rsidRPr="00CC23A2">
              <w:rPr>
                <w:color w:val="000000"/>
              </w:rPr>
              <w:t>14622,4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color w:val="000000"/>
              </w:rPr>
            </w:pPr>
          </w:p>
        </w:tc>
      </w:tr>
      <w:tr w:rsidR="0077164B" w:rsidRPr="00CC23A2" w:rsidTr="0077164B">
        <w:trPr>
          <w:trHeight w:val="262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% в затратах на производство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  <w:r w:rsidRPr="00CC23A2">
              <w:rPr>
                <w:i/>
                <w:color w:val="000000"/>
              </w:rPr>
              <w:t>28,0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i/>
                <w:color w:val="000000"/>
              </w:rPr>
            </w:pPr>
          </w:p>
        </w:tc>
      </w:tr>
      <w:tr w:rsidR="0077164B" w:rsidRPr="00CC23A2" w:rsidTr="0077164B">
        <w:trPr>
          <w:trHeight w:val="330"/>
        </w:trPr>
        <w:tc>
          <w:tcPr>
            <w:tcW w:w="5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both"/>
              <w:rPr>
                <w:b/>
                <w:color w:val="000000"/>
              </w:rPr>
            </w:pPr>
            <w:r w:rsidRPr="00CC23A2">
              <w:rPr>
                <w:b/>
                <w:color w:val="000000"/>
              </w:rPr>
              <w:t>Итого расходы в тыс. руб.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b/>
                <w:color w:val="000000"/>
              </w:rPr>
            </w:pPr>
            <w:r w:rsidRPr="00CC23A2">
              <w:rPr>
                <w:b/>
                <w:color w:val="000000"/>
              </w:rPr>
              <w:t>33609,8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b/>
                <w:color w:val="000000"/>
              </w:rPr>
            </w:pPr>
            <w:r w:rsidRPr="00CC23A2">
              <w:rPr>
                <w:b/>
                <w:color w:val="000000"/>
              </w:rPr>
              <w:t>50872,8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7164B" w:rsidRPr="00CC23A2" w:rsidRDefault="0077164B" w:rsidP="0077164B">
            <w:pPr>
              <w:jc w:val="center"/>
              <w:rPr>
                <w:b/>
                <w:color w:val="000000"/>
              </w:rPr>
            </w:pPr>
            <w:r w:rsidRPr="00CC23A2">
              <w:rPr>
                <w:b/>
                <w:color w:val="000000"/>
              </w:rPr>
              <w:t>52290,8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164B" w:rsidRPr="00CC23A2" w:rsidRDefault="0077164B" w:rsidP="0077164B">
            <w:pPr>
              <w:jc w:val="center"/>
              <w:rPr>
                <w:b/>
                <w:color w:val="000000"/>
              </w:rPr>
            </w:pPr>
          </w:p>
        </w:tc>
      </w:tr>
    </w:tbl>
    <w:p w:rsidR="0077164B" w:rsidRPr="00A40253" w:rsidRDefault="0077164B" w:rsidP="0077164B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затрат,</w:t>
      </w:r>
      <w:r w:rsidRPr="00A40253">
        <w:rPr>
          <w:sz w:val="28"/>
          <w:szCs w:val="28"/>
        </w:rPr>
        <w:t xml:space="preserve"> расходы на оплату труда</w:t>
      </w:r>
      <w:r>
        <w:rPr>
          <w:sz w:val="28"/>
          <w:szCs w:val="28"/>
        </w:rPr>
        <w:t xml:space="preserve"> работников</w:t>
      </w:r>
      <w:r w:rsidRPr="00A40253">
        <w:rPr>
          <w:sz w:val="28"/>
          <w:szCs w:val="28"/>
        </w:rPr>
        <w:t xml:space="preserve"> с начисл</w:t>
      </w:r>
      <w:r w:rsidRPr="00A40253">
        <w:rPr>
          <w:sz w:val="28"/>
          <w:szCs w:val="28"/>
        </w:rPr>
        <w:t>е</w:t>
      </w:r>
      <w:r w:rsidRPr="00A40253">
        <w:rPr>
          <w:sz w:val="28"/>
          <w:szCs w:val="28"/>
        </w:rPr>
        <w:t>ниями занимают более 50 процентов всех затрат предприятия.</w:t>
      </w:r>
      <w:r w:rsidRPr="00D227A4">
        <w:rPr>
          <w:sz w:val="28"/>
          <w:szCs w:val="28"/>
        </w:rPr>
        <w:t xml:space="preserve"> </w:t>
      </w:r>
      <w:r w:rsidRPr="00A40253">
        <w:rPr>
          <w:sz w:val="28"/>
          <w:szCs w:val="28"/>
        </w:rPr>
        <w:t xml:space="preserve">Рост расходов на оплату труда и соответственно отчислений на </w:t>
      </w:r>
      <w:r w:rsidRPr="00DF0068">
        <w:rPr>
          <w:sz w:val="28"/>
          <w:szCs w:val="28"/>
        </w:rPr>
        <w:t>социальные нужды в 2015 году к уровню прошлого года на 395,0 тыс. рублей обусловлен увеличением числа штатных единиц.</w:t>
      </w:r>
    </w:p>
    <w:p w:rsidR="0077164B" w:rsidRPr="0062137F" w:rsidRDefault="0077164B" w:rsidP="0077164B">
      <w:pPr>
        <w:ind w:firstLine="400"/>
        <w:jc w:val="both"/>
        <w:rPr>
          <w:sz w:val="28"/>
          <w:szCs w:val="28"/>
        </w:rPr>
      </w:pPr>
      <w:r w:rsidRPr="00A40253">
        <w:rPr>
          <w:sz w:val="28"/>
          <w:szCs w:val="28"/>
        </w:rPr>
        <w:t xml:space="preserve">Увеличение материальных затрат в 2015 году на 1605,2 тыс. рублей (на 28,2%) </w:t>
      </w:r>
      <w:r w:rsidRPr="0062137F">
        <w:rPr>
          <w:sz w:val="28"/>
          <w:szCs w:val="28"/>
        </w:rPr>
        <w:t>обусловлено ростом тарифов на электроэнергию, увеличением объемов сторонних организаций по пробивке системы канализации и увеличение расх</w:t>
      </w:r>
      <w:r w:rsidRPr="0062137F">
        <w:rPr>
          <w:sz w:val="28"/>
          <w:szCs w:val="28"/>
        </w:rPr>
        <w:t>о</w:t>
      </w:r>
      <w:r w:rsidRPr="0062137F">
        <w:rPr>
          <w:sz w:val="28"/>
          <w:szCs w:val="28"/>
        </w:rPr>
        <w:t>дов по прокладке сетей при строительстве детского сада.</w:t>
      </w:r>
    </w:p>
    <w:p w:rsidR="0077164B" w:rsidRDefault="0077164B" w:rsidP="007716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Финансово- хозяйственная деятельность, как хозяйствующего субъекта, </w:t>
      </w:r>
      <w:r w:rsidRPr="0015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складывается убыточно.  Только в 2014 году предприятие сработало с прибылью в </w:t>
      </w:r>
      <w:r>
        <w:rPr>
          <w:color w:val="000000"/>
          <w:sz w:val="28"/>
          <w:szCs w:val="28"/>
        </w:rPr>
        <w:t>609,9</w:t>
      </w:r>
      <w:r w:rsidRPr="007726E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 xml:space="preserve">лей, в 2013 и 2015 годах </w:t>
      </w:r>
      <w:r w:rsidRPr="007726E6">
        <w:rPr>
          <w:color w:val="000000"/>
          <w:sz w:val="28"/>
          <w:szCs w:val="28"/>
        </w:rPr>
        <w:t xml:space="preserve">предприятие </w:t>
      </w:r>
      <w:r>
        <w:rPr>
          <w:color w:val="000000"/>
          <w:sz w:val="28"/>
          <w:szCs w:val="28"/>
        </w:rPr>
        <w:t>получило</w:t>
      </w:r>
      <w:r w:rsidRPr="007726E6">
        <w:rPr>
          <w:color w:val="000000"/>
          <w:sz w:val="28"/>
          <w:szCs w:val="28"/>
        </w:rPr>
        <w:t xml:space="preserve"> уб</w:t>
      </w:r>
      <w:r w:rsidRPr="007726E6">
        <w:rPr>
          <w:color w:val="000000"/>
          <w:sz w:val="28"/>
          <w:szCs w:val="28"/>
        </w:rPr>
        <w:t>ы</w:t>
      </w:r>
      <w:r w:rsidRPr="007726E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 w:rsidRPr="007726E6">
        <w:rPr>
          <w:color w:val="000000"/>
          <w:sz w:val="28"/>
          <w:szCs w:val="28"/>
        </w:rPr>
        <w:t>к  в</w:t>
      </w:r>
      <w:r>
        <w:rPr>
          <w:color w:val="000000"/>
          <w:sz w:val="28"/>
          <w:szCs w:val="28"/>
        </w:rPr>
        <w:t xml:space="preserve"> размере</w:t>
      </w:r>
      <w:r w:rsidRPr="007726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358,6 тыс. рублей</w:t>
      </w:r>
      <w:r w:rsidRPr="007726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 521,5</w:t>
      </w:r>
      <w:r w:rsidRPr="007726E6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 соответственно</w:t>
      </w:r>
      <w:r w:rsidRPr="007726E6">
        <w:rPr>
          <w:color w:val="000000"/>
          <w:sz w:val="28"/>
          <w:szCs w:val="28"/>
        </w:rPr>
        <w:t>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пояснениям, </w:t>
      </w:r>
      <w:r w:rsidRPr="00ED15FA">
        <w:rPr>
          <w:sz w:val="28"/>
          <w:szCs w:val="28"/>
        </w:rPr>
        <w:t>причинами убыточности предприятия послужили следующие обстоятельства</w:t>
      </w:r>
      <w:r>
        <w:rPr>
          <w:sz w:val="28"/>
          <w:szCs w:val="28"/>
        </w:rPr>
        <w:t>: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2013 году в результате не включения в тарифы на водоснабжение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ведение амортизации на имущество, полученное от собственника имущества (КУМИ) в хозяйственное ведение и сверхлимитной платы за негативное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действие на окружающую среду.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2BC">
        <w:rPr>
          <w:sz w:val="28"/>
          <w:szCs w:val="28"/>
        </w:rPr>
        <w:t>2015 год</w:t>
      </w:r>
      <w:r>
        <w:rPr>
          <w:sz w:val="28"/>
          <w:szCs w:val="28"/>
        </w:rPr>
        <w:t>у за счет начисления сверхлимитной платы за негативное воздействие на окружающую среду, в связи с превышением концентрации загрязняющих веществ при сбросе в водные объекты, а также за счет уплаты пеней за несво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временную оплату поставщикам и несвоевременного перечисления налогов.</w:t>
      </w:r>
    </w:p>
    <w:p w:rsidR="0077164B" w:rsidRPr="001B328B" w:rsidRDefault="0077164B" w:rsidP="0077164B">
      <w:pPr>
        <w:pStyle w:val="p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s3"/>
          <w:sz w:val="28"/>
          <w:szCs w:val="28"/>
        </w:rPr>
        <w:t xml:space="preserve">     </w:t>
      </w:r>
      <w:r w:rsidRPr="00E67713">
        <w:rPr>
          <w:rStyle w:val="s3"/>
          <w:sz w:val="28"/>
          <w:szCs w:val="28"/>
        </w:rPr>
        <w:t xml:space="preserve">Предприятием предпринимаются шаги к снижению убытка путем оказания прочих услуг, а так же повышения тарифов. </w:t>
      </w:r>
      <w:r w:rsidRPr="001B328B">
        <w:rPr>
          <w:rStyle w:val="s3"/>
          <w:i/>
          <w:sz w:val="28"/>
          <w:szCs w:val="28"/>
        </w:rPr>
        <w:t>По мнению</w:t>
      </w:r>
      <w:r w:rsidRPr="001B328B">
        <w:rPr>
          <w:i/>
          <w:sz w:val="28"/>
          <w:szCs w:val="28"/>
        </w:rPr>
        <w:t xml:space="preserve"> Счётной палаты пре</w:t>
      </w:r>
      <w:r w:rsidRPr="001B328B">
        <w:rPr>
          <w:i/>
          <w:sz w:val="28"/>
          <w:szCs w:val="28"/>
        </w:rPr>
        <w:t>д</w:t>
      </w:r>
      <w:r w:rsidRPr="001B328B">
        <w:rPr>
          <w:i/>
          <w:sz w:val="28"/>
          <w:szCs w:val="28"/>
        </w:rPr>
        <w:t xml:space="preserve">приятию необходимо разработать программу </w:t>
      </w:r>
      <w:r>
        <w:rPr>
          <w:i/>
          <w:sz w:val="28"/>
          <w:szCs w:val="28"/>
        </w:rPr>
        <w:t xml:space="preserve">снижения </w:t>
      </w:r>
      <w:r w:rsidRPr="001B328B">
        <w:rPr>
          <w:i/>
          <w:sz w:val="28"/>
          <w:szCs w:val="28"/>
        </w:rPr>
        <w:t>убыточности ун</w:t>
      </w:r>
      <w:r w:rsidRPr="001B328B">
        <w:rPr>
          <w:i/>
          <w:sz w:val="28"/>
          <w:szCs w:val="28"/>
        </w:rPr>
        <w:t>и</w:t>
      </w:r>
      <w:r w:rsidRPr="001B328B">
        <w:rPr>
          <w:i/>
          <w:sz w:val="28"/>
          <w:szCs w:val="28"/>
        </w:rPr>
        <w:t xml:space="preserve">тарного предприятия с указанием реальных мероприятий. </w:t>
      </w:r>
    </w:p>
    <w:p w:rsidR="0077164B" w:rsidRPr="007726E6" w:rsidRDefault="0077164B" w:rsidP="0077164B">
      <w:pPr>
        <w:tabs>
          <w:tab w:val="left" w:pos="567"/>
        </w:tabs>
        <w:ind w:firstLine="20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Показатели </w:t>
      </w:r>
      <w:r w:rsidRPr="007726E6">
        <w:rPr>
          <w:sz w:val="28"/>
          <w:szCs w:val="28"/>
        </w:rPr>
        <w:t>рентабельност</w:t>
      </w:r>
      <w:r>
        <w:rPr>
          <w:sz w:val="28"/>
          <w:szCs w:val="28"/>
        </w:rPr>
        <w:t>и</w:t>
      </w:r>
      <w:r w:rsidRPr="007726E6">
        <w:rPr>
          <w:sz w:val="28"/>
          <w:szCs w:val="28"/>
        </w:rPr>
        <w:t>, являющ</w:t>
      </w:r>
      <w:r>
        <w:rPr>
          <w:sz w:val="28"/>
          <w:szCs w:val="28"/>
        </w:rPr>
        <w:t>иеся</w:t>
      </w:r>
      <w:r w:rsidRPr="007726E6">
        <w:rPr>
          <w:sz w:val="28"/>
          <w:szCs w:val="28"/>
        </w:rPr>
        <w:t xml:space="preserve"> одним</w:t>
      </w:r>
      <w:r>
        <w:rPr>
          <w:sz w:val="28"/>
          <w:szCs w:val="28"/>
        </w:rPr>
        <w:t>и</w:t>
      </w:r>
      <w:r w:rsidRPr="007726E6">
        <w:rPr>
          <w:sz w:val="28"/>
          <w:szCs w:val="28"/>
        </w:rPr>
        <w:t xml:space="preserve"> из основных экономич</w:t>
      </w:r>
      <w:r w:rsidRPr="007726E6">
        <w:rPr>
          <w:sz w:val="28"/>
          <w:szCs w:val="28"/>
        </w:rPr>
        <w:t>е</w:t>
      </w:r>
      <w:r w:rsidRPr="007726E6">
        <w:rPr>
          <w:sz w:val="28"/>
          <w:szCs w:val="28"/>
        </w:rPr>
        <w:t>ских показателей, характеризующих эффективность использования произво</w:t>
      </w:r>
      <w:r w:rsidRPr="007726E6">
        <w:rPr>
          <w:sz w:val="28"/>
          <w:szCs w:val="28"/>
        </w:rPr>
        <w:t>д</w:t>
      </w:r>
      <w:r w:rsidRPr="007726E6">
        <w:rPr>
          <w:sz w:val="28"/>
          <w:szCs w:val="28"/>
        </w:rPr>
        <w:t>ственных фондов и отражающ</w:t>
      </w:r>
      <w:r>
        <w:rPr>
          <w:sz w:val="28"/>
          <w:szCs w:val="28"/>
        </w:rPr>
        <w:t>их</w:t>
      </w:r>
      <w:r w:rsidRPr="007726E6">
        <w:rPr>
          <w:sz w:val="28"/>
          <w:szCs w:val="28"/>
        </w:rPr>
        <w:t xml:space="preserve"> обобщ</w:t>
      </w:r>
      <w:r>
        <w:rPr>
          <w:sz w:val="28"/>
          <w:szCs w:val="28"/>
        </w:rPr>
        <w:t>е</w:t>
      </w:r>
      <w:r w:rsidRPr="007726E6">
        <w:rPr>
          <w:sz w:val="28"/>
          <w:szCs w:val="28"/>
        </w:rPr>
        <w:t>нную характеристику эффективности предприятия в целом,</w:t>
      </w:r>
      <w:r>
        <w:rPr>
          <w:sz w:val="28"/>
          <w:szCs w:val="28"/>
        </w:rPr>
        <w:t xml:space="preserve"> также</w:t>
      </w:r>
      <w:r w:rsidRPr="007726E6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>ю</w:t>
      </w:r>
      <w:r w:rsidRPr="007726E6">
        <w:rPr>
          <w:sz w:val="28"/>
          <w:szCs w:val="28"/>
        </w:rPr>
        <w:t>т об убыточности финансово-хозяйственной деятельности</w:t>
      </w:r>
      <w:r>
        <w:rPr>
          <w:sz w:val="28"/>
          <w:szCs w:val="28"/>
        </w:rPr>
        <w:t>.</w:t>
      </w:r>
    </w:p>
    <w:p w:rsidR="0077164B" w:rsidRPr="00D022BF" w:rsidRDefault="0077164B" w:rsidP="0077164B">
      <w:pPr>
        <w:jc w:val="both"/>
        <w:rPr>
          <w:sz w:val="28"/>
          <w:szCs w:val="28"/>
        </w:rPr>
      </w:pPr>
      <w:r w:rsidRPr="00D022BF">
        <w:rPr>
          <w:sz w:val="28"/>
          <w:szCs w:val="28"/>
        </w:rPr>
        <w:t xml:space="preserve">- * </w:t>
      </w:r>
      <w:r w:rsidRPr="004E4694">
        <w:rPr>
          <w:b/>
          <w:sz w:val="28"/>
          <w:szCs w:val="28"/>
        </w:rPr>
        <w:t>общая рентабельность</w:t>
      </w:r>
      <w:r w:rsidRPr="00D022BF">
        <w:rPr>
          <w:sz w:val="28"/>
          <w:szCs w:val="28"/>
        </w:rPr>
        <w:t>: Так, если в 2014 году на 1 рубль полученной в</w:t>
      </w:r>
      <w:r w:rsidRPr="00D022BF">
        <w:rPr>
          <w:sz w:val="28"/>
          <w:szCs w:val="28"/>
        </w:rPr>
        <w:t>ы</w:t>
      </w:r>
      <w:r w:rsidRPr="00D022BF">
        <w:rPr>
          <w:sz w:val="28"/>
          <w:szCs w:val="28"/>
        </w:rPr>
        <w:t>ручки приходилось 0,01 копейки прибыли, то в 2015 году на 1 рубль получе</w:t>
      </w:r>
      <w:r w:rsidRPr="00D022BF">
        <w:rPr>
          <w:sz w:val="28"/>
          <w:szCs w:val="28"/>
        </w:rPr>
        <w:t>н</w:t>
      </w:r>
      <w:r w:rsidRPr="00D022BF">
        <w:rPr>
          <w:sz w:val="28"/>
          <w:szCs w:val="28"/>
        </w:rPr>
        <w:t>ной выручки приходится 0,01 копеек убытков.</w:t>
      </w:r>
    </w:p>
    <w:p w:rsidR="0077164B" w:rsidRDefault="0077164B" w:rsidP="0077164B">
      <w:pPr>
        <w:jc w:val="both"/>
      </w:pPr>
      <w:r w:rsidRPr="00D022BF">
        <w:rPr>
          <w:b/>
          <w:bCs/>
          <w:sz w:val="28"/>
          <w:szCs w:val="28"/>
        </w:rPr>
        <w:lastRenderedPageBreak/>
        <w:t xml:space="preserve">- **рентабельности  продукции: </w:t>
      </w:r>
      <w:r w:rsidRPr="00D022BF">
        <w:rPr>
          <w:bCs/>
          <w:sz w:val="28"/>
          <w:szCs w:val="28"/>
        </w:rPr>
        <w:t>на протяжении 2013-2015 годов имеет отр</w:t>
      </w:r>
      <w:r w:rsidRPr="00D022BF">
        <w:rPr>
          <w:bCs/>
          <w:sz w:val="28"/>
          <w:szCs w:val="28"/>
        </w:rPr>
        <w:t>и</w:t>
      </w:r>
      <w:r w:rsidRPr="00D022BF">
        <w:rPr>
          <w:bCs/>
          <w:sz w:val="28"/>
          <w:szCs w:val="28"/>
        </w:rPr>
        <w:t xml:space="preserve">цательное значение. </w:t>
      </w:r>
      <w:r w:rsidRPr="00D022BF">
        <w:rPr>
          <w:sz w:val="28"/>
          <w:szCs w:val="28"/>
        </w:rPr>
        <w:t xml:space="preserve">Если в 2014 году </w:t>
      </w:r>
      <w:r>
        <w:rPr>
          <w:sz w:val="28"/>
          <w:szCs w:val="28"/>
        </w:rPr>
        <w:t>коэффициент составлял 0,1 процент</w:t>
      </w:r>
      <w:r w:rsidRPr="00D022BF">
        <w:rPr>
          <w:sz w:val="28"/>
          <w:szCs w:val="28"/>
        </w:rPr>
        <w:t>, то в 201</w:t>
      </w:r>
      <w:r>
        <w:rPr>
          <w:sz w:val="28"/>
          <w:szCs w:val="28"/>
        </w:rPr>
        <w:t>5</w:t>
      </w:r>
      <w:r w:rsidRPr="00D022B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он вырос.</w:t>
      </w:r>
    </w:p>
    <w:p w:rsidR="0077164B" w:rsidRPr="00F45279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279">
        <w:rPr>
          <w:sz w:val="28"/>
          <w:szCs w:val="28"/>
        </w:rPr>
        <w:t xml:space="preserve">Данные бухгалтерской отчетности предприятия </w:t>
      </w:r>
      <w:r>
        <w:rPr>
          <w:sz w:val="28"/>
          <w:szCs w:val="28"/>
        </w:rPr>
        <w:t xml:space="preserve">свидетельствуют о  наличии </w:t>
      </w:r>
      <w:r w:rsidRPr="00F45279">
        <w:rPr>
          <w:sz w:val="28"/>
          <w:szCs w:val="28"/>
        </w:rPr>
        <w:t>четко выраженной тенденции роста как дебиторской, так и кредиторской з</w:t>
      </w:r>
      <w:r w:rsidRPr="00F45279">
        <w:rPr>
          <w:sz w:val="28"/>
          <w:szCs w:val="28"/>
        </w:rPr>
        <w:t>а</w:t>
      </w:r>
      <w:r w:rsidRPr="00F45279">
        <w:rPr>
          <w:sz w:val="28"/>
          <w:szCs w:val="28"/>
        </w:rPr>
        <w:t>долженности, динамика  роста отражена в Таблице.</w:t>
      </w:r>
    </w:p>
    <w:p w:rsidR="0077164B" w:rsidRDefault="0077164B" w:rsidP="0077164B">
      <w:pPr>
        <w:tabs>
          <w:tab w:val="left" w:pos="567"/>
        </w:tabs>
        <w:ind w:left="720" w:firstLine="469"/>
        <w:rPr>
          <w:i/>
        </w:rPr>
      </w:pPr>
      <w:r w:rsidRPr="00344A2A">
        <w:rPr>
          <w:color w:val="000000"/>
          <w:sz w:val="28"/>
          <w:szCs w:val="28"/>
        </w:rPr>
        <w:tab/>
      </w:r>
      <w:r w:rsidRPr="00344A2A">
        <w:rPr>
          <w:color w:val="000000"/>
          <w:sz w:val="28"/>
          <w:szCs w:val="28"/>
        </w:rPr>
        <w:tab/>
      </w:r>
      <w:r w:rsidRPr="00344A2A">
        <w:rPr>
          <w:color w:val="000000"/>
          <w:sz w:val="28"/>
          <w:szCs w:val="28"/>
        </w:rPr>
        <w:tab/>
      </w:r>
      <w:r w:rsidRPr="00344A2A">
        <w:rPr>
          <w:color w:val="000000"/>
          <w:sz w:val="28"/>
          <w:szCs w:val="28"/>
        </w:rPr>
        <w:tab/>
      </w:r>
      <w:r w:rsidRPr="00344A2A">
        <w:rPr>
          <w:color w:val="000000"/>
          <w:sz w:val="28"/>
          <w:szCs w:val="28"/>
        </w:rPr>
        <w:tab/>
      </w:r>
      <w:r w:rsidRPr="00344A2A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i/>
        </w:rPr>
        <w:t>Таблица 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8"/>
        <w:gridCol w:w="1488"/>
        <w:gridCol w:w="1559"/>
        <w:gridCol w:w="1134"/>
        <w:gridCol w:w="1701"/>
        <w:gridCol w:w="1134"/>
      </w:tblGrid>
      <w:tr w:rsidR="0077164B" w:rsidTr="0077164B">
        <w:tc>
          <w:tcPr>
            <w:tcW w:w="2448" w:type="dxa"/>
            <w:vMerge w:val="restart"/>
          </w:tcPr>
          <w:p w:rsidR="0077164B" w:rsidRPr="00D17279" w:rsidRDefault="0077164B" w:rsidP="0077164B">
            <w:pPr>
              <w:pStyle w:val="18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7279">
              <w:rPr>
                <w:sz w:val="24"/>
                <w:szCs w:val="24"/>
              </w:rPr>
              <w:t>Наименование пок</w:t>
            </w:r>
            <w:r w:rsidRPr="00D17279">
              <w:rPr>
                <w:sz w:val="24"/>
                <w:szCs w:val="24"/>
              </w:rPr>
              <w:t>а</w:t>
            </w:r>
            <w:r w:rsidRPr="00D17279">
              <w:rPr>
                <w:sz w:val="24"/>
                <w:szCs w:val="24"/>
              </w:rPr>
              <w:t>зателя</w:t>
            </w:r>
          </w:p>
        </w:tc>
        <w:tc>
          <w:tcPr>
            <w:tcW w:w="7016" w:type="dxa"/>
            <w:gridSpan w:val="5"/>
          </w:tcPr>
          <w:p w:rsidR="0077164B" w:rsidRPr="00D17279" w:rsidRDefault="0077164B" w:rsidP="0077164B">
            <w:pPr>
              <w:contextualSpacing/>
              <w:jc w:val="center"/>
            </w:pPr>
            <w:r w:rsidRPr="00D17279">
              <w:t>Сумма, тыс. руб.</w:t>
            </w:r>
          </w:p>
        </w:tc>
      </w:tr>
      <w:tr w:rsidR="0077164B" w:rsidTr="0077164B">
        <w:tc>
          <w:tcPr>
            <w:tcW w:w="2448" w:type="dxa"/>
            <w:vMerge/>
            <w:vAlign w:val="center"/>
          </w:tcPr>
          <w:p w:rsidR="0077164B" w:rsidRPr="00D17279" w:rsidRDefault="0077164B" w:rsidP="0077164B"/>
        </w:tc>
        <w:tc>
          <w:tcPr>
            <w:tcW w:w="1488" w:type="dxa"/>
          </w:tcPr>
          <w:p w:rsidR="0077164B" w:rsidRPr="00F45279" w:rsidRDefault="0077164B" w:rsidP="0077164B">
            <w:pPr>
              <w:contextualSpacing/>
              <w:jc w:val="center"/>
            </w:pPr>
            <w:r w:rsidRPr="00F45279">
              <w:t>по состо</w:t>
            </w:r>
            <w:r w:rsidRPr="00F45279">
              <w:t>я</w:t>
            </w:r>
            <w:r w:rsidRPr="00F45279">
              <w:t>нию на 01.01.2014г.</w:t>
            </w:r>
          </w:p>
        </w:tc>
        <w:tc>
          <w:tcPr>
            <w:tcW w:w="1559" w:type="dxa"/>
          </w:tcPr>
          <w:p w:rsidR="0077164B" w:rsidRPr="00F45279" w:rsidRDefault="0077164B" w:rsidP="0077164B">
            <w:pPr>
              <w:contextualSpacing/>
              <w:jc w:val="center"/>
            </w:pPr>
            <w:r w:rsidRPr="00F45279">
              <w:t>по состо</w:t>
            </w:r>
            <w:r w:rsidRPr="00F45279">
              <w:t>я</w:t>
            </w:r>
            <w:r w:rsidRPr="00F45279">
              <w:t>нию на 01.01.2015г.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5279">
              <w:rPr>
                <w:i/>
                <w:color w:val="000000"/>
              </w:rPr>
              <w:t>откл</w:t>
            </w:r>
            <w:r w:rsidRPr="00F45279">
              <w:rPr>
                <w:i/>
                <w:color w:val="000000"/>
              </w:rPr>
              <w:t>о</w:t>
            </w:r>
            <w:r w:rsidRPr="00F45279">
              <w:rPr>
                <w:i/>
                <w:color w:val="000000"/>
              </w:rPr>
              <w:t>нение</w:t>
            </w:r>
          </w:p>
        </w:tc>
        <w:tc>
          <w:tcPr>
            <w:tcW w:w="1701" w:type="dxa"/>
          </w:tcPr>
          <w:p w:rsidR="0077164B" w:rsidRPr="00F45279" w:rsidRDefault="0077164B" w:rsidP="0077164B">
            <w:pPr>
              <w:contextualSpacing/>
              <w:jc w:val="center"/>
            </w:pPr>
            <w:r w:rsidRPr="00F45279">
              <w:t>по состоянию на 01.01.2016г.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5279">
              <w:rPr>
                <w:i/>
                <w:color w:val="000000"/>
              </w:rPr>
              <w:t>откл</w:t>
            </w:r>
            <w:r w:rsidRPr="00F45279">
              <w:rPr>
                <w:i/>
                <w:color w:val="000000"/>
              </w:rPr>
              <w:t>о</w:t>
            </w:r>
            <w:r w:rsidRPr="00F45279">
              <w:rPr>
                <w:i/>
                <w:color w:val="000000"/>
              </w:rPr>
              <w:t>нение</w:t>
            </w:r>
          </w:p>
        </w:tc>
      </w:tr>
      <w:tr w:rsidR="0077164B" w:rsidTr="0077164B">
        <w:tc>
          <w:tcPr>
            <w:tcW w:w="2448" w:type="dxa"/>
          </w:tcPr>
          <w:p w:rsidR="0077164B" w:rsidRPr="00D17279" w:rsidRDefault="0077164B" w:rsidP="0077164B">
            <w:pPr>
              <w:pStyle w:val="1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7279">
              <w:rPr>
                <w:sz w:val="24"/>
                <w:szCs w:val="24"/>
              </w:rPr>
              <w:t>Дебиторская задо</w:t>
            </w:r>
            <w:r w:rsidRPr="00D17279">
              <w:rPr>
                <w:sz w:val="24"/>
                <w:szCs w:val="24"/>
              </w:rPr>
              <w:t>л</w:t>
            </w:r>
            <w:r w:rsidRPr="00D17279">
              <w:rPr>
                <w:sz w:val="24"/>
                <w:szCs w:val="24"/>
              </w:rPr>
              <w:t>женность,</w:t>
            </w:r>
          </w:p>
        </w:tc>
        <w:tc>
          <w:tcPr>
            <w:tcW w:w="1488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F45279">
              <w:rPr>
                <w:color w:val="000000"/>
              </w:rPr>
              <w:t>7863,3</w:t>
            </w:r>
          </w:p>
        </w:tc>
        <w:tc>
          <w:tcPr>
            <w:tcW w:w="1559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F45279">
              <w:rPr>
                <w:color w:val="000000"/>
              </w:rPr>
              <w:t>12683,1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5279">
              <w:rPr>
                <w:i/>
                <w:color w:val="000000"/>
              </w:rPr>
              <w:t>+4819,8</w:t>
            </w:r>
          </w:p>
        </w:tc>
        <w:tc>
          <w:tcPr>
            <w:tcW w:w="1701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F45279">
              <w:rPr>
                <w:color w:val="000000"/>
              </w:rPr>
              <w:t>13680,6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5279">
              <w:rPr>
                <w:i/>
                <w:color w:val="000000"/>
              </w:rPr>
              <w:t>+997,5</w:t>
            </w:r>
          </w:p>
        </w:tc>
      </w:tr>
      <w:tr w:rsidR="0077164B" w:rsidTr="0077164B">
        <w:tc>
          <w:tcPr>
            <w:tcW w:w="2448" w:type="dxa"/>
          </w:tcPr>
          <w:p w:rsidR="0077164B" w:rsidRPr="00F47C9E" w:rsidRDefault="0077164B" w:rsidP="0077164B">
            <w:pPr>
              <w:pStyle w:val="18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47C9E">
              <w:rPr>
                <w:i/>
                <w:sz w:val="24"/>
                <w:szCs w:val="24"/>
              </w:rPr>
              <w:t xml:space="preserve">в т.ч. просроченная </w:t>
            </w:r>
          </w:p>
        </w:tc>
        <w:tc>
          <w:tcPr>
            <w:tcW w:w="1488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0</w:t>
            </w:r>
          </w:p>
        </w:tc>
        <w:tc>
          <w:tcPr>
            <w:tcW w:w="1559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937,6</w:t>
            </w:r>
          </w:p>
        </w:tc>
        <w:tc>
          <w:tcPr>
            <w:tcW w:w="1134" w:type="dxa"/>
          </w:tcPr>
          <w:p w:rsidR="0077164B" w:rsidRPr="00F47C9E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7C9E">
              <w:rPr>
                <w:i/>
                <w:color w:val="000000"/>
              </w:rPr>
              <w:t>0</w:t>
            </w:r>
          </w:p>
        </w:tc>
        <w:tc>
          <w:tcPr>
            <w:tcW w:w="1701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2118,2</w:t>
            </w:r>
          </w:p>
        </w:tc>
        <w:tc>
          <w:tcPr>
            <w:tcW w:w="1134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+1180,6</w:t>
            </w:r>
          </w:p>
        </w:tc>
      </w:tr>
      <w:tr w:rsidR="0077164B" w:rsidTr="0077164B">
        <w:tc>
          <w:tcPr>
            <w:tcW w:w="2448" w:type="dxa"/>
          </w:tcPr>
          <w:p w:rsidR="0077164B" w:rsidRPr="00D17279" w:rsidRDefault="0077164B" w:rsidP="0077164B">
            <w:pPr>
              <w:pStyle w:val="1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7279">
              <w:rPr>
                <w:sz w:val="24"/>
                <w:szCs w:val="24"/>
              </w:rPr>
              <w:t>Кредиторская  з</w:t>
            </w:r>
            <w:r w:rsidRPr="00D17279">
              <w:rPr>
                <w:sz w:val="24"/>
                <w:szCs w:val="24"/>
              </w:rPr>
              <w:t>а</w:t>
            </w:r>
            <w:r w:rsidRPr="00D17279">
              <w:rPr>
                <w:sz w:val="24"/>
                <w:szCs w:val="24"/>
              </w:rPr>
              <w:t>долженность,</w:t>
            </w:r>
          </w:p>
        </w:tc>
        <w:tc>
          <w:tcPr>
            <w:tcW w:w="1488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F45279">
              <w:rPr>
                <w:color w:val="000000"/>
              </w:rPr>
              <w:t>6917,8</w:t>
            </w:r>
          </w:p>
        </w:tc>
        <w:tc>
          <w:tcPr>
            <w:tcW w:w="1559" w:type="dxa"/>
          </w:tcPr>
          <w:p w:rsidR="0077164B" w:rsidRPr="00F45279" w:rsidRDefault="0077164B" w:rsidP="0077164B">
            <w:pPr>
              <w:contextualSpacing/>
              <w:jc w:val="center"/>
            </w:pPr>
            <w:r w:rsidRPr="00F45279">
              <w:rPr>
                <w:color w:val="000000"/>
              </w:rPr>
              <w:t>10550,3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contextualSpacing/>
              <w:jc w:val="center"/>
            </w:pPr>
            <w:r w:rsidRPr="00F45279">
              <w:rPr>
                <w:i/>
                <w:color w:val="000000"/>
              </w:rPr>
              <w:t>+3632,5</w:t>
            </w:r>
          </w:p>
        </w:tc>
        <w:tc>
          <w:tcPr>
            <w:tcW w:w="1701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F45279">
              <w:rPr>
                <w:color w:val="000000"/>
              </w:rPr>
              <w:t>13988,0</w:t>
            </w:r>
          </w:p>
        </w:tc>
        <w:tc>
          <w:tcPr>
            <w:tcW w:w="1134" w:type="dxa"/>
          </w:tcPr>
          <w:p w:rsidR="0077164B" w:rsidRPr="00F45279" w:rsidRDefault="0077164B" w:rsidP="0077164B">
            <w:pPr>
              <w:tabs>
                <w:tab w:val="left" w:pos="567"/>
              </w:tabs>
              <w:jc w:val="center"/>
              <w:rPr>
                <w:i/>
                <w:color w:val="000000"/>
              </w:rPr>
            </w:pPr>
            <w:r w:rsidRPr="00F45279">
              <w:rPr>
                <w:i/>
                <w:color w:val="000000"/>
              </w:rPr>
              <w:t>+3437,7</w:t>
            </w:r>
          </w:p>
        </w:tc>
      </w:tr>
      <w:tr w:rsidR="0077164B" w:rsidTr="0077164B">
        <w:tc>
          <w:tcPr>
            <w:tcW w:w="2448" w:type="dxa"/>
          </w:tcPr>
          <w:p w:rsidR="0077164B" w:rsidRPr="00F47C9E" w:rsidRDefault="0077164B" w:rsidP="0077164B">
            <w:pPr>
              <w:pStyle w:val="18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F47C9E">
              <w:rPr>
                <w:i/>
                <w:sz w:val="24"/>
                <w:szCs w:val="24"/>
              </w:rPr>
              <w:t xml:space="preserve">в т.ч. просроченная </w:t>
            </w:r>
          </w:p>
        </w:tc>
        <w:tc>
          <w:tcPr>
            <w:tcW w:w="1488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0</w:t>
            </w:r>
          </w:p>
        </w:tc>
        <w:tc>
          <w:tcPr>
            <w:tcW w:w="1559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741,0</w:t>
            </w:r>
          </w:p>
        </w:tc>
        <w:tc>
          <w:tcPr>
            <w:tcW w:w="1134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0</w:t>
            </w:r>
          </w:p>
        </w:tc>
        <w:tc>
          <w:tcPr>
            <w:tcW w:w="1701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1241,4</w:t>
            </w:r>
          </w:p>
        </w:tc>
        <w:tc>
          <w:tcPr>
            <w:tcW w:w="1134" w:type="dxa"/>
          </w:tcPr>
          <w:p w:rsidR="0077164B" w:rsidRPr="00F47C9E" w:rsidRDefault="0077164B" w:rsidP="0077164B">
            <w:pPr>
              <w:contextualSpacing/>
              <w:jc w:val="center"/>
              <w:rPr>
                <w:i/>
              </w:rPr>
            </w:pPr>
            <w:r w:rsidRPr="00F47C9E">
              <w:rPr>
                <w:i/>
              </w:rPr>
              <w:t>+500,4</w:t>
            </w:r>
          </w:p>
        </w:tc>
      </w:tr>
    </w:tbl>
    <w:p w:rsidR="0077164B" w:rsidRPr="003E4BC1" w:rsidRDefault="0077164B" w:rsidP="007716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t xml:space="preserve">    </w:t>
      </w:r>
      <w:r w:rsidRPr="00E10C30">
        <w:rPr>
          <w:sz w:val="28"/>
          <w:szCs w:val="28"/>
        </w:rPr>
        <w:t>Анализ состояния дебиторской задолженности показал, что по состоянию на 01.01.2016 года по сравнению с данными на 01.01.2015 года</w:t>
      </w:r>
      <w:r w:rsidRPr="00F45279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дебиторская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долженность </w:t>
      </w:r>
      <w:r w:rsidRPr="00F45279">
        <w:rPr>
          <w:sz w:val="28"/>
          <w:szCs w:val="28"/>
        </w:rPr>
        <w:t xml:space="preserve">увеличилась </w:t>
      </w:r>
      <w:r>
        <w:rPr>
          <w:sz w:val="28"/>
          <w:szCs w:val="28"/>
        </w:rPr>
        <w:t>на 9,3 процента</w:t>
      </w:r>
      <w:r w:rsidRPr="00F4527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13680,6</w:t>
      </w:r>
      <w:r w:rsidRPr="00F4527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4527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45279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</w:t>
      </w:r>
      <w:r w:rsidRPr="003E4BC1">
        <w:rPr>
          <w:color w:val="000000"/>
          <w:sz w:val="28"/>
          <w:szCs w:val="28"/>
        </w:rPr>
        <w:t>Основная доля дебиторской задолженности на 01.01.2016 (74 процента) прих</w:t>
      </w:r>
      <w:r w:rsidRPr="003E4BC1">
        <w:rPr>
          <w:color w:val="000000"/>
          <w:sz w:val="28"/>
          <w:szCs w:val="28"/>
        </w:rPr>
        <w:t>о</w:t>
      </w:r>
      <w:r w:rsidRPr="003E4BC1">
        <w:rPr>
          <w:color w:val="000000"/>
          <w:sz w:val="28"/>
          <w:szCs w:val="28"/>
        </w:rPr>
        <w:t xml:space="preserve">дится на счет 62 «Расчеты с покупателями и заказчиками».  </w:t>
      </w:r>
    </w:p>
    <w:p w:rsidR="0077164B" w:rsidRPr="003E4BC1" w:rsidRDefault="0077164B" w:rsidP="007716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4BC1">
        <w:rPr>
          <w:sz w:val="28"/>
          <w:szCs w:val="28"/>
        </w:rPr>
        <w:t>Просроченная дебиторская задолженность</w:t>
      </w:r>
      <w:r>
        <w:rPr>
          <w:sz w:val="28"/>
          <w:szCs w:val="28"/>
        </w:rPr>
        <w:t xml:space="preserve"> в 2015 году увеличилась более чем в 2 раза к уровню 2014 года. Ее структура сложилась следующим образом: население - 1847,9 тыс. рублей или 87 процентов от общей суммы просроче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задолженности, юридические лица - 270,3 тыс. рублей или 13 процентов.</w:t>
      </w:r>
    </w:p>
    <w:p w:rsidR="0077164B" w:rsidRPr="002716ED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16ED">
        <w:rPr>
          <w:sz w:val="28"/>
          <w:szCs w:val="28"/>
        </w:rPr>
        <w:t>Рост дебиторской задолженности создает угрозу финансовой устойчивости предприятия и делает необходимым привлечение дополнительных финансов для пополнения оборотных средств, а также способствует увеличению кред</w:t>
      </w:r>
      <w:r w:rsidRPr="002716ED">
        <w:rPr>
          <w:sz w:val="28"/>
          <w:szCs w:val="28"/>
        </w:rPr>
        <w:t>и</w:t>
      </w:r>
      <w:r w:rsidRPr="002716ED">
        <w:rPr>
          <w:sz w:val="28"/>
          <w:szCs w:val="28"/>
        </w:rPr>
        <w:t xml:space="preserve">торской задолженности. </w:t>
      </w:r>
    </w:p>
    <w:p w:rsidR="0077164B" w:rsidRPr="00F45279" w:rsidRDefault="0077164B" w:rsidP="007716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5279">
        <w:rPr>
          <w:sz w:val="28"/>
          <w:szCs w:val="28"/>
        </w:rPr>
        <w:t xml:space="preserve">Кредиторская задолженность за этот же период времени увеличилась </w:t>
      </w:r>
      <w:r>
        <w:rPr>
          <w:sz w:val="28"/>
          <w:szCs w:val="28"/>
        </w:rPr>
        <w:t>на</w:t>
      </w:r>
      <w:r w:rsidRPr="00F45279">
        <w:rPr>
          <w:sz w:val="28"/>
          <w:szCs w:val="28"/>
        </w:rPr>
        <w:t xml:space="preserve"> 3</w:t>
      </w:r>
      <w:r>
        <w:rPr>
          <w:sz w:val="28"/>
          <w:szCs w:val="28"/>
        </w:rPr>
        <w:t>2,6 процента</w:t>
      </w:r>
      <w:r w:rsidRPr="00F4527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13988</w:t>
      </w:r>
      <w:r w:rsidRPr="00F4527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4527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45279">
        <w:rPr>
          <w:sz w:val="28"/>
          <w:szCs w:val="28"/>
        </w:rPr>
        <w:t xml:space="preserve">.  </w:t>
      </w:r>
    </w:p>
    <w:p w:rsidR="0077164B" w:rsidRPr="001636F9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Просроченная кредиторская задолженность на 01.01.2016 года увеличилась на 67 процентов по сравнению с аналогичным периодом 2014 года. </w:t>
      </w:r>
      <w:r w:rsidRPr="003E4BC1">
        <w:rPr>
          <w:sz w:val="28"/>
          <w:szCs w:val="28"/>
        </w:rPr>
        <w:t>О</w:t>
      </w:r>
      <w:r w:rsidRPr="001636F9">
        <w:rPr>
          <w:sz w:val="28"/>
          <w:szCs w:val="28"/>
        </w:rPr>
        <w:t xml:space="preserve">дним из крупных кредиторов является </w:t>
      </w:r>
      <w:r>
        <w:rPr>
          <w:sz w:val="28"/>
          <w:szCs w:val="28"/>
        </w:rPr>
        <w:t>ГО</w:t>
      </w:r>
      <w:r w:rsidRPr="001636F9">
        <w:rPr>
          <w:sz w:val="28"/>
          <w:szCs w:val="28"/>
        </w:rPr>
        <w:t>УП «</w:t>
      </w:r>
      <w:r>
        <w:rPr>
          <w:sz w:val="28"/>
          <w:szCs w:val="28"/>
        </w:rPr>
        <w:t>ЖКХ Новжилкоммунсервис</w:t>
      </w:r>
      <w:r w:rsidRPr="001636F9">
        <w:rPr>
          <w:sz w:val="28"/>
          <w:szCs w:val="28"/>
        </w:rPr>
        <w:t xml:space="preserve">». </w:t>
      </w:r>
    </w:p>
    <w:p w:rsidR="0077164B" w:rsidRPr="001636F9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36F9">
        <w:rPr>
          <w:sz w:val="28"/>
          <w:szCs w:val="28"/>
        </w:rPr>
        <w:t>В результате кредиторская задолженность превышает дебиторскую задо</w:t>
      </w:r>
      <w:r w:rsidRPr="001636F9">
        <w:rPr>
          <w:sz w:val="28"/>
          <w:szCs w:val="28"/>
        </w:rPr>
        <w:t>л</w:t>
      </w:r>
      <w:r w:rsidRPr="001636F9">
        <w:rPr>
          <w:sz w:val="28"/>
          <w:szCs w:val="28"/>
        </w:rPr>
        <w:t>женность</w:t>
      </w:r>
      <w:r w:rsidRPr="003E4BC1">
        <w:rPr>
          <w:sz w:val="28"/>
          <w:szCs w:val="28"/>
        </w:rPr>
        <w:t xml:space="preserve"> </w:t>
      </w:r>
      <w:r w:rsidRPr="001636F9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на</w:t>
      </w:r>
      <w:r w:rsidRPr="001636F9">
        <w:rPr>
          <w:sz w:val="28"/>
          <w:szCs w:val="28"/>
        </w:rPr>
        <w:t xml:space="preserve"> 2,</w:t>
      </w:r>
      <w:r>
        <w:rPr>
          <w:sz w:val="28"/>
          <w:szCs w:val="28"/>
        </w:rPr>
        <w:t>2</w:t>
      </w:r>
      <w:r w:rsidRPr="001636F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1636F9">
        <w:rPr>
          <w:sz w:val="28"/>
          <w:szCs w:val="28"/>
        </w:rPr>
        <w:t>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70E55">
        <w:rPr>
          <w:b/>
          <w:sz w:val="28"/>
          <w:szCs w:val="28"/>
        </w:rPr>
        <w:t xml:space="preserve">5.2.2. </w:t>
      </w:r>
      <w:r w:rsidRPr="00570E55">
        <w:rPr>
          <w:sz w:val="28"/>
          <w:szCs w:val="28"/>
        </w:rPr>
        <w:t>В соответствии со статьей 26 Федерального Закона №161</w:t>
      </w:r>
      <w:r>
        <w:rPr>
          <w:sz w:val="28"/>
          <w:szCs w:val="28"/>
        </w:rPr>
        <w:t>-ФЗ</w:t>
      </w:r>
      <w:r w:rsidRPr="00570E55">
        <w:rPr>
          <w:sz w:val="28"/>
          <w:szCs w:val="28"/>
        </w:rPr>
        <w:t xml:space="preserve"> собс</w:t>
      </w:r>
      <w:r w:rsidRPr="00570E55">
        <w:rPr>
          <w:sz w:val="28"/>
          <w:szCs w:val="28"/>
        </w:rPr>
        <w:t>т</w:t>
      </w:r>
      <w:r w:rsidRPr="00570E55">
        <w:rPr>
          <w:sz w:val="28"/>
          <w:szCs w:val="28"/>
        </w:rPr>
        <w:t>венник имущества унитарного предприятия осуществляет контроль за деятел</w:t>
      </w:r>
      <w:r w:rsidRPr="00570E55">
        <w:rPr>
          <w:sz w:val="28"/>
          <w:szCs w:val="28"/>
        </w:rPr>
        <w:t>ь</w:t>
      </w:r>
      <w:r w:rsidRPr="00570E55">
        <w:rPr>
          <w:sz w:val="28"/>
          <w:szCs w:val="28"/>
        </w:rPr>
        <w:t>ностью унитарного предприятия.</w:t>
      </w:r>
      <w:r>
        <w:rPr>
          <w:sz w:val="28"/>
          <w:szCs w:val="28"/>
        </w:rPr>
        <w:t xml:space="preserve"> Проведение ежегодной аудиторской проверки закреплено в пункте 5.3. Устава предприятия.</w:t>
      </w:r>
    </w:p>
    <w:p w:rsidR="0077164B" w:rsidRDefault="0077164B" w:rsidP="0077164B">
      <w:pPr>
        <w:ind w:firstLine="284"/>
        <w:jc w:val="both"/>
        <w:rPr>
          <w:i/>
          <w:iCs/>
          <w:sz w:val="28"/>
          <w:szCs w:val="28"/>
        </w:rPr>
      </w:pPr>
      <w:r w:rsidRPr="003029FE">
        <w:rPr>
          <w:i/>
          <w:iCs/>
          <w:sz w:val="28"/>
          <w:szCs w:val="28"/>
        </w:rPr>
        <w:t>Проверкой установлено, что за весь период деятельности данного предпр</w:t>
      </w:r>
      <w:r w:rsidRPr="003029FE">
        <w:rPr>
          <w:i/>
          <w:iCs/>
          <w:sz w:val="28"/>
          <w:szCs w:val="28"/>
        </w:rPr>
        <w:t>и</w:t>
      </w:r>
      <w:r w:rsidRPr="003029FE">
        <w:rPr>
          <w:i/>
          <w:iCs/>
          <w:sz w:val="28"/>
          <w:szCs w:val="28"/>
        </w:rPr>
        <w:t>ятия аудиторские проверки не проводились.</w:t>
      </w:r>
    </w:p>
    <w:p w:rsidR="0077164B" w:rsidRDefault="0077164B" w:rsidP="0077164B">
      <w:pPr>
        <w:rPr>
          <w:b/>
          <w:sz w:val="28"/>
          <w:szCs w:val="28"/>
        </w:rPr>
      </w:pPr>
    </w:p>
    <w:p w:rsidR="0077164B" w:rsidRPr="008C2FAB" w:rsidRDefault="0077164B" w:rsidP="0077164B">
      <w:pPr>
        <w:rPr>
          <w:rStyle w:val="afa"/>
          <w:sz w:val="28"/>
          <w:szCs w:val="28"/>
        </w:rPr>
      </w:pPr>
      <w:r>
        <w:rPr>
          <w:b/>
          <w:sz w:val="28"/>
          <w:szCs w:val="28"/>
        </w:rPr>
        <w:t xml:space="preserve">     5. </w:t>
      </w:r>
      <w:r w:rsidRPr="008C2FAB">
        <w:rPr>
          <w:b/>
          <w:sz w:val="28"/>
          <w:szCs w:val="28"/>
        </w:rPr>
        <w:t>3</w:t>
      </w:r>
      <w:r w:rsidRPr="008C2FAB">
        <w:rPr>
          <w:sz w:val="28"/>
          <w:szCs w:val="28"/>
        </w:rPr>
        <w:t xml:space="preserve">. </w:t>
      </w:r>
      <w:r w:rsidRPr="008C2FAB">
        <w:rPr>
          <w:rStyle w:val="afa"/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показателей экономической эффективности деятельности предприятия </w:t>
      </w:r>
    </w:p>
    <w:p w:rsidR="0077164B" w:rsidRPr="001B328B" w:rsidRDefault="0077164B" w:rsidP="0077164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B328B">
        <w:rPr>
          <w:i/>
          <w:sz w:val="28"/>
          <w:szCs w:val="28"/>
        </w:rPr>
        <w:lastRenderedPageBreak/>
        <w:t xml:space="preserve">   На 2013, 2014 годы показатели эффективности деятельности унитарному предприятию не утверждались. </w:t>
      </w:r>
    </w:p>
    <w:p w:rsidR="0077164B" w:rsidRPr="00C90D76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D76">
        <w:rPr>
          <w:sz w:val="28"/>
          <w:szCs w:val="28"/>
        </w:rPr>
        <w:t xml:space="preserve"> 08.02.2016 года Постановлением</w:t>
      </w:r>
      <w:r>
        <w:rPr>
          <w:sz w:val="28"/>
          <w:szCs w:val="28"/>
        </w:rPr>
        <w:t xml:space="preserve"> Администрации Маловишерского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205E45">
        <w:rPr>
          <w:sz w:val="28"/>
          <w:szCs w:val="28"/>
        </w:rPr>
        <w:t>района №85 «</w:t>
      </w:r>
      <w:r w:rsidRPr="00205E45">
        <w:rPr>
          <w:bCs/>
          <w:sz w:val="28"/>
          <w:szCs w:val="28"/>
        </w:rPr>
        <w:t>О проведении оценки эффективности управления мун</w:t>
      </w:r>
      <w:r w:rsidRPr="00205E45">
        <w:rPr>
          <w:bCs/>
          <w:sz w:val="28"/>
          <w:szCs w:val="28"/>
        </w:rPr>
        <w:t>и</w:t>
      </w:r>
      <w:r w:rsidRPr="00205E45">
        <w:rPr>
          <w:bCs/>
          <w:sz w:val="28"/>
          <w:szCs w:val="28"/>
        </w:rPr>
        <w:t>ципальным унитарным предприятием муниципального района, осуществля</w:t>
      </w:r>
      <w:r w:rsidRPr="00205E45">
        <w:rPr>
          <w:bCs/>
          <w:sz w:val="28"/>
          <w:szCs w:val="28"/>
        </w:rPr>
        <w:t>ю</w:t>
      </w:r>
      <w:r w:rsidRPr="00205E45">
        <w:rPr>
          <w:bCs/>
          <w:sz w:val="28"/>
          <w:szCs w:val="28"/>
        </w:rPr>
        <w:t xml:space="preserve">щим деятельность в </w:t>
      </w:r>
      <w:r w:rsidRPr="00C90D76">
        <w:rPr>
          <w:bCs/>
          <w:sz w:val="28"/>
          <w:szCs w:val="28"/>
        </w:rPr>
        <w:t>сфере жилищно-коммунального хозяйства» приняты пок</w:t>
      </w:r>
      <w:r w:rsidRPr="00C90D76">
        <w:rPr>
          <w:bCs/>
          <w:sz w:val="28"/>
          <w:szCs w:val="28"/>
        </w:rPr>
        <w:t>а</w:t>
      </w:r>
      <w:r w:rsidRPr="00C90D76">
        <w:rPr>
          <w:bCs/>
          <w:sz w:val="28"/>
          <w:szCs w:val="28"/>
        </w:rPr>
        <w:t xml:space="preserve">затели эффективности </w:t>
      </w:r>
      <w:r w:rsidRPr="00C90D76">
        <w:rPr>
          <w:sz w:val="28"/>
          <w:szCs w:val="28"/>
        </w:rPr>
        <w:t>деятельности предприятия в виде</w:t>
      </w:r>
      <w:r>
        <w:rPr>
          <w:sz w:val="28"/>
          <w:szCs w:val="28"/>
        </w:rPr>
        <w:t xml:space="preserve"> показателей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 порядка их оценки</w:t>
      </w:r>
      <w:r w:rsidRPr="00C90D76">
        <w:rPr>
          <w:sz w:val="28"/>
          <w:szCs w:val="28"/>
        </w:rPr>
        <w:t>.</w:t>
      </w:r>
    </w:p>
    <w:p w:rsidR="0077164B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установленные сроки оценка эффективности управления предприятием </w:t>
      </w:r>
      <w:r w:rsidRPr="00BD791C">
        <w:rPr>
          <w:sz w:val="28"/>
          <w:szCs w:val="28"/>
        </w:rPr>
        <w:t>не представлена.</w:t>
      </w:r>
      <w:r>
        <w:rPr>
          <w:sz w:val="28"/>
          <w:szCs w:val="28"/>
        </w:rPr>
        <w:t xml:space="preserve"> </w:t>
      </w:r>
      <w:r w:rsidRPr="00BD791C">
        <w:rPr>
          <w:sz w:val="28"/>
          <w:szCs w:val="28"/>
        </w:rPr>
        <w:t xml:space="preserve">  В ходе проверки представлена информация об оценке эффе</w:t>
      </w:r>
      <w:r w:rsidRPr="00BD791C">
        <w:rPr>
          <w:sz w:val="28"/>
          <w:szCs w:val="28"/>
        </w:rPr>
        <w:t>к</w:t>
      </w:r>
      <w:r w:rsidRPr="00BD791C">
        <w:rPr>
          <w:sz w:val="28"/>
          <w:szCs w:val="28"/>
        </w:rPr>
        <w:t>тивности управления (исх. № 872 от 06.06.2016 года), согласно которой оценка эффективности управления предприятием  составила  5 баллов, что соответс</w:t>
      </w:r>
      <w:r w:rsidRPr="00BD791C">
        <w:rPr>
          <w:sz w:val="28"/>
          <w:szCs w:val="28"/>
        </w:rPr>
        <w:t>т</w:t>
      </w:r>
      <w:r w:rsidRPr="00BD791C">
        <w:rPr>
          <w:sz w:val="28"/>
          <w:szCs w:val="28"/>
        </w:rPr>
        <w:t xml:space="preserve">вует оценке как </w:t>
      </w:r>
      <w:r>
        <w:rPr>
          <w:sz w:val="28"/>
          <w:szCs w:val="28"/>
        </w:rPr>
        <w:t>«</w:t>
      </w:r>
      <w:r w:rsidRPr="00BD791C">
        <w:rPr>
          <w:sz w:val="28"/>
          <w:szCs w:val="28"/>
        </w:rPr>
        <w:t>достаточно эффективное управление предприятием</w:t>
      </w:r>
      <w:r>
        <w:rPr>
          <w:sz w:val="28"/>
          <w:szCs w:val="28"/>
        </w:rPr>
        <w:t>»</w:t>
      </w:r>
      <w:r w:rsidRPr="00BD791C">
        <w:rPr>
          <w:sz w:val="28"/>
          <w:szCs w:val="28"/>
        </w:rPr>
        <w:t>.</w:t>
      </w:r>
    </w:p>
    <w:p w:rsidR="0077164B" w:rsidRPr="00E47D98" w:rsidRDefault="0077164B" w:rsidP="0077164B">
      <w:pPr>
        <w:tabs>
          <w:tab w:val="left" w:pos="567"/>
        </w:tabs>
        <w:ind w:firstLine="469"/>
        <w:rPr>
          <w:rFonts w:ascii="Times New Roman CYR" w:hAnsi="Times New Roman CYR" w:cs="Times New Roman CYR"/>
          <w:highlight w:val="green"/>
        </w:rPr>
      </w:pPr>
      <w:r w:rsidRPr="00DC0624">
        <w:rPr>
          <w:color w:val="000000"/>
          <w:sz w:val="26"/>
          <w:szCs w:val="26"/>
        </w:rPr>
        <w:tab/>
      </w:r>
      <w:r w:rsidRPr="00DC0624">
        <w:rPr>
          <w:color w:val="000000"/>
          <w:sz w:val="26"/>
          <w:szCs w:val="26"/>
        </w:rPr>
        <w:tab/>
      </w:r>
      <w:r w:rsidRPr="00DC0624">
        <w:rPr>
          <w:color w:val="000000"/>
          <w:sz w:val="26"/>
          <w:szCs w:val="26"/>
        </w:rPr>
        <w:tab/>
      </w:r>
    </w:p>
    <w:p w:rsidR="0077164B" w:rsidRDefault="0077164B" w:rsidP="0077164B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0068">
        <w:rPr>
          <w:b/>
          <w:sz w:val="28"/>
          <w:szCs w:val="28"/>
        </w:rPr>
        <w:t>. Проверка формирования и оказания услуг</w:t>
      </w:r>
    </w:p>
    <w:p w:rsidR="0077164B" w:rsidRPr="00D56E62" w:rsidRDefault="0077164B" w:rsidP="0077164B">
      <w:pPr>
        <w:ind w:firstLine="403"/>
        <w:jc w:val="both"/>
        <w:rPr>
          <w:sz w:val="28"/>
          <w:szCs w:val="28"/>
        </w:rPr>
      </w:pPr>
      <w:r w:rsidRPr="00D56E62">
        <w:rPr>
          <w:sz w:val="28"/>
          <w:szCs w:val="28"/>
        </w:rPr>
        <w:t>Размер платы за коммунальные услуги, предусмотренные частью 4 ст</w:t>
      </w:r>
      <w:r>
        <w:rPr>
          <w:sz w:val="28"/>
          <w:szCs w:val="28"/>
        </w:rPr>
        <w:t>атьи</w:t>
      </w:r>
      <w:r w:rsidRPr="00D56E62">
        <w:rPr>
          <w:sz w:val="28"/>
          <w:szCs w:val="28"/>
        </w:rPr>
        <w:t xml:space="preserve"> 154 Ж</w:t>
      </w:r>
      <w:r>
        <w:rPr>
          <w:sz w:val="28"/>
          <w:szCs w:val="28"/>
        </w:rPr>
        <w:t xml:space="preserve">илищного </w:t>
      </w:r>
      <w:r w:rsidRPr="00D56E62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Pr="00D56E62">
        <w:rPr>
          <w:sz w:val="28"/>
          <w:szCs w:val="28"/>
        </w:rPr>
        <w:t xml:space="preserve"> РФ, в частности за водоснабжение, рассчитывается по тарифам, установленным органами государственной власти субъектов РФ, в порядке, определенном Федеральным законом от 30.12.2004 г. №210-ФЗ </w:t>
      </w:r>
      <w:r>
        <w:rPr>
          <w:sz w:val="28"/>
          <w:szCs w:val="28"/>
        </w:rPr>
        <w:t>«</w:t>
      </w:r>
      <w:r w:rsidRPr="00D56E62">
        <w:rPr>
          <w:sz w:val="28"/>
          <w:szCs w:val="28"/>
        </w:rPr>
        <w:t>Об основах регулирования тарифов организаций коммунального комплекса</w:t>
      </w:r>
      <w:r>
        <w:rPr>
          <w:sz w:val="28"/>
          <w:szCs w:val="28"/>
        </w:rPr>
        <w:t>»</w:t>
      </w:r>
      <w:r w:rsidRPr="00D56E62">
        <w:rPr>
          <w:sz w:val="28"/>
          <w:szCs w:val="28"/>
        </w:rPr>
        <w:t xml:space="preserve"> (далее - Закон № 210-ФЗ). </w:t>
      </w:r>
    </w:p>
    <w:p w:rsidR="0077164B" w:rsidRPr="00D56E62" w:rsidRDefault="0077164B" w:rsidP="0077164B">
      <w:pPr>
        <w:ind w:firstLine="403"/>
        <w:jc w:val="both"/>
        <w:rPr>
          <w:sz w:val="28"/>
          <w:szCs w:val="28"/>
        </w:rPr>
      </w:pPr>
      <w:r w:rsidRPr="00D56E62">
        <w:rPr>
          <w:sz w:val="28"/>
          <w:szCs w:val="28"/>
        </w:rPr>
        <w:t xml:space="preserve">В соответствии с пунктом 12 постановления Правительством РФ 14 июля 2008 г. №520 </w:t>
      </w:r>
      <w:r>
        <w:rPr>
          <w:sz w:val="28"/>
          <w:szCs w:val="28"/>
        </w:rPr>
        <w:t>«</w:t>
      </w:r>
      <w:r w:rsidRPr="00D56E62">
        <w:rPr>
          <w:sz w:val="28"/>
          <w:szCs w:val="28"/>
        </w:rPr>
        <w:t>Об основах ценообразования и порядке регулирования тарифов, надбавок и предельных индексов в сфере деятельности организаций комм</w:t>
      </w:r>
      <w:r w:rsidRPr="00D56E62">
        <w:rPr>
          <w:sz w:val="28"/>
          <w:szCs w:val="28"/>
        </w:rPr>
        <w:t>у</w:t>
      </w:r>
      <w:r w:rsidRPr="00D56E62">
        <w:rPr>
          <w:sz w:val="28"/>
          <w:szCs w:val="28"/>
        </w:rPr>
        <w:t>нального комплекса</w:t>
      </w:r>
      <w:r>
        <w:rPr>
          <w:sz w:val="28"/>
          <w:szCs w:val="28"/>
        </w:rPr>
        <w:t>»</w:t>
      </w:r>
      <w:r w:rsidRPr="00D56E62">
        <w:rPr>
          <w:sz w:val="28"/>
          <w:szCs w:val="28"/>
        </w:rPr>
        <w:t xml:space="preserve"> определено, что тарифы на товары и услуги коммунал</w:t>
      </w:r>
      <w:r w:rsidRPr="00D56E62">
        <w:rPr>
          <w:sz w:val="28"/>
          <w:szCs w:val="28"/>
        </w:rPr>
        <w:t>ь</w:t>
      </w:r>
      <w:r w:rsidRPr="00D56E62">
        <w:rPr>
          <w:sz w:val="28"/>
          <w:szCs w:val="28"/>
        </w:rPr>
        <w:t xml:space="preserve">щиков и надбавки к тарифам могут дифференцироваться с учетом различий в стоимости производства и реализации товаров и услуг для различных категорий потребителей. 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E62">
        <w:rPr>
          <w:sz w:val="28"/>
          <w:szCs w:val="28"/>
        </w:rPr>
        <w:t>Таким образом, размер платежа за холодное и горячее водоснабжение скл</w:t>
      </w:r>
      <w:r w:rsidRPr="00D56E62">
        <w:rPr>
          <w:sz w:val="28"/>
          <w:szCs w:val="28"/>
        </w:rPr>
        <w:t>а</w:t>
      </w:r>
      <w:r w:rsidRPr="00D56E62">
        <w:rPr>
          <w:sz w:val="28"/>
          <w:szCs w:val="28"/>
        </w:rPr>
        <w:t>дывается из экономически обоснованного тарифа, утверждаемого для ресурс</w:t>
      </w:r>
      <w:r w:rsidRPr="00D56E62">
        <w:rPr>
          <w:sz w:val="28"/>
          <w:szCs w:val="28"/>
        </w:rPr>
        <w:t>о</w:t>
      </w:r>
      <w:r w:rsidRPr="00D56E62">
        <w:rPr>
          <w:sz w:val="28"/>
          <w:szCs w:val="28"/>
        </w:rPr>
        <w:t>снабжающей организации в порядке, определяемом действующим законод</w:t>
      </w:r>
      <w:r w:rsidRPr="00D56E62">
        <w:rPr>
          <w:sz w:val="28"/>
          <w:szCs w:val="28"/>
        </w:rPr>
        <w:t>а</w:t>
      </w:r>
      <w:r w:rsidRPr="00D56E62">
        <w:rPr>
          <w:sz w:val="28"/>
          <w:szCs w:val="28"/>
        </w:rPr>
        <w:t>тельством, и объемов потребления данной услуги, определяемых посредством приборов учета.</w:t>
      </w:r>
    </w:p>
    <w:p w:rsidR="0077164B" w:rsidRPr="00CF2D22" w:rsidRDefault="0077164B" w:rsidP="0077164B">
      <w:pPr>
        <w:autoSpaceDE w:val="0"/>
        <w:autoSpaceDN w:val="0"/>
        <w:adjustRightInd w:val="0"/>
        <w:ind w:firstLine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F2D22">
        <w:rPr>
          <w:bCs/>
          <w:sz w:val="28"/>
          <w:szCs w:val="28"/>
        </w:rPr>
        <w:t>Тарифы на водоснабжение и водоотведение рассчитаны предприятием на о</w:t>
      </w:r>
      <w:r w:rsidRPr="00CF2D22">
        <w:rPr>
          <w:bCs/>
          <w:sz w:val="28"/>
          <w:szCs w:val="28"/>
        </w:rPr>
        <w:t>с</w:t>
      </w:r>
      <w:r w:rsidRPr="00CF2D22">
        <w:rPr>
          <w:bCs/>
          <w:sz w:val="28"/>
          <w:szCs w:val="28"/>
        </w:rPr>
        <w:t xml:space="preserve">новании Приказа ФСТ России от 27.12.2013 </w:t>
      </w:r>
      <w:r>
        <w:rPr>
          <w:bCs/>
          <w:sz w:val="28"/>
          <w:szCs w:val="28"/>
        </w:rPr>
        <w:t>№</w:t>
      </w:r>
      <w:r w:rsidRPr="00CF2D22">
        <w:rPr>
          <w:bCs/>
          <w:sz w:val="28"/>
          <w:szCs w:val="28"/>
        </w:rPr>
        <w:t xml:space="preserve">1746-э </w:t>
      </w:r>
      <w:r>
        <w:rPr>
          <w:bCs/>
          <w:sz w:val="28"/>
          <w:szCs w:val="28"/>
        </w:rPr>
        <w:t>«</w:t>
      </w:r>
      <w:r w:rsidRPr="00CF2D22">
        <w:rPr>
          <w:bCs/>
          <w:sz w:val="28"/>
          <w:szCs w:val="28"/>
        </w:rPr>
        <w:t>Об утверждении Мет</w:t>
      </w:r>
      <w:r w:rsidRPr="00CF2D22">
        <w:rPr>
          <w:bCs/>
          <w:sz w:val="28"/>
          <w:szCs w:val="28"/>
        </w:rPr>
        <w:t>о</w:t>
      </w:r>
      <w:r w:rsidRPr="00CF2D22">
        <w:rPr>
          <w:bCs/>
          <w:sz w:val="28"/>
          <w:szCs w:val="28"/>
        </w:rPr>
        <w:t>дических указаний по расчету регулируемых тарифов в сфере водоснабжения и водоотведения</w:t>
      </w:r>
      <w:r>
        <w:rPr>
          <w:bCs/>
          <w:sz w:val="28"/>
          <w:szCs w:val="28"/>
        </w:rPr>
        <w:t>»</w:t>
      </w:r>
      <w:r w:rsidRPr="00CF2D22">
        <w:rPr>
          <w:bCs/>
          <w:sz w:val="28"/>
          <w:szCs w:val="28"/>
        </w:rPr>
        <w:t>.</w:t>
      </w:r>
    </w:p>
    <w:p w:rsidR="0077164B" w:rsidRDefault="0077164B" w:rsidP="0077164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6.1. Калькуляция тарифов на водопотребление и водоотведение </w:t>
      </w:r>
    </w:p>
    <w:p w:rsidR="0077164B" w:rsidRDefault="0077164B" w:rsidP="0077164B">
      <w:pPr>
        <w:ind w:firstLine="400"/>
        <w:jc w:val="both"/>
        <w:rPr>
          <w:bCs/>
          <w:sz w:val="28"/>
          <w:szCs w:val="28"/>
        </w:rPr>
      </w:pPr>
      <w:r w:rsidRPr="00044154">
        <w:rPr>
          <w:bCs/>
          <w:sz w:val="28"/>
          <w:szCs w:val="28"/>
        </w:rPr>
        <w:t>В целом, за 2015-2016</w:t>
      </w:r>
      <w:r>
        <w:rPr>
          <w:bCs/>
          <w:sz w:val="28"/>
          <w:szCs w:val="28"/>
        </w:rPr>
        <w:t xml:space="preserve"> </w:t>
      </w:r>
      <w:r w:rsidRPr="0004415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оды</w:t>
      </w:r>
      <w:r w:rsidRPr="00044154">
        <w:rPr>
          <w:bCs/>
          <w:sz w:val="28"/>
          <w:szCs w:val="28"/>
        </w:rPr>
        <w:t xml:space="preserve"> сложились следующие показатели себестоим</w:t>
      </w:r>
      <w:r w:rsidRPr="00044154">
        <w:rPr>
          <w:bCs/>
          <w:sz w:val="28"/>
          <w:szCs w:val="28"/>
        </w:rPr>
        <w:t>о</w:t>
      </w:r>
      <w:r w:rsidRPr="00044154">
        <w:rPr>
          <w:bCs/>
          <w:sz w:val="28"/>
          <w:szCs w:val="28"/>
        </w:rPr>
        <w:t>сти отпущенной воды:</w:t>
      </w:r>
    </w:p>
    <w:p w:rsidR="0077164B" w:rsidRPr="00FD7194" w:rsidRDefault="0077164B" w:rsidP="0077164B">
      <w:pPr>
        <w:ind w:firstLine="400"/>
        <w:jc w:val="right"/>
        <w:rPr>
          <w:bCs/>
          <w:i/>
        </w:rPr>
      </w:pPr>
      <w:r w:rsidRPr="00FD7194">
        <w:rPr>
          <w:bCs/>
          <w:i/>
        </w:rPr>
        <w:t>Таблица 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559"/>
        <w:gridCol w:w="1417"/>
        <w:gridCol w:w="1560"/>
        <w:gridCol w:w="1417"/>
      </w:tblGrid>
      <w:tr w:rsidR="0077164B" w:rsidRPr="00044154" w:rsidTr="0077164B">
        <w:trPr>
          <w:trHeight w:val="640"/>
        </w:trPr>
        <w:tc>
          <w:tcPr>
            <w:tcW w:w="3936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1 полуг</w:t>
            </w:r>
            <w:r>
              <w:rPr>
                <w:bCs/>
              </w:rPr>
              <w:t>од</w:t>
            </w:r>
            <w:r w:rsidRPr="00F94CF9">
              <w:rPr>
                <w:bCs/>
              </w:rPr>
              <w:t xml:space="preserve">. 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94CF9">
              <w:rPr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 полугод.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2015 год</w:t>
            </w:r>
          </w:p>
        </w:tc>
        <w:tc>
          <w:tcPr>
            <w:tcW w:w="1560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1 полуг</w:t>
            </w:r>
            <w:r>
              <w:rPr>
                <w:bCs/>
              </w:rPr>
              <w:t>од</w:t>
            </w:r>
            <w:r w:rsidRPr="00F94CF9">
              <w:rPr>
                <w:bCs/>
              </w:rPr>
              <w:t xml:space="preserve">. 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2016 год</w:t>
            </w:r>
          </w:p>
        </w:tc>
        <w:tc>
          <w:tcPr>
            <w:tcW w:w="1417" w:type="dxa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 полугод. 2016 год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044154" w:rsidRDefault="0077164B" w:rsidP="0077164B">
            <w:pPr>
              <w:jc w:val="both"/>
              <w:rPr>
                <w:bCs/>
              </w:rPr>
            </w:pPr>
            <w:r w:rsidRPr="00044154">
              <w:rPr>
                <w:bCs/>
              </w:rPr>
              <w:t>Подано воды в сеть/ тыс.м3</w:t>
            </w:r>
          </w:p>
        </w:tc>
        <w:tc>
          <w:tcPr>
            <w:tcW w:w="1559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578,639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578,639</w:t>
            </w:r>
          </w:p>
        </w:tc>
        <w:tc>
          <w:tcPr>
            <w:tcW w:w="1560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581,386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581,386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044154" w:rsidRDefault="0077164B" w:rsidP="0077164B">
            <w:pPr>
              <w:jc w:val="both"/>
              <w:rPr>
                <w:bCs/>
              </w:rPr>
            </w:pPr>
            <w:r w:rsidRPr="00044154">
              <w:rPr>
                <w:bCs/>
              </w:rPr>
              <w:t>Потери воды/ тыс.м3</w:t>
            </w:r>
          </w:p>
        </w:tc>
        <w:tc>
          <w:tcPr>
            <w:tcW w:w="1559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145,778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145,778</w:t>
            </w:r>
          </w:p>
        </w:tc>
        <w:tc>
          <w:tcPr>
            <w:tcW w:w="1560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145,778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145,778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044154" w:rsidRDefault="0077164B" w:rsidP="0077164B">
            <w:pPr>
              <w:jc w:val="both"/>
              <w:rPr>
                <w:bCs/>
              </w:rPr>
            </w:pPr>
            <w:r w:rsidRPr="00044154">
              <w:rPr>
                <w:bCs/>
              </w:rPr>
              <w:t>Уровень потерь к подаче воды/ %</w:t>
            </w:r>
          </w:p>
        </w:tc>
        <w:tc>
          <w:tcPr>
            <w:tcW w:w="1559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25,19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25,19</w:t>
            </w:r>
          </w:p>
        </w:tc>
        <w:tc>
          <w:tcPr>
            <w:tcW w:w="1560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25,07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25,07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044154" w:rsidRDefault="0077164B" w:rsidP="0077164B">
            <w:pPr>
              <w:jc w:val="both"/>
              <w:rPr>
                <w:bCs/>
              </w:rPr>
            </w:pPr>
            <w:r w:rsidRPr="00044154">
              <w:rPr>
                <w:bCs/>
              </w:rPr>
              <w:lastRenderedPageBreak/>
              <w:t>Реализовано воды всего/ тыс.м3</w:t>
            </w:r>
            <w:r>
              <w:rPr>
                <w:bCs/>
              </w:rPr>
              <w:t>,</w:t>
            </w:r>
          </w:p>
          <w:p w:rsidR="0077164B" w:rsidRPr="00044154" w:rsidRDefault="0077164B" w:rsidP="0077164B">
            <w:pPr>
              <w:jc w:val="both"/>
              <w:rPr>
                <w:bCs/>
              </w:rPr>
            </w:pPr>
            <w:r w:rsidRPr="00044154">
              <w:rPr>
                <w:bCs/>
              </w:rPr>
              <w:t>в т.ч.населению</w:t>
            </w:r>
          </w:p>
        </w:tc>
        <w:tc>
          <w:tcPr>
            <w:tcW w:w="1559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435,608</w:t>
            </w:r>
          </w:p>
          <w:p w:rsidR="0077164B" w:rsidRPr="00044154" w:rsidRDefault="0077164B" w:rsidP="0077164B">
            <w:pPr>
              <w:jc w:val="center"/>
              <w:rPr>
                <w:bCs/>
                <w:sz w:val="28"/>
                <w:szCs w:val="28"/>
              </w:rPr>
            </w:pPr>
            <w:r w:rsidRPr="00044154">
              <w:rPr>
                <w:bCs/>
              </w:rPr>
              <w:t>290,573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435,608</w:t>
            </w:r>
          </w:p>
          <w:p w:rsidR="0077164B" w:rsidRPr="00044154" w:rsidRDefault="0077164B" w:rsidP="0077164B">
            <w:pPr>
              <w:jc w:val="center"/>
              <w:rPr>
                <w:bCs/>
                <w:sz w:val="28"/>
                <w:szCs w:val="28"/>
              </w:rPr>
            </w:pPr>
            <w:r w:rsidRPr="00044154">
              <w:rPr>
                <w:bCs/>
              </w:rPr>
              <w:t>290,573</w:t>
            </w:r>
          </w:p>
        </w:tc>
        <w:tc>
          <w:tcPr>
            <w:tcW w:w="1560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435,608</w:t>
            </w:r>
          </w:p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290,573</w:t>
            </w: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435,608</w:t>
            </w:r>
          </w:p>
          <w:p w:rsidR="0077164B" w:rsidRPr="00044154" w:rsidRDefault="0077164B" w:rsidP="0077164B">
            <w:pPr>
              <w:jc w:val="center"/>
              <w:rPr>
                <w:bCs/>
              </w:rPr>
            </w:pPr>
            <w:r w:rsidRPr="00044154">
              <w:rPr>
                <w:bCs/>
              </w:rPr>
              <w:t>290,573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/>
                <w:bCs/>
              </w:rPr>
            </w:pPr>
            <w:r w:rsidRPr="004F0637">
              <w:rPr>
                <w:b/>
                <w:bCs/>
              </w:rPr>
              <w:t>Себестоимость отпущенной в</w:t>
            </w:r>
            <w:r w:rsidRPr="004F0637">
              <w:rPr>
                <w:b/>
                <w:bCs/>
              </w:rPr>
              <w:t>о</w:t>
            </w:r>
            <w:r w:rsidRPr="004F0637">
              <w:rPr>
                <w:b/>
                <w:bCs/>
              </w:rPr>
              <w:t>ды:</w:t>
            </w:r>
          </w:p>
        </w:tc>
        <w:tc>
          <w:tcPr>
            <w:tcW w:w="1559" w:type="dxa"/>
          </w:tcPr>
          <w:p w:rsidR="0077164B" w:rsidRPr="00044154" w:rsidRDefault="0077164B" w:rsidP="0077164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77164B" w:rsidRPr="00044154" w:rsidRDefault="0077164B" w:rsidP="0077164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</w:tcPr>
          <w:p w:rsidR="0077164B" w:rsidRPr="00044154" w:rsidRDefault="0077164B" w:rsidP="0077164B">
            <w:pPr>
              <w:jc w:val="center"/>
              <w:rPr>
                <w:bCs/>
                <w:highlight w:val="yellow"/>
              </w:rPr>
            </w:pP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Cs/>
              </w:rPr>
            </w:pPr>
            <w:r w:rsidRPr="004F0637">
              <w:rPr>
                <w:bCs/>
              </w:rPr>
              <w:t>Операционные расходы/ тыс.руб.</w:t>
            </w:r>
          </w:p>
        </w:tc>
        <w:tc>
          <w:tcPr>
            <w:tcW w:w="1559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18563,41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19587,67</w:t>
            </w:r>
          </w:p>
        </w:tc>
        <w:tc>
          <w:tcPr>
            <w:tcW w:w="1560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 w:rsidRPr="004F0637">
              <w:rPr>
                <w:bCs/>
              </w:rPr>
              <w:t>20469,76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 w:rsidRPr="004F0637">
              <w:rPr>
                <w:bCs/>
              </w:rPr>
              <w:t>24023,285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Cs/>
              </w:rPr>
            </w:pPr>
            <w:r w:rsidRPr="004F0637">
              <w:rPr>
                <w:bCs/>
              </w:rPr>
              <w:t>Электроэнергия/ тыс.руб.</w:t>
            </w:r>
          </w:p>
        </w:tc>
        <w:tc>
          <w:tcPr>
            <w:tcW w:w="1559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4985,84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5429,58</w:t>
            </w:r>
          </w:p>
        </w:tc>
        <w:tc>
          <w:tcPr>
            <w:tcW w:w="1560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 w:rsidRPr="004F0637">
              <w:rPr>
                <w:bCs/>
              </w:rPr>
              <w:t>4430,41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 w:rsidRPr="004F0637">
              <w:rPr>
                <w:bCs/>
              </w:rPr>
              <w:t>4846,87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Cs/>
              </w:rPr>
            </w:pPr>
            <w:r w:rsidRPr="004F0637">
              <w:rPr>
                <w:bCs/>
              </w:rPr>
              <w:t>Неподконтрольные расходы/ тыс.руб.</w:t>
            </w:r>
          </w:p>
        </w:tc>
        <w:tc>
          <w:tcPr>
            <w:tcW w:w="1559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910,13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910,13</w:t>
            </w:r>
          </w:p>
        </w:tc>
        <w:tc>
          <w:tcPr>
            <w:tcW w:w="1560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1027,22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Cs/>
              </w:rPr>
            </w:pPr>
            <w:r w:rsidRPr="004F0637">
              <w:rPr>
                <w:bCs/>
              </w:rPr>
              <w:t>1329,73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/>
                <w:bCs/>
              </w:rPr>
            </w:pPr>
            <w:r w:rsidRPr="004F0637">
              <w:rPr>
                <w:b/>
                <w:bCs/>
              </w:rPr>
              <w:t>Всего расходов по полной себ</w:t>
            </w:r>
            <w:r w:rsidRPr="004F0637">
              <w:rPr>
                <w:b/>
                <w:bCs/>
              </w:rPr>
              <w:t>е</w:t>
            </w:r>
            <w:r w:rsidRPr="004F0637">
              <w:rPr>
                <w:b/>
                <w:bCs/>
              </w:rPr>
              <w:t>стоимости/ тыс.руб.</w:t>
            </w:r>
          </w:p>
        </w:tc>
        <w:tc>
          <w:tcPr>
            <w:tcW w:w="1559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24459,39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25927,39</w:t>
            </w:r>
          </w:p>
        </w:tc>
        <w:tc>
          <w:tcPr>
            <w:tcW w:w="1560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 w:rsidRPr="004F0637">
              <w:rPr>
                <w:b/>
                <w:bCs/>
              </w:rPr>
              <w:t>25927,39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 w:rsidRPr="004F0637">
              <w:rPr>
                <w:b/>
                <w:bCs/>
              </w:rPr>
              <w:t>30823,288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4F0637" w:rsidRDefault="0077164B" w:rsidP="0077164B">
            <w:pPr>
              <w:jc w:val="both"/>
              <w:rPr>
                <w:b/>
                <w:bCs/>
              </w:rPr>
            </w:pPr>
            <w:r w:rsidRPr="004F0637">
              <w:rPr>
                <w:b/>
                <w:bCs/>
              </w:rPr>
              <w:t>Себестоимость 1 м3 отпущенной воды/руб.</w:t>
            </w:r>
          </w:p>
        </w:tc>
        <w:tc>
          <w:tcPr>
            <w:tcW w:w="1559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56,15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59,52</w:t>
            </w:r>
          </w:p>
        </w:tc>
        <w:tc>
          <w:tcPr>
            <w:tcW w:w="1560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 w:rsidRPr="004F0637">
              <w:rPr>
                <w:b/>
                <w:bCs/>
              </w:rPr>
              <w:t>59,52</w:t>
            </w:r>
          </w:p>
        </w:tc>
        <w:tc>
          <w:tcPr>
            <w:tcW w:w="1417" w:type="dxa"/>
          </w:tcPr>
          <w:p w:rsidR="0077164B" w:rsidRPr="004F0637" w:rsidRDefault="0077164B" w:rsidP="0077164B">
            <w:pPr>
              <w:jc w:val="center"/>
              <w:rPr>
                <w:b/>
                <w:bCs/>
              </w:rPr>
            </w:pPr>
            <w:r w:rsidRPr="004F0637">
              <w:rPr>
                <w:b/>
                <w:bCs/>
              </w:rPr>
              <w:t>70,76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Действующий тариф за 1м3 отп</w:t>
            </w:r>
            <w:r w:rsidRPr="006253DE">
              <w:rPr>
                <w:bCs/>
              </w:rPr>
              <w:t>у</w:t>
            </w:r>
            <w:r w:rsidRPr="006253DE">
              <w:rPr>
                <w:bCs/>
              </w:rPr>
              <w:t>щенной воды (потребители, кроме населения)/руб.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56,15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59,52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59,52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61,89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Экономически обоснованный т</w:t>
            </w:r>
            <w:r w:rsidRPr="006253DE">
              <w:rPr>
                <w:bCs/>
              </w:rPr>
              <w:t>а</w:t>
            </w:r>
            <w:r w:rsidRPr="006253DE">
              <w:rPr>
                <w:bCs/>
              </w:rPr>
              <w:t>риф за 1м3 для населения/руб.  (без НДС)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49,74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53,94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53,94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59,65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Действующий тариф за 1м3 для н</w:t>
            </w:r>
            <w:r w:rsidRPr="006253DE">
              <w:rPr>
                <w:bCs/>
              </w:rPr>
              <w:t>а</w:t>
            </w:r>
            <w:r w:rsidRPr="006253DE">
              <w:rPr>
                <w:bCs/>
              </w:rPr>
              <w:t>селения/руб.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58,69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63,65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63,65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70,39</w:t>
            </w:r>
          </w:p>
        </w:tc>
      </w:tr>
    </w:tbl>
    <w:p w:rsidR="0077164B" w:rsidRDefault="0077164B" w:rsidP="0077164B">
      <w:pPr>
        <w:tabs>
          <w:tab w:val="left" w:pos="200"/>
        </w:tabs>
        <w:ind w:firstLine="400"/>
        <w:jc w:val="both"/>
        <w:rPr>
          <w:bCs/>
          <w:sz w:val="28"/>
          <w:szCs w:val="28"/>
        </w:rPr>
      </w:pPr>
    </w:p>
    <w:p w:rsidR="0077164B" w:rsidRDefault="0077164B" w:rsidP="00024CD2">
      <w:pPr>
        <w:tabs>
          <w:tab w:val="left" w:pos="200"/>
        </w:tabs>
        <w:ind w:left="-200" w:firstLine="200"/>
        <w:jc w:val="both"/>
        <w:rPr>
          <w:bCs/>
          <w:sz w:val="28"/>
          <w:szCs w:val="28"/>
        </w:rPr>
      </w:pPr>
      <w:r w:rsidRPr="00875E13">
        <w:rPr>
          <w:bCs/>
          <w:sz w:val="28"/>
          <w:szCs w:val="28"/>
        </w:rPr>
        <w:t xml:space="preserve">Согласно отчетной калькуляции себестоимости </w:t>
      </w:r>
      <w:r w:rsidR="00024CD2">
        <w:rPr>
          <w:bCs/>
          <w:sz w:val="28"/>
          <w:szCs w:val="28"/>
        </w:rPr>
        <w:t>водоотведения (полный</w:t>
      </w:r>
      <w:r>
        <w:rPr>
          <w:bCs/>
          <w:sz w:val="28"/>
          <w:szCs w:val="28"/>
        </w:rPr>
        <w:t xml:space="preserve"> цикл) </w:t>
      </w:r>
      <w:r w:rsidRPr="00875E13">
        <w:rPr>
          <w:bCs/>
          <w:sz w:val="28"/>
          <w:szCs w:val="28"/>
        </w:rPr>
        <w:t>за 2015-2016</w:t>
      </w:r>
      <w:r>
        <w:rPr>
          <w:bCs/>
          <w:sz w:val="28"/>
          <w:szCs w:val="28"/>
        </w:rPr>
        <w:t xml:space="preserve"> годы</w:t>
      </w:r>
      <w:r w:rsidRPr="00875E13">
        <w:rPr>
          <w:bCs/>
          <w:sz w:val="28"/>
          <w:szCs w:val="28"/>
        </w:rPr>
        <w:t xml:space="preserve"> сложились следующие показатели:</w:t>
      </w:r>
    </w:p>
    <w:p w:rsidR="0077164B" w:rsidRPr="00875E13" w:rsidRDefault="0077164B" w:rsidP="0077164B">
      <w:pPr>
        <w:ind w:firstLine="400"/>
        <w:jc w:val="right"/>
        <w:rPr>
          <w:bCs/>
          <w:sz w:val="28"/>
          <w:szCs w:val="28"/>
        </w:rPr>
      </w:pPr>
      <w:r w:rsidRPr="00FD7194">
        <w:rPr>
          <w:bCs/>
          <w:i/>
        </w:rPr>
        <w:t xml:space="preserve">Таблица </w:t>
      </w:r>
      <w:r>
        <w:rPr>
          <w:bCs/>
          <w:i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559"/>
        <w:gridCol w:w="1417"/>
        <w:gridCol w:w="1560"/>
        <w:gridCol w:w="1417"/>
      </w:tblGrid>
      <w:tr w:rsidR="0077164B" w:rsidRPr="00044154" w:rsidTr="0077164B">
        <w:trPr>
          <w:trHeight w:val="640"/>
        </w:trPr>
        <w:tc>
          <w:tcPr>
            <w:tcW w:w="3936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1 полуг</w:t>
            </w:r>
            <w:r>
              <w:rPr>
                <w:bCs/>
              </w:rPr>
              <w:t>од</w:t>
            </w:r>
            <w:r w:rsidRPr="00F94CF9">
              <w:rPr>
                <w:bCs/>
              </w:rPr>
              <w:t xml:space="preserve">. 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94CF9">
              <w:rPr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 полугод.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2015 год</w:t>
            </w:r>
          </w:p>
        </w:tc>
        <w:tc>
          <w:tcPr>
            <w:tcW w:w="1560" w:type="dxa"/>
            <w:vAlign w:val="center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1 полуг</w:t>
            </w:r>
            <w:r>
              <w:rPr>
                <w:bCs/>
              </w:rPr>
              <w:t>од</w:t>
            </w:r>
            <w:r w:rsidRPr="00F94CF9">
              <w:rPr>
                <w:bCs/>
              </w:rPr>
              <w:t xml:space="preserve">. </w:t>
            </w:r>
          </w:p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2016 год</w:t>
            </w:r>
          </w:p>
        </w:tc>
        <w:tc>
          <w:tcPr>
            <w:tcW w:w="1417" w:type="dxa"/>
          </w:tcPr>
          <w:p w:rsidR="0077164B" w:rsidRPr="00F94CF9" w:rsidRDefault="0077164B" w:rsidP="0077164B">
            <w:pPr>
              <w:jc w:val="center"/>
              <w:rPr>
                <w:bCs/>
              </w:rPr>
            </w:pPr>
            <w:r w:rsidRPr="00F94CF9">
              <w:rPr>
                <w:bCs/>
              </w:rPr>
              <w:t>2 полугод. 2016 год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AA2EF6" w:rsidRDefault="0077164B" w:rsidP="0077164B">
            <w:pPr>
              <w:jc w:val="both"/>
              <w:rPr>
                <w:bCs/>
              </w:rPr>
            </w:pPr>
            <w:r w:rsidRPr="00AA2EF6">
              <w:rPr>
                <w:bCs/>
              </w:rPr>
              <w:t>Объем реализации товаров и услуг/ тыс.м3,</w:t>
            </w:r>
          </w:p>
        </w:tc>
        <w:tc>
          <w:tcPr>
            <w:tcW w:w="1559" w:type="dxa"/>
          </w:tcPr>
          <w:p w:rsidR="0077164B" w:rsidRPr="00AA2EF6" w:rsidRDefault="0077164B" w:rsidP="0077164B">
            <w:pPr>
              <w:jc w:val="center"/>
              <w:rPr>
                <w:bCs/>
              </w:rPr>
            </w:pPr>
            <w:r w:rsidRPr="00AA2EF6">
              <w:rPr>
                <w:bCs/>
              </w:rPr>
              <w:t>289,25</w:t>
            </w:r>
          </w:p>
        </w:tc>
        <w:tc>
          <w:tcPr>
            <w:tcW w:w="1417" w:type="dxa"/>
          </w:tcPr>
          <w:p w:rsidR="0077164B" w:rsidRPr="00AA2EF6" w:rsidRDefault="0077164B" w:rsidP="0077164B">
            <w:pPr>
              <w:jc w:val="center"/>
              <w:rPr>
                <w:bCs/>
              </w:rPr>
            </w:pPr>
            <w:r w:rsidRPr="00AA2EF6">
              <w:rPr>
                <w:bCs/>
              </w:rPr>
              <w:t>289,25</w:t>
            </w:r>
          </w:p>
        </w:tc>
        <w:tc>
          <w:tcPr>
            <w:tcW w:w="1560" w:type="dxa"/>
          </w:tcPr>
          <w:p w:rsidR="0077164B" w:rsidRPr="00AA2EF6" w:rsidRDefault="0077164B" w:rsidP="0077164B">
            <w:pPr>
              <w:jc w:val="center"/>
              <w:rPr>
                <w:bCs/>
              </w:rPr>
            </w:pPr>
            <w:r w:rsidRPr="00AA2EF6">
              <w:rPr>
                <w:bCs/>
              </w:rPr>
              <w:t>289,25</w:t>
            </w:r>
          </w:p>
        </w:tc>
        <w:tc>
          <w:tcPr>
            <w:tcW w:w="1417" w:type="dxa"/>
          </w:tcPr>
          <w:p w:rsidR="0077164B" w:rsidRPr="00AA2EF6" w:rsidRDefault="0077164B" w:rsidP="0077164B">
            <w:pPr>
              <w:jc w:val="center"/>
              <w:rPr>
                <w:bCs/>
              </w:rPr>
            </w:pPr>
            <w:r w:rsidRPr="00AA2EF6">
              <w:rPr>
                <w:bCs/>
              </w:rPr>
              <w:t>289,25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BE2B77" w:rsidRDefault="0077164B" w:rsidP="0077164B">
            <w:pPr>
              <w:jc w:val="both"/>
              <w:rPr>
                <w:b/>
                <w:bCs/>
              </w:rPr>
            </w:pPr>
            <w:r w:rsidRPr="00BE2B77">
              <w:rPr>
                <w:b/>
                <w:bCs/>
              </w:rPr>
              <w:t>Себестоимость водоотведения:</w:t>
            </w:r>
          </w:p>
        </w:tc>
        <w:tc>
          <w:tcPr>
            <w:tcW w:w="1559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</w:p>
        </w:tc>
      </w:tr>
      <w:tr w:rsidR="0077164B" w:rsidRPr="00044154" w:rsidTr="0077164B">
        <w:tc>
          <w:tcPr>
            <w:tcW w:w="3936" w:type="dxa"/>
          </w:tcPr>
          <w:p w:rsidR="0077164B" w:rsidRPr="00BE2B77" w:rsidRDefault="0077164B" w:rsidP="0077164B">
            <w:pPr>
              <w:jc w:val="both"/>
              <w:rPr>
                <w:bCs/>
              </w:rPr>
            </w:pPr>
            <w:r w:rsidRPr="00BE2B77">
              <w:rPr>
                <w:bCs/>
              </w:rPr>
              <w:t>Операционные расходы/ тыс.руб.</w:t>
            </w:r>
          </w:p>
        </w:tc>
        <w:tc>
          <w:tcPr>
            <w:tcW w:w="1559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21978,57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23231,22</w:t>
            </w:r>
          </w:p>
        </w:tc>
        <w:tc>
          <w:tcPr>
            <w:tcW w:w="1560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22338,19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24787,93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BE2B77" w:rsidRDefault="0077164B" w:rsidP="0077164B">
            <w:pPr>
              <w:jc w:val="both"/>
              <w:rPr>
                <w:bCs/>
              </w:rPr>
            </w:pPr>
            <w:r w:rsidRPr="00BE2B77">
              <w:rPr>
                <w:bCs/>
              </w:rPr>
              <w:t>Электроэнергия/ тыс.руб.</w:t>
            </w:r>
          </w:p>
        </w:tc>
        <w:tc>
          <w:tcPr>
            <w:tcW w:w="1559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2879,98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3135,86</w:t>
            </w:r>
          </w:p>
        </w:tc>
        <w:tc>
          <w:tcPr>
            <w:tcW w:w="1560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2547,46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2786,92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BE2B77" w:rsidRDefault="0077164B" w:rsidP="0077164B">
            <w:pPr>
              <w:jc w:val="both"/>
              <w:rPr>
                <w:bCs/>
              </w:rPr>
            </w:pPr>
            <w:r w:rsidRPr="00BE2B77">
              <w:rPr>
                <w:bCs/>
              </w:rPr>
              <w:t>Неподконтрольные расходы/ тыс.руб.</w:t>
            </w:r>
          </w:p>
        </w:tc>
        <w:tc>
          <w:tcPr>
            <w:tcW w:w="1559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324,91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324,91</w:t>
            </w:r>
          </w:p>
        </w:tc>
        <w:tc>
          <w:tcPr>
            <w:tcW w:w="1560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1806,3432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Cs/>
              </w:rPr>
            </w:pPr>
            <w:r w:rsidRPr="00BE2B77">
              <w:rPr>
                <w:bCs/>
              </w:rPr>
              <w:t>2629,64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BE2B77" w:rsidRDefault="0077164B" w:rsidP="0077164B">
            <w:pPr>
              <w:jc w:val="both"/>
              <w:rPr>
                <w:b/>
                <w:bCs/>
              </w:rPr>
            </w:pPr>
            <w:r w:rsidRPr="00BE2B77">
              <w:rPr>
                <w:b/>
                <w:bCs/>
              </w:rPr>
              <w:t>Всего расходов по полной себ</w:t>
            </w:r>
            <w:r w:rsidRPr="00BE2B77">
              <w:rPr>
                <w:b/>
                <w:bCs/>
              </w:rPr>
              <w:t>е</w:t>
            </w:r>
            <w:r w:rsidRPr="00BE2B77">
              <w:rPr>
                <w:b/>
                <w:bCs/>
              </w:rPr>
              <w:t>стоимости/ тыс.руб.</w:t>
            </w:r>
          </w:p>
        </w:tc>
        <w:tc>
          <w:tcPr>
            <w:tcW w:w="1559" w:type="dxa"/>
          </w:tcPr>
          <w:p w:rsidR="0077164B" w:rsidRPr="00BE2B77" w:rsidRDefault="0077164B" w:rsidP="0077164B">
            <w:pPr>
              <w:jc w:val="center"/>
              <w:rPr>
                <w:b/>
                <w:bCs/>
              </w:rPr>
            </w:pPr>
            <w:r w:rsidRPr="00BE2B77">
              <w:rPr>
                <w:b/>
                <w:bCs/>
              </w:rPr>
              <w:t>25182,1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/>
                <w:bCs/>
              </w:rPr>
            </w:pPr>
            <w:r w:rsidRPr="00BE2B77">
              <w:rPr>
                <w:b/>
                <w:bCs/>
              </w:rPr>
              <w:t>26691,99</w:t>
            </w:r>
          </w:p>
        </w:tc>
        <w:tc>
          <w:tcPr>
            <w:tcW w:w="1560" w:type="dxa"/>
          </w:tcPr>
          <w:p w:rsidR="0077164B" w:rsidRPr="00BE2B77" w:rsidRDefault="0077164B" w:rsidP="0077164B">
            <w:pPr>
              <w:jc w:val="center"/>
              <w:rPr>
                <w:b/>
                <w:bCs/>
              </w:rPr>
            </w:pPr>
            <w:r w:rsidRPr="00BE2B77">
              <w:rPr>
                <w:b/>
                <w:bCs/>
              </w:rPr>
              <w:t>26691,99</w:t>
            </w:r>
          </w:p>
        </w:tc>
        <w:tc>
          <w:tcPr>
            <w:tcW w:w="1417" w:type="dxa"/>
          </w:tcPr>
          <w:p w:rsidR="0077164B" w:rsidRPr="00BE2B77" w:rsidRDefault="0077164B" w:rsidP="0077164B">
            <w:pPr>
              <w:jc w:val="center"/>
              <w:rPr>
                <w:b/>
                <w:bCs/>
              </w:rPr>
            </w:pPr>
            <w:r w:rsidRPr="00BE2B77">
              <w:rPr>
                <w:b/>
                <w:bCs/>
              </w:rPr>
              <w:t>30204,49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AA2EF6" w:rsidRDefault="0077164B" w:rsidP="0077164B">
            <w:pPr>
              <w:jc w:val="both"/>
              <w:rPr>
                <w:b/>
                <w:bCs/>
              </w:rPr>
            </w:pPr>
            <w:r w:rsidRPr="00AA2EF6">
              <w:rPr>
                <w:b/>
                <w:bCs/>
              </w:rPr>
              <w:t>Себестоимость 1 м3 водоотвед</w:t>
            </w:r>
            <w:r w:rsidRPr="00AA2EF6">
              <w:rPr>
                <w:b/>
                <w:bCs/>
              </w:rPr>
              <w:t>е</w:t>
            </w:r>
            <w:r w:rsidRPr="00AA2EF6">
              <w:rPr>
                <w:b/>
                <w:bCs/>
              </w:rPr>
              <w:t>ния /руб.</w:t>
            </w:r>
          </w:p>
        </w:tc>
        <w:tc>
          <w:tcPr>
            <w:tcW w:w="1559" w:type="dxa"/>
          </w:tcPr>
          <w:p w:rsidR="0077164B" w:rsidRPr="00AA2EF6" w:rsidRDefault="0077164B" w:rsidP="0077164B">
            <w:pPr>
              <w:jc w:val="center"/>
              <w:rPr>
                <w:b/>
                <w:bCs/>
              </w:rPr>
            </w:pPr>
            <w:r w:rsidRPr="00AA2EF6">
              <w:rPr>
                <w:b/>
                <w:bCs/>
              </w:rPr>
              <w:t>87,06</w:t>
            </w:r>
          </w:p>
        </w:tc>
        <w:tc>
          <w:tcPr>
            <w:tcW w:w="1417" w:type="dxa"/>
          </w:tcPr>
          <w:p w:rsidR="0077164B" w:rsidRPr="00AA2EF6" w:rsidRDefault="0077164B" w:rsidP="0077164B">
            <w:pPr>
              <w:jc w:val="center"/>
              <w:rPr>
                <w:b/>
                <w:bCs/>
              </w:rPr>
            </w:pPr>
            <w:r w:rsidRPr="00AA2EF6">
              <w:rPr>
                <w:b/>
                <w:bCs/>
              </w:rPr>
              <w:t>92,28</w:t>
            </w:r>
          </w:p>
        </w:tc>
        <w:tc>
          <w:tcPr>
            <w:tcW w:w="1560" w:type="dxa"/>
          </w:tcPr>
          <w:p w:rsidR="0077164B" w:rsidRPr="00AA2EF6" w:rsidRDefault="0077164B" w:rsidP="0077164B">
            <w:pPr>
              <w:jc w:val="center"/>
              <w:rPr>
                <w:b/>
                <w:bCs/>
              </w:rPr>
            </w:pPr>
            <w:r w:rsidRPr="00AA2EF6">
              <w:rPr>
                <w:b/>
                <w:bCs/>
              </w:rPr>
              <w:t>92,28</w:t>
            </w:r>
          </w:p>
        </w:tc>
        <w:tc>
          <w:tcPr>
            <w:tcW w:w="1417" w:type="dxa"/>
          </w:tcPr>
          <w:p w:rsidR="0077164B" w:rsidRPr="00AA2EF6" w:rsidRDefault="0077164B" w:rsidP="0077164B">
            <w:pPr>
              <w:jc w:val="center"/>
              <w:rPr>
                <w:b/>
                <w:bCs/>
              </w:rPr>
            </w:pPr>
            <w:r w:rsidRPr="00AA2EF6">
              <w:rPr>
                <w:b/>
                <w:bCs/>
              </w:rPr>
              <w:t>104,42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Действующий тариф за 1м3 отп</w:t>
            </w:r>
            <w:r w:rsidRPr="006253DE">
              <w:rPr>
                <w:bCs/>
              </w:rPr>
              <w:t>у</w:t>
            </w:r>
            <w:r w:rsidRPr="006253DE">
              <w:rPr>
                <w:bCs/>
              </w:rPr>
              <w:t>щенной воды (потребители, кроме населения)/руб.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87,06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92,28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92,28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95,93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Экономически обоснованный т</w:t>
            </w:r>
            <w:r w:rsidRPr="006253DE">
              <w:rPr>
                <w:bCs/>
              </w:rPr>
              <w:t>а</w:t>
            </w:r>
            <w:r w:rsidRPr="006253DE">
              <w:rPr>
                <w:bCs/>
              </w:rPr>
              <w:t>риф за 1м3 для населения/руб.  (без НДС)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54,77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59,40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59,40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65,69</w:t>
            </w:r>
          </w:p>
        </w:tc>
      </w:tr>
      <w:tr w:rsidR="0077164B" w:rsidRPr="00044154" w:rsidTr="0077164B">
        <w:tc>
          <w:tcPr>
            <w:tcW w:w="3936" w:type="dxa"/>
          </w:tcPr>
          <w:p w:rsidR="0077164B" w:rsidRPr="006253DE" w:rsidRDefault="0077164B" w:rsidP="0077164B">
            <w:pPr>
              <w:jc w:val="both"/>
              <w:rPr>
                <w:bCs/>
              </w:rPr>
            </w:pPr>
            <w:r w:rsidRPr="006253DE">
              <w:rPr>
                <w:bCs/>
              </w:rPr>
              <w:t>Действующий тариф за 1м3 для н</w:t>
            </w:r>
            <w:r w:rsidRPr="006253DE">
              <w:rPr>
                <w:bCs/>
              </w:rPr>
              <w:t>а</w:t>
            </w:r>
            <w:r w:rsidRPr="006253DE">
              <w:rPr>
                <w:bCs/>
              </w:rPr>
              <w:t>селения/руб.</w:t>
            </w:r>
          </w:p>
        </w:tc>
        <w:tc>
          <w:tcPr>
            <w:tcW w:w="1559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64,63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70,09</w:t>
            </w:r>
          </w:p>
        </w:tc>
        <w:tc>
          <w:tcPr>
            <w:tcW w:w="1560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70,09</w:t>
            </w:r>
          </w:p>
        </w:tc>
        <w:tc>
          <w:tcPr>
            <w:tcW w:w="1417" w:type="dxa"/>
          </w:tcPr>
          <w:p w:rsidR="0077164B" w:rsidRPr="006253DE" w:rsidRDefault="0077164B" w:rsidP="0077164B">
            <w:pPr>
              <w:jc w:val="center"/>
              <w:rPr>
                <w:bCs/>
              </w:rPr>
            </w:pPr>
            <w:r w:rsidRPr="006253DE">
              <w:rPr>
                <w:bCs/>
              </w:rPr>
              <w:t>77,51</w:t>
            </w:r>
          </w:p>
        </w:tc>
      </w:tr>
    </w:tbl>
    <w:p w:rsidR="0077164B" w:rsidRPr="007A2301" w:rsidRDefault="0077164B" w:rsidP="00607190">
      <w:pPr>
        <w:numPr>
          <w:ilvl w:val="0"/>
          <w:numId w:val="3"/>
        </w:numPr>
        <w:suppressAutoHyphens/>
        <w:jc w:val="both"/>
        <w:rPr>
          <w:bCs/>
          <w:sz w:val="22"/>
          <w:szCs w:val="22"/>
        </w:rPr>
      </w:pPr>
      <w:r w:rsidRPr="007A2301">
        <w:rPr>
          <w:bCs/>
          <w:sz w:val="22"/>
          <w:szCs w:val="22"/>
        </w:rPr>
        <w:t>Неподконтрольные расходы- услуги сторонних организаций</w:t>
      </w:r>
    </w:p>
    <w:p w:rsidR="0077164B" w:rsidRDefault="0077164B" w:rsidP="0077164B">
      <w:pPr>
        <w:jc w:val="both"/>
        <w:rPr>
          <w:bCs/>
          <w:sz w:val="28"/>
          <w:szCs w:val="28"/>
        </w:rPr>
      </w:pPr>
    </w:p>
    <w:p w:rsidR="0077164B" w:rsidRPr="00A413A7" w:rsidRDefault="0077164B" w:rsidP="0077164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13A7">
        <w:rPr>
          <w:sz w:val="28"/>
          <w:szCs w:val="28"/>
        </w:rPr>
        <w:t xml:space="preserve">Анализ затрат предприятия по основным элементам затрат показал, что </w:t>
      </w:r>
      <w:r>
        <w:rPr>
          <w:sz w:val="28"/>
          <w:szCs w:val="28"/>
        </w:rPr>
        <w:t xml:space="preserve">более </w:t>
      </w:r>
      <w:r w:rsidRPr="00A413A7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413A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A413A7">
        <w:rPr>
          <w:sz w:val="28"/>
          <w:szCs w:val="28"/>
        </w:rPr>
        <w:t xml:space="preserve"> себестоимости продукции приходится на операционные расходы</w:t>
      </w:r>
      <w:r w:rsidRPr="00A413A7">
        <w:rPr>
          <w:bCs/>
          <w:sz w:val="28"/>
          <w:szCs w:val="28"/>
        </w:rPr>
        <w:t xml:space="preserve"> </w:t>
      </w:r>
      <w:r w:rsidRPr="00A413A7">
        <w:rPr>
          <w:bCs/>
          <w:sz w:val="28"/>
          <w:szCs w:val="28"/>
        </w:rPr>
        <w:lastRenderedPageBreak/>
        <w:t>на водоснабжение и водоотведение</w:t>
      </w:r>
      <w:r w:rsidRPr="00A413A7">
        <w:rPr>
          <w:sz w:val="28"/>
          <w:szCs w:val="28"/>
        </w:rPr>
        <w:t>, которые в</w:t>
      </w:r>
      <w:r w:rsidRPr="00A413A7">
        <w:rPr>
          <w:bCs/>
          <w:sz w:val="28"/>
          <w:szCs w:val="28"/>
        </w:rPr>
        <w:t xml:space="preserve"> первом полугодии 2016 года с</w:t>
      </w:r>
      <w:r w:rsidRPr="00A413A7">
        <w:rPr>
          <w:bCs/>
          <w:sz w:val="28"/>
          <w:szCs w:val="28"/>
        </w:rPr>
        <w:t>о</w:t>
      </w:r>
      <w:r w:rsidRPr="00A413A7">
        <w:rPr>
          <w:bCs/>
          <w:sz w:val="28"/>
          <w:szCs w:val="28"/>
        </w:rPr>
        <w:t xml:space="preserve">ставляют 42807,95 тыс. рублей. </w:t>
      </w:r>
    </w:p>
    <w:p w:rsidR="0077164B" w:rsidRDefault="0077164B" w:rsidP="0077164B">
      <w:pPr>
        <w:jc w:val="both"/>
        <w:rPr>
          <w:sz w:val="30"/>
          <w:szCs w:val="30"/>
        </w:rPr>
      </w:pPr>
      <w:r>
        <w:rPr>
          <w:bCs/>
          <w:sz w:val="28"/>
          <w:szCs w:val="28"/>
        </w:rPr>
        <w:t xml:space="preserve">    </w:t>
      </w:r>
      <w:r w:rsidRPr="00761918">
        <w:rPr>
          <w:sz w:val="30"/>
          <w:szCs w:val="30"/>
        </w:rPr>
        <w:t xml:space="preserve">Структура </w:t>
      </w:r>
      <w:r w:rsidRPr="00457C06">
        <w:rPr>
          <w:sz w:val="30"/>
          <w:szCs w:val="30"/>
        </w:rPr>
        <w:t>операционных расходов предприятия представлена в табл</w:t>
      </w:r>
      <w:r w:rsidRPr="00457C06">
        <w:rPr>
          <w:sz w:val="30"/>
          <w:szCs w:val="30"/>
        </w:rPr>
        <w:t>и</w:t>
      </w:r>
      <w:r w:rsidRPr="00457C06">
        <w:rPr>
          <w:sz w:val="30"/>
          <w:szCs w:val="30"/>
        </w:rPr>
        <w:t>це:</w:t>
      </w:r>
    </w:p>
    <w:p w:rsidR="0077164B" w:rsidRPr="00FD7194" w:rsidRDefault="0077164B" w:rsidP="0077164B">
      <w:pPr>
        <w:ind w:firstLine="400"/>
        <w:jc w:val="right"/>
        <w:rPr>
          <w:bCs/>
          <w:i/>
        </w:rPr>
      </w:pPr>
      <w:r w:rsidRPr="00FD7194">
        <w:rPr>
          <w:bCs/>
          <w:i/>
        </w:rPr>
        <w:t xml:space="preserve">Таблица </w:t>
      </w:r>
      <w:r>
        <w:rPr>
          <w:bCs/>
          <w:i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134"/>
        <w:gridCol w:w="1275"/>
        <w:gridCol w:w="1275"/>
        <w:gridCol w:w="1275"/>
      </w:tblGrid>
      <w:tr w:rsidR="0077164B" w:rsidRPr="00457C06" w:rsidTr="0077164B">
        <w:tc>
          <w:tcPr>
            <w:tcW w:w="4503" w:type="dxa"/>
            <w:vMerge w:val="restart"/>
          </w:tcPr>
          <w:p w:rsidR="0077164B" w:rsidRPr="00457C06" w:rsidRDefault="0077164B" w:rsidP="0077164B">
            <w:pPr>
              <w:jc w:val="both"/>
              <w:rPr>
                <w:bCs/>
              </w:rPr>
            </w:pPr>
            <w:r w:rsidRPr="00457C06">
              <w:rPr>
                <w:bCs/>
              </w:rPr>
              <w:t xml:space="preserve">Наименование расходов </w:t>
            </w:r>
          </w:p>
        </w:tc>
        <w:tc>
          <w:tcPr>
            <w:tcW w:w="2409" w:type="dxa"/>
            <w:gridSpan w:val="2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Водоснабжение </w:t>
            </w:r>
          </w:p>
        </w:tc>
        <w:tc>
          <w:tcPr>
            <w:tcW w:w="2550" w:type="dxa"/>
            <w:gridSpan w:val="2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Водоотведение </w:t>
            </w:r>
          </w:p>
        </w:tc>
      </w:tr>
      <w:tr w:rsidR="0077164B" w:rsidRPr="00457C06" w:rsidTr="0077164B">
        <w:tc>
          <w:tcPr>
            <w:tcW w:w="4503" w:type="dxa"/>
            <w:vMerge/>
          </w:tcPr>
          <w:p w:rsidR="0077164B" w:rsidRPr="00457C06" w:rsidRDefault="0077164B" w:rsidP="0077164B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Сумма</w:t>
            </w:r>
          </w:p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в тыс. рублях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Удельный вес в структуре расходов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Сумма</w:t>
            </w:r>
          </w:p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в тыс. рублях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Удельный вес в структуре расходов</w:t>
            </w:r>
          </w:p>
        </w:tc>
      </w:tr>
      <w:tr w:rsidR="0077164B" w:rsidRPr="00457C06" w:rsidTr="0077164B">
        <w:tc>
          <w:tcPr>
            <w:tcW w:w="4503" w:type="dxa"/>
          </w:tcPr>
          <w:p w:rsidR="0077164B" w:rsidRPr="00457C06" w:rsidRDefault="0077164B" w:rsidP="0077164B">
            <w:pPr>
              <w:jc w:val="both"/>
            </w:pPr>
            <w:r w:rsidRPr="00457C06">
              <w:t>Производственные расходы, в т.ч.</w:t>
            </w:r>
          </w:p>
        </w:tc>
        <w:tc>
          <w:tcPr>
            <w:tcW w:w="1134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14508,67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</w:rPr>
            </w:pPr>
            <w:r w:rsidRPr="00457C06">
              <w:rPr>
                <w:bCs/>
              </w:rPr>
              <w:t>70,9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 w:rsidRPr="00CF2D22">
              <w:rPr>
                <w:bCs/>
              </w:rPr>
              <w:t>15006,39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457C06" w:rsidRDefault="0077164B" w:rsidP="0077164B">
            <w:pPr>
              <w:jc w:val="both"/>
              <w:rPr>
                <w:bCs/>
                <w:i/>
              </w:rPr>
            </w:pPr>
            <w:r w:rsidRPr="00457C06">
              <w:rPr>
                <w:i/>
              </w:rPr>
              <w:t>расходы на приобретение сырья и мат</w:t>
            </w:r>
            <w:r w:rsidRPr="00457C06">
              <w:rPr>
                <w:i/>
              </w:rPr>
              <w:t>е</w:t>
            </w:r>
            <w:r w:rsidRPr="00457C06">
              <w:rPr>
                <w:i/>
              </w:rPr>
              <w:t>риалов и их хранение</w:t>
            </w:r>
          </w:p>
        </w:tc>
        <w:tc>
          <w:tcPr>
            <w:tcW w:w="1134" w:type="dxa"/>
          </w:tcPr>
          <w:p w:rsidR="0077164B" w:rsidRPr="00457C06" w:rsidRDefault="0077164B" w:rsidP="0077164B">
            <w:pPr>
              <w:jc w:val="center"/>
              <w:rPr>
                <w:bCs/>
                <w:i/>
              </w:rPr>
            </w:pPr>
            <w:r w:rsidRPr="00457C06">
              <w:rPr>
                <w:bCs/>
                <w:i/>
              </w:rPr>
              <w:t>3060,98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  <w:i/>
              </w:rPr>
            </w:pPr>
            <w:r w:rsidRPr="00457C06">
              <w:rPr>
                <w:bCs/>
                <w:i/>
              </w:rPr>
              <w:t>14,9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 w:rsidRPr="00CF2D22">
              <w:rPr>
                <w:bCs/>
                <w:i/>
              </w:rPr>
              <w:t>746,38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3,3</w:t>
            </w:r>
          </w:p>
        </w:tc>
      </w:tr>
      <w:tr w:rsidR="0077164B" w:rsidRPr="009854C8" w:rsidTr="0077164B">
        <w:trPr>
          <w:trHeight w:val="529"/>
        </w:trPr>
        <w:tc>
          <w:tcPr>
            <w:tcW w:w="4503" w:type="dxa"/>
          </w:tcPr>
          <w:p w:rsidR="0077164B" w:rsidRPr="008A3C67" w:rsidRDefault="0077164B" w:rsidP="0077164B">
            <w:pPr>
              <w:jc w:val="both"/>
              <w:rPr>
                <w:bCs/>
                <w:i/>
              </w:rPr>
            </w:pPr>
            <w:r w:rsidRPr="008A3C67">
              <w:rPr>
                <w:i/>
              </w:rPr>
              <w:t>расходы на оплату труда и отчисления на социальные нужды основного прои</w:t>
            </w:r>
            <w:r w:rsidRPr="008A3C67">
              <w:rPr>
                <w:i/>
              </w:rPr>
              <w:t>з</w:t>
            </w:r>
            <w:r w:rsidRPr="008A3C67">
              <w:rPr>
                <w:i/>
              </w:rPr>
              <w:t>водственного персонала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Cs/>
                <w:i/>
              </w:rPr>
            </w:pPr>
            <w:r w:rsidRPr="008A3C67">
              <w:rPr>
                <w:bCs/>
                <w:i/>
              </w:rPr>
              <w:t>10444,01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  <w:i/>
              </w:rPr>
            </w:pPr>
            <w:r w:rsidRPr="00457C06">
              <w:rPr>
                <w:bCs/>
                <w:i/>
              </w:rPr>
              <w:t>51,0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 w:rsidRPr="00CF2D22">
              <w:rPr>
                <w:bCs/>
                <w:i/>
              </w:rPr>
              <w:t>12384,49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55,4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8A3C67" w:rsidRDefault="0077164B" w:rsidP="0077164B">
            <w:pPr>
              <w:jc w:val="both"/>
              <w:rPr>
                <w:bCs/>
                <w:i/>
              </w:rPr>
            </w:pPr>
            <w:r w:rsidRPr="008A3C67">
              <w:rPr>
                <w:i/>
              </w:rPr>
              <w:t>общехозяйственные расходы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Cs/>
                <w:i/>
              </w:rPr>
            </w:pPr>
            <w:r w:rsidRPr="008A3C67">
              <w:rPr>
                <w:bCs/>
                <w:i/>
              </w:rPr>
              <w:t>325,86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  <w:i/>
              </w:rPr>
            </w:pPr>
            <w:r w:rsidRPr="00457C06">
              <w:rPr>
                <w:bCs/>
                <w:i/>
              </w:rPr>
              <w:t>1,6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 w:rsidRPr="00CF2D22">
              <w:rPr>
                <w:bCs/>
                <w:i/>
              </w:rPr>
              <w:t>503,3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2,2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8A3C67" w:rsidRDefault="0077164B" w:rsidP="0077164B">
            <w:pPr>
              <w:jc w:val="both"/>
              <w:rPr>
                <w:bCs/>
                <w:i/>
              </w:rPr>
            </w:pPr>
            <w:r w:rsidRPr="008A3C67">
              <w:rPr>
                <w:i/>
              </w:rPr>
              <w:t>прочие производственные расходы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Cs/>
                <w:i/>
              </w:rPr>
            </w:pPr>
            <w:r w:rsidRPr="008A3C67">
              <w:rPr>
                <w:bCs/>
                <w:i/>
              </w:rPr>
              <w:t>677,82</w:t>
            </w:r>
          </w:p>
        </w:tc>
        <w:tc>
          <w:tcPr>
            <w:tcW w:w="1275" w:type="dxa"/>
          </w:tcPr>
          <w:p w:rsidR="0077164B" w:rsidRPr="00457C06" w:rsidRDefault="0077164B" w:rsidP="0077164B">
            <w:pPr>
              <w:jc w:val="center"/>
              <w:rPr>
                <w:bCs/>
                <w:i/>
              </w:rPr>
            </w:pPr>
            <w:r w:rsidRPr="00457C06">
              <w:rPr>
                <w:bCs/>
                <w:i/>
              </w:rPr>
              <w:t>3,3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 w:rsidRPr="00CF2D22">
              <w:rPr>
                <w:bCs/>
                <w:i/>
              </w:rPr>
              <w:t>925,22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4,1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8A3C67" w:rsidRDefault="0077164B" w:rsidP="0077164B">
            <w:pPr>
              <w:jc w:val="both"/>
            </w:pPr>
            <w:r w:rsidRPr="008A3C67">
              <w:t>Ремонтные расходы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Cs/>
              </w:rPr>
            </w:pPr>
            <w:r w:rsidRPr="008A3C67">
              <w:rPr>
                <w:bCs/>
              </w:rPr>
              <w:t>327,09</w:t>
            </w:r>
          </w:p>
        </w:tc>
        <w:tc>
          <w:tcPr>
            <w:tcW w:w="1275" w:type="dxa"/>
          </w:tcPr>
          <w:p w:rsidR="0077164B" w:rsidRPr="009854C8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1179,6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8A3C67" w:rsidRDefault="0077164B" w:rsidP="0077164B">
            <w:pPr>
              <w:jc w:val="both"/>
            </w:pPr>
            <w:r w:rsidRPr="008A3C67">
              <w:t>Административные расходы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Cs/>
              </w:rPr>
            </w:pPr>
            <w:r w:rsidRPr="008A3C67">
              <w:rPr>
                <w:bCs/>
              </w:rPr>
              <w:t>5634</w:t>
            </w:r>
          </w:p>
        </w:tc>
        <w:tc>
          <w:tcPr>
            <w:tcW w:w="1275" w:type="dxa"/>
          </w:tcPr>
          <w:p w:rsidR="0077164B" w:rsidRPr="009854C8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6152,2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77164B" w:rsidRPr="009854C8" w:rsidTr="0077164B">
        <w:tc>
          <w:tcPr>
            <w:tcW w:w="4503" w:type="dxa"/>
          </w:tcPr>
          <w:p w:rsidR="0077164B" w:rsidRPr="008A3C67" w:rsidRDefault="0077164B" w:rsidP="0077164B">
            <w:pPr>
              <w:jc w:val="both"/>
              <w:rPr>
                <w:b/>
              </w:rPr>
            </w:pPr>
            <w:r>
              <w:rPr>
                <w:b/>
              </w:rPr>
              <w:t>Итого операционных расходов</w:t>
            </w:r>
          </w:p>
        </w:tc>
        <w:tc>
          <w:tcPr>
            <w:tcW w:w="1134" w:type="dxa"/>
          </w:tcPr>
          <w:p w:rsidR="0077164B" w:rsidRPr="008A3C67" w:rsidRDefault="0077164B" w:rsidP="0077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20469,76</w:t>
            </w:r>
          </w:p>
        </w:tc>
        <w:tc>
          <w:tcPr>
            <w:tcW w:w="1275" w:type="dxa"/>
          </w:tcPr>
          <w:p w:rsidR="0077164B" w:rsidRPr="009854C8" w:rsidRDefault="0077164B" w:rsidP="0077164B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22338,19</w:t>
            </w:r>
          </w:p>
        </w:tc>
        <w:tc>
          <w:tcPr>
            <w:tcW w:w="1275" w:type="dxa"/>
          </w:tcPr>
          <w:p w:rsidR="0077164B" w:rsidRPr="00CF2D22" w:rsidRDefault="0077164B" w:rsidP="0077164B">
            <w:pPr>
              <w:jc w:val="center"/>
              <w:rPr>
                <w:bCs/>
              </w:rPr>
            </w:pPr>
            <w:r w:rsidRPr="00CF2D22">
              <w:rPr>
                <w:bCs/>
              </w:rPr>
              <w:t>х</w:t>
            </w:r>
          </w:p>
        </w:tc>
      </w:tr>
    </w:tbl>
    <w:p w:rsidR="0077164B" w:rsidRDefault="0077164B" w:rsidP="0077164B">
      <w:pPr>
        <w:ind w:firstLine="2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61918">
        <w:rPr>
          <w:sz w:val="30"/>
          <w:szCs w:val="30"/>
        </w:rPr>
        <w:t xml:space="preserve">В их структуре основную долю </w:t>
      </w:r>
      <w:r>
        <w:rPr>
          <w:sz w:val="30"/>
          <w:szCs w:val="30"/>
        </w:rPr>
        <w:t>занимают производственные и админ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стративные расходы, где на заработную плату основного производстве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персонала и аппарата управления приходится до 70 процентов, на приобретение материалов и ремонтные расходы приходится лишь около 13 процентов всех операционных расходов.</w:t>
      </w:r>
    </w:p>
    <w:p w:rsidR="0077164B" w:rsidRPr="00BE167B" w:rsidRDefault="0077164B" w:rsidP="0077164B">
      <w:pPr>
        <w:ind w:firstLine="2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167B">
        <w:rPr>
          <w:sz w:val="28"/>
          <w:szCs w:val="28"/>
        </w:rPr>
        <w:t xml:space="preserve">Анализ экономической обоснованности утвержденных предприятию тарифов на водоснабжение и водоотведение  показал, что  </w:t>
      </w:r>
      <w:r>
        <w:rPr>
          <w:sz w:val="28"/>
          <w:szCs w:val="28"/>
        </w:rPr>
        <w:t xml:space="preserve">рассчитанные </w:t>
      </w:r>
      <w:r w:rsidRPr="00BE167B">
        <w:rPr>
          <w:bCs/>
          <w:sz w:val="28"/>
          <w:szCs w:val="28"/>
        </w:rPr>
        <w:t xml:space="preserve">Предприятием калькуляции себестоимости предоставляются в </w:t>
      </w:r>
      <w:r w:rsidRPr="00BE167B">
        <w:rPr>
          <w:sz w:val="28"/>
          <w:szCs w:val="28"/>
        </w:rPr>
        <w:t>комитет по ценовой и тарифной политике Новгородской области</w:t>
      </w:r>
      <w:r w:rsidRPr="00BE167B">
        <w:rPr>
          <w:bCs/>
          <w:sz w:val="28"/>
          <w:szCs w:val="28"/>
        </w:rPr>
        <w:t xml:space="preserve">, который в свою очередь, после </w:t>
      </w:r>
      <w:r>
        <w:rPr>
          <w:bCs/>
          <w:sz w:val="28"/>
          <w:szCs w:val="28"/>
        </w:rPr>
        <w:t xml:space="preserve">их </w:t>
      </w:r>
      <w:r w:rsidRPr="00BE167B">
        <w:rPr>
          <w:bCs/>
          <w:sz w:val="28"/>
          <w:szCs w:val="28"/>
        </w:rPr>
        <w:t>проверки у</w:t>
      </w:r>
      <w:r>
        <w:rPr>
          <w:bCs/>
          <w:sz w:val="28"/>
          <w:szCs w:val="28"/>
        </w:rPr>
        <w:t>станавливает</w:t>
      </w:r>
      <w:r w:rsidRPr="00BE167B">
        <w:rPr>
          <w:bCs/>
          <w:sz w:val="28"/>
          <w:szCs w:val="28"/>
        </w:rPr>
        <w:t xml:space="preserve"> тарифы </w:t>
      </w:r>
      <w:r>
        <w:rPr>
          <w:bCs/>
          <w:sz w:val="28"/>
          <w:szCs w:val="28"/>
        </w:rPr>
        <w:t>н</w:t>
      </w:r>
      <w:r w:rsidRPr="00BE167B">
        <w:rPr>
          <w:bCs/>
          <w:sz w:val="28"/>
          <w:szCs w:val="28"/>
        </w:rPr>
        <w:t>а предоставленные услуги.</w:t>
      </w:r>
    </w:p>
    <w:p w:rsidR="0077164B" w:rsidRDefault="0077164B" w:rsidP="0077164B">
      <w:pPr>
        <w:ind w:right="-1" w:firstLine="284"/>
        <w:jc w:val="both"/>
        <w:rPr>
          <w:bCs/>
          <w:i/>
        </w:rPr>
      </w:pPr>
      <w:r w:rsidRPr="002B489F">
        <w:rPr>
          <w:sz w:val="28"/>
          <w:szCs w:val="28"/>
        </w:rPr>
        <w:t>На основании  Постановлений  комитета по ценовой</w:t>
      </w:r>
      <w:r w:rsidRPr="00DF0068">
        <w:rPr>
          <w:sz w:val="28"/>
          <w:szCs w:val="28"/>
        </w:rPr>
        <w:t xml:space="preserve"> и тарифной политике Новгородской области от 27.05.2013 года №21/3 (с учетом внесенных</w:t>
      </w:r>
      <w:r w:rsidRPr="002F14F5">
        <w:rPr>
          <w:sz w:val="28"/>
          <w:szCs w:val="28"/>
        </w:rPr>
        <w:t xml:space="preserve"> измен</w:t>
      </w:r>
      <w:r w:rsidRPr="002F14F5">
        <w:rPr>
          <w:sz w:val="28"/>
          <w:szCs w:val="28"/>
        </w:rPr>
        <w:t>е</w:t>
      </w:r>
      <w:r w:rsidRPr="002F14F5">
        <w:rPr>
          <w:sz w:val="28"/>
          <w:szCs w:val="28"/>
        </w:rPr>
        <w:t>ний), от 04.12.2013 года №64/5, от 02.12.2014 года №52, от 11.12.2015 года №51/8 установлены  и  утверждены тарифы на питьевую воду (питьевое вод</w:t>
      </w:r>
      <w:r w:rsidRPr="002F14F5">
        <w:rPr>
          <w:sz w:val="28"/>
          <w:szCs w:val="28"/>
        </w:rPr>
        <w:t>о</w:t>
      </w:r>
      <w:r w:rsidRPr="002F14F5">
        <w:rPr>
          <w:sz w:val="28"/>
          <w:szCs w:val="28"/>
        </w:rPr>
        <w:t>снабжение) и водоотведение для потребителей МУП «ЖКХ» на 2013,</w:t>
      </w:r>
      <w:r>
        <w:rPr>
          <w:sz w:val="28"/>
          <w:szCs w:val="28"/>
        </w:rPr>
        <w:t xml:space="preserve"> </w:t>
      </w:r>
      <w:r w:rsidRPr="002F14F5">
        <w:rPr>
          <w:sz w:val="28"/>
          <w:szCs w:val="28"/>
        </w:rPr>
        <w:t>2014,</w:t>
      </w:r>
      <w:r>
        <w:rPr>
          <w:sz w:val="28"/>
          <w:szCs w:val="28"/>
        </w:rPr>
        <w:t xml:space="preserve"> </w:t>
      </w:r>
      <w:r w:rsidRPr="002F14F5">
        <w:rPr>
          <w:sz w:val="28"/>
          <w:szCs w:val="28"/>
        </w:rPr>
        <w:t>2015,</w:t>
      </w:r>
      <w:r>
        <w:rPr>
          <w:sz w:val="28"/>
          <w:szCs w:val="28"/>
        </w:rPr>
        <w:t xml:space="preserve"> </w:t>
      </w:r>
      <w:r w:rsidRPr="002F14F5">
        <w:rPr>
          <w:sz w:val="28"/>
          <w:szCs w:val="28"/>
        </w:rPr>
        <w:t xml:space="preserve">2016-2018 годы, </w:t>
      </w:r>
      <w:r>
        <w:rPr>
          <w:sz w:val="28"/>
          <w:szCs w:val="28"/>
        </w:rPr>
        <w:t xml:space="preserve"> </w:t>
      </w:r>
      <w:r w:rsidRPr="002F14F5">
        <w:rPr>
          <w:sz w:val="28"/>
          <w:szCs w:val="28"/>
        </w:rPr>
        <w:t>которые составили:</w:t>
      </w:r>
    </w:p>
    <w:p w:rsidR="0077164B" w:rsidRDefault="0077164B" w:rsidP="0077164B">
      <w:pPr>
        <w:ind w:firstLine="400"/>
        <w:jc w:val="right"/>
        <w:rPr>
          <w:sz w:val="28"/>
          <w:szCs w:val="28"/>
        </w:rPr>
      </w:pPr>
      <w:r w:rsidRPr="00FD7194">
        <w:rPr>
          <w:bCs/>
          <w:i/>
        </w:rPr>
        <w:t xml:space="preserve">Таблица </w:t>
      </w:r>
      <w:r>
        <w:rPr>
          <w:bCs/>
          <w:i/>
        </w:rPr>
        <w:t>7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134"/>
        <w:gridCol w:w="1134"/>
        <w:gridCol w:w="15"/>
        <w:gridCol w:w="1000"/>
        <w:gridCol w:w="1000"/>
        <w:gridCol w:w="1000"/>
        <w:gridCol w:w="1000"/>
        <w:gridCol w:w="1000"/>
        <w:gridCol w:w="1000"/>
      </w:tblGrid>
      <w:tr w:rsidR="0077164B" w:rsidTr="0077164B">
        <w:tc>
          <w:tcPr>
            <w:tcW w:w="1526" w:type="dxa"/>
            <w:vMerge w:val="restart"/>
          </w:tcPr>
          <w:p w:rsidR="0077164B" w:rsidRPr="008C2AE8" w:rsidRDefault="0077164B" w:rsidP="0077164B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7164B" w:rsidRPr="008C2AE8" w:rsidRDefault="0077164B" w:rsidP="0077164B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7164B" w:rsidRPr="008C2AE8" w:rsidRDefault="0077164B" w:rsidP="007716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83" w:type="dxa"/>
            <w:gridSpan w:val="9"/>
          </w:tcPr>
          <w:p w:rsidR="0077164B" w:rsidRPr="008C2AE8" w:rsidRDefault="0077164B" w:rsidP="0077164B">
            <w:pPr>
              <w:jc w:val="center"/>
              <w:rPr>
                <w:sz w:val="28"/>
                <w:szCs w:val="28"/>
                <w:highlight w:val="yellow"/>
              </w:rPr>
            </w:pPr>
            <w:r w:rsidRPr="006E272B">
              <w:t>Тарифы на питьевую воду (питьевое водоснабжение)</w:t>
            </w:r>
          </w:p>
        </w:tc>
      </w:tr>
      <w:tr w:rsidR="0077164B" w:rsidTr="0077164B">
        <w:tc>
          <w:tcPr>
            <w:tcW w:w="1526" w:type="dxa"/>
            <w:vMerge/>
          </w:tcPr>
          <w:p w:rsidR="0077164B" w:rsidRPr="008C2AE8" w:rsidRDefault="0077164B" w:rsidP="007716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470785">
              <w:rPr>
                <w:b/>
                <w:sz w:val="16"/>
                <w:szCs w:val="16"/>
              </w:rPr>
              <w:t>11.06.2013    -    30.06.2013</w:t>
            </w:r>
          </w:p>
        </w:tc>
        <w:tc>
          <w:tcPr>
            <w:tcW w:w="1134" w:type="dxa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470785">
              <w:rPr>
                <w:b/>
                <w:sz w:val="16"/>
                <w:szCs w:val="16"/>
              </w:rPr>
              <w:t>01.07.2013    -    31.12.2013</w:t>
            </w:r>
          </w:p>
        </w:tc>
        <w:tc>
          <w:tcPr>
            <w:tcW w:w="1015" w:type="dxa"/>
            <w:gridSpan w:val="2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470785">
              <w:rPr>
                <w:b/>
                <w:sz w:val="16"/>
                <w:szCs w:val="16"/>
              </w:rPr>
              <w:t>01.01.2014 - 30.06.2014</w:t>
            </w:r>
          </w:p>
        </w:tc>
        <w:tc>
          <w:tcPr>
            <w:tcW w:w="1000" w:type="dxa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470785">
              <w:rPr>
                <w:b/>
                <w:sz w:val="16"/>
                <w:szCs w:val="16"/>
              </w:rPr>
              <w:t>01.07.2014 - 31.12.2014</w:t>
            </w:r>
          </w:p>
        </w:tc>
        <w:tc>
          <w:tcPr>
            <w:tcW w:w="1000" w:type="dxa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470785">
              <w:rPr>
                <w:b/>
                <w:sz w:val="16"/>
                <w:szCs w:val="16"/>
              </w:rPr>
              <w:t>01.01.2015 - 30.06.2015</w:t>
            </w:r>
          </w:p>
        </w:tc>
        <w:tc>
          <w:tcPr>
            <w:tcW w:w="1000" w:type="dxa"/>
          </w:tcPr>
          <w:p w:rsidR="0077164B" w:rsidRPr="0047078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70785">
              <w:rPr>
                <w:b/>
                <w:sz w:val="16"/>
                <w:szCs w:val="16"/>
              </w:rPr>
              <w:t>01.07.2015 - 31.12.2015</w:t>
            </w:r>
          </w:p>
        </w:tc>
        <w:tc>
          <w:tcPr>
            <w:tcW w:w="1000" w:type="dxa"/>
          </w:tcPr>
          <w:p w:rsidR="0077164B" w:rsidRPr="00470785" w:rsidRDefault="0077164B" w:rsidP="0077164B">
            <w:pPr>
              <w:jc w:val="center"/>
              <w:rPr>
                <w:b/>
                <w:sz w:val="16"/>
                <w:szCs w:val="16"/>
              </w:rPr>
            </w:pPr>
            <w:r w:rsidRPr="00470785">
              <w:rPr>
                <w:b/>
                <w:sz w:val="16"/>
                <w:szCs w:val="16"/>
              </w:rPr>
              <w:t>01.01.2016</w:t>
            </w:r>
          </w:p>
          <w:p w:rsidR="0077164B" w:rsidRPr="00470785" w:rsidRDefault="0077164B" w:rsidP="0077164B">
            <w:pPr>
              <w:jc w:val="center"/>
              <w:rPr>
                <w:b/>
                <w:sz w:val="16"/>
                <w:szCs w:val="16"/>
              </w:rPr>
            </w:pPr>
            <w:r w:rsidRPr="00470785">
              <w:rPr>
                <w:b/>
                <w:sz w:val="16"/>
                <w:szCs w:val="16"/>
              </w:rPr>
              <w:t>- 30.06.2016</w:t>
            </w:r>
          </w:p>
        </w:tc>
        <w:tc>
          <w:tcPr>
            <w:tcW w:w="1000" w:type="dxa"/>
          </w:tcPr>
          <w:p w:rsidR="0077164B" w:rsidRPr="00470785" w:rsidRDefault="0077164B" w:rsidP="0077164B">
            <w:pPr>
              <w:jc w:val="center"/>
              <w:rPr>
                <w:b/>
                <w:sz w:val="16"/>
                <w:szCs w:val="16"/>
              </w:rPr>
            </w:pPr>
            <w:r w:rsidRPr="00470785">
              <w:rPr>
                <w:b/>
                <w:sz w:val="16"/>
                <w:szCs w:val="16"/>
              </w:rPr>
              <w:t>01.07.2016</w:t>
            </w:r>
          </w:p>
          <w:p w:rsidR="0077164B" w:rsidRPr="00470785" w:rsidRDefault="0077164B" w:rsidP="0077164B">
            <w:pPr>
              <w:jc w:val="center"/>
              <w:rPr>
                <w:b/>
                <w:sz w:val="16"/>
                <w:szCs w:val="16"/>
              </w:rPr>
            </w:pPr>
            <w:r w:rsidRPr="00470785">
              <w:rPr>
                <w:b/>
                <w:sz w:val="16"/>
                <w:szCs w:val="16"/>
              </w:rPr>
              <w:t>- 31.12.2016</w:t>
            </w:r>
          </w:p>
        </w:tc>
      </w:tr>
      <w:tr w:rsidR="0077164B" w:rsidTr="0077164B">
        <w:tc>
          <w:tcPr>
            <w:tcW w:w="9809" w:type="dxa"/>
            <w:gridSpan w:val="10"/>
          </w:tcPr>
          <w:p w:rsidR="0077164B" w:rsidRPr="008C2AE8" w:rsidRDefault="0077164B" w:rsidP="0077164B">
            <w:pPr>
              <w:jc w:val="both"/>
              <w:rPr>
                <w:sz w:val="28"/>
                <w:szCs w:val="28"/>
                <w:highlight w:val="yellow"/>
              </w:rPr>
            </w:pPr>
            <w:r w:rsidRPr="006E272B">
              <w:t>1. Потребители, оплачивающие питьевую воду (питьевое водоснабжение)</w:t>
            </w:r>
          </w:p>
        </w:tc>
      </w:tr>
      <w:tr w:rsidR="0077164B" w:rsidTr="0077164B">
        <w:tc>
          <w:tcPr>
            <w:tcW w:w="1526" w:type="dxa"/>
          </w:tcPr>
          <w:p w:rsidR="0077164B" w:rsidRPr="00524FEE" w:rsidRDefault="0077164B" w:rsidP="007716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C2AE8">
              <w:rPr>
                <w:sz w:val="22"/>
                <w:szCs w:val="22"/>
              </w:rPr>
              <w:t>Потребители, кроме нас</w:t>
            </w:r>
            <w:r w:rsidRPr="008C2AE8">
              <w:rPr>
                <w:sz w:val="22"/>
                <w:szCs w:val="22"/>
              </w:rPr>
              <w:t>е</w:t>
            </w:r>
            <w:r w:rsidRPr="008C2AE8">
              <w:rPr>
                <w:sz w:val="22"/>
                <w:szCs w:val="22"/>
              </w:rPr>
              <w:t>ления, руб./м</w:t>
            </w:r>
            <w:r w:rsidRPr="008C2AE8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 w:rsidRPr="00524FEE">
              <w:rPr>
                <w:b/>
                <w:vertAlign w:val="subscript"/>
              </w:rPr>
              <w:t>&lt;без НДС&gt;</w:t>
            </w:r>
          </w:p>
        </w:tc>
        <w:tc>
          <w:tcPr>
            <w:tcW w:w="1134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C2AE8">
              <w:rPr>
                <w:sz w:val="22"/>
                <w:szCs w:val="22"/>
              </w:rPr>
              <w:t>56,15</w:t>
            </w:r>
          </w:p>
        </w:tc>
        <w:tc>
          <w:tcPr>
            <w:tcW w:w="1149" w:type="dxa"/>
            <w:gridSpan w:val="2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56,15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C2AE8">
              <w:rPr>
                <w:sz w:val="22"/>
                <w:szCs w:val="22"/>
              </w:rPr>
              <w:t>56,15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56,15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56,15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59,52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59,52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61,89</w:t>
            </w:r>
          </w:p>
        </w:tc>
      </w:tr>
      <w:tr w:rsidR="0077164B" w:rsidTr="0077164B">
        <w:tc>
          <w:tcPr>
            <w:tcW w:w="1526" w:type="dxa"/>
          </w:tcPr>
          <w:p w:rsidR="0077164B" w:rsidRPr="00524FEE" w:rsidRDefault="0077164B" w:rsidP="0077164B">
            <w:pPr>
              <w:autoSpaceDE w:val="0"/>
              <w:autoSpaceDN w:val="0"/>
              <w:adjustRightInd w:val="0"/>
            </w:pPr>
            <w:r w:rsidRPr="008C2AE8">
              <w:rPr>
                <w:sz w:val="22"/>
                <w:szCs w:val="22"/>
              </w:rPr>
              <w:t xml:space="preserve">Население, </w:t>
            </w:r>
            <w:r w:rsidRPr="008C2AE8">
              <w:rPr>
                <w:sz w:val="22"/>
                <w:szCs w:val="22"/>
              </w:rPr>
              <w:lastRenderedPageBreak/>
              <w:t>руб./м</w:t>
            </w:r>
            <w:r w:rsidRPr="008C2AE8">
              <w:rPr>
                <w:sz w:val="22"/>
                <w:szCs w:val="22"/>
                <w:vertAlign w:val="superscript"/>
              </w:rPr>
              <w:t>3</w:t>
            </w:r>
            <w:r w:rsidRPr="008C2A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524FE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с НДС</w:t>
            </w:r>
            <w:r w:rsidRPr="00524FEE">
              <w:rPr>
                <w:sz w:val="22"/>
                <w:szCs w:val="22"/>
              </w:rPr>
              <w:t>&gt;</w:t>
            </w:r>
          </w:p>
        </w:tc>
        <w:tc>
          <w:tcPr>
            <w:tcW w:w="1134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lastRenderedPageBreak/>
              <w:t>50,89</w:t>
            </w:r>
          </w:p>
        </w:tc>
        <w:tc>
          <w:tcPr>
            <w:tcW w:w="1149" w:type="dxa"/>
            <w:gridSpan w:val="2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56,33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C2AE8">
              <w:rPr>
                <w:sz w:val="22"/>
                <w:szCs w:val="22"/>
              </w:rPr>
              <w:t>56,33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58,70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58,69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jc w:val="center"/>
            </w:pPr>
            <w:r w:rsidRPr="008C2AE8">
              <w:rPr>
                <w:sz w:val="22"/>
                <w:szCs w:val="22"/>
              </w:rPr>
              <w:t>63,65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63,65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70,39</w:t>
            </w:r>
          </w:p>
        </w:tc>
      </w:tr>
      <w:tr w:rsidR="0077164B" w:rsidTr="0077164B">
        <w:tc>
          <w:tcPr>
            <w:tcW w:w="9809" w:type="dxa"/>
            <w:gridSpan w:val="10"/>
          </w:tcPr>
          <w:p w:rsidR="0077164B" w:rsidRPr="008C2AE8" w:rsidRDefault="0077164B" w:rsidP="0077164B">
            <w:pPr>
              <w:jc w:val="both"/>
              <w:rPr>
                <w:highlight w:val="yellow"/>
              </w:rPr>
            </w:pPr>
            <w:r w:rsidRPr="0004768F">
              <w:lastRenderedPageBreak/>
              <w:t>2. Потребители, оплачивающие водоотведение</w:t>
            </w:r>
            <w:r>
              <w:t xml:space="preserve"> </w:t>
            </w:r>
          </w:p>
        </w:tc>
      </w:tr>
      <w:tr w:rsidR="0077164B" w:rsidTr="0077164B">
        <w:tc>
          <w:tcPr>
            <w:tcW w:w="1526" w:type="dxa"/>
          </w:tcPr>
          <w:p w:rsidR="0077164B" w:rsidRPr="008C2AE8" w:rsidRDefault="0077164B" w:rsidP="007716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C2AE8">
              <w:rPr>
                <w:sz w:val="22"/>
                <w:szCs w:val="22"/>
              </w:rPr>
              <w:t>Потребители, кроме нас</w:t>
            </w:r>
            <w:r w:rsidRPr="008C2AE8">
              <w:rPr>
                <w:sz w:val="22"/>
                <w:szCs w:val="22"/>
              </w:rPr>
              <w:t>е</w:t>
            </w:r>
            <w:r w:rsidRPr="008C2AE8">
              <w:rPr>
                <w:sz w:val="22"/>
                <w:szCs w:val="22"/>
              </w:rPr>
              <w:t>ления, руб./м</w:t>
            </w:r>
            <w:r w:rsidRPr="008C2AE8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524FEE">
              <w:rPr>
                <w:b/>
                <w:vertAlign w:val="subscript"/>
              </w:rPr>
              <w:t>&lt;без НДС&gt;</w:t>
            </w:r>
          </w:p>
        </w:tc>
        <w:tc>
          <w:tcPr>
            <w:tcW w:w="1134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87,06</w:t>
            </w:r>
          </w:p>
        </w:tc>
        <w:tc>
          <w:tcPr>
            <w:tcW w:w="1149" w:type="dxa"/>
            <w:gridSpan w:val="2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87,06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87,06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87,06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87,06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92,28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92,28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95,93</w:t>
            </w:r>
          </w:p>
        </w:tc>
      </w:tr>
      <w:tr w:rsidR="0077164B" w:rsidTr="0077164B">
        <w:tc>
          <w:tcPr>
            <w:tcW w:w="1526" w:type="dxa"/>
          </w:tcPr>
          <w:p w:rsidR="0077164B" w:rsidRDefault="0077164B" w:rsidP="0077164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C2AE8">
              <w:rPr>
                <w:sz w:val="22"/>
                <w:szCs w:val="22"/>
              </w:rPr>
              <w:t>Население, руб./м</w:t>
            </w:r>
            <w:r w:rsidRPr="008C2AE8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77164B" w:rsidRPr="008C2AE8" w:rsidRDefault="0077164B" w:rsidP="007716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24FE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с НДС</w:t>
            </w:r>
            <w:r w:rsidRPr="00524FEE">
              <w:rPr>
                <w:sz w:val="22"/>
                <w:szCs w:val="22"/>
              </w:rPr>
              <w:t>&gt;</w:t>
            </w:r>
          </w:p>
        </w:tc>
        <w:tc>
          <w:tcPr>
            <w:tcW w:w="1134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56,05</w:t>
            </w:r>
          </w:p>
        </w:tc>
        <w:tc>
          <w:tcPr>
            <w:tcW w:w="1149" w:type="dxa"/>
            <w:gridSpan w:val="2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62,03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62,03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64,64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64,63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 xml:space="preserve">   70,09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70,09</w:t>
            </w:r>
          </w:p>
        </w:tc>
        <w:tc>
          <w:tcPr>
            <w:tcW w:w="1000" w:type="dxa"/>
          </w:tcPr>
          <w:p w:rsidR="0077164B" w:rsidRPr="008C2AE8" w:rsidRDefault="0077164B" w:rsidP="0077164B">
            <w:pPr>
              <w:jc w:val="both"/>
            </w:pPr>
            <w:r w:rsidRPr="008C2AE8">
              <w:rPr>
                <w:sz w:val="22"/>
                <w:szCs w:val="22"/>
              </w:rPr>
              <w:t>77,51</w:t>
            </w:r>
          </w:p>
        </w:tc>
      </w:tr>
    </w:tbl>
    <w:p w:rsidR="0077164B" w:rsidRDefault="0077164B" w:rsidP="0077164B">
      <w:pPr>
        <w:ind w:firstLine="403"/>
        <w:jc w:val="both"/>
      </w:pPr>
    </w:p>
    <w:p w:rsidR="0077164B" w:rsidRPr="00C762C3" w:rsidRDefault="0077164B" w:rsidP="0077164B">
      <w:pPr>
        <w:rPr>
          <w:b/>
          <w:sz w:val="28"/>
          <w:szCs w:val="28"/>
        </w:rPr>
      </w:pPr>
      <w:r w:rsidRPr="00AA7FE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1.</w:t>
      </w:r>
      <w:r w:rsidRPr="00AA7FE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0FBC">
        <w:rPr>
          <w:sz w:val="28"/>
          <w:szCs w:val="28"/>
        </w:rPr>
        <w:t xml:space="preserve"> </w:t>
      </w:r>
      <w:r w:rsidRPr="00280FBC">
        <w:rPr>
          <w:b/>
          <w:sz w:val="28"/>
          <w:szCs w:val="28"/>
        </w:rPr>
        <w:t xml:space="preserve">Анализ тарифной политики предприятия </w:t>
      </w:r>
    </w:p>
    <w:p w:rsidR="0077164B" w:rsidRDefault="0077164B" w:rsidP="0077164B">
      <w:pPr>
        <w:ind w:left="-200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62C3">
        <w:rPr>
          <w:sz w:val="28"/>
          <w:szCs w:val="28"/>
        </w:rPr>
        <w:t>Сч</w:t>
      </w:r>
      <w:r w:rsidRPr="00280FBC">
        <w:rPr>
          <w:sz w:val="28"/>
          <w:szCs w:val="28"/>
        </w:rPr>
        <w:t>ё</w:t>
      </w:r>
      <w:r w:rsidRPr="00C762C3">
        <w:rPr>
          <w:sz w:val="28"/>
          <w:szCs w:val="28"/>
        </w:rPr>
        <w:t xml:space="preserve">тной палатой исследована динамика изменения тарифов </w:t>
      </w:r>
      <w:r>
        <w:rPr>
          <w:sz w:val="28"/>
          <w:szCs w:val="28"/>
        </w:rPr>
        <w:t xml:space="preserve">процента оплаты населением от установленного тарифа </w:t>
      </w:r>
      <w:r w:rsidRPr="00C762C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предоставленные услуги </w:t>
      </w:r>
      <w:r w:rsidRPr="00C762C3">
        <w:rPr>
          <w:sz w:val="28"/>
          <w:szCs w:val="28"/>
        </w:rPr>
        <w:t>с 201</w:t>
      </w:r>
      <w:r w:rsidRPr="00280FBC">
        <w:rPr>
          <w:sz w:val="28"/>
          <w:szCs w:val="28"/>
        </w:rPr>
        <w:t>3</w:t>
      </w:r>
      <w:r w:rsidRPr="00C762C3">
        <w:rPr>
          <w:sz w:val="28"/>
          <w:szCs w:val="28"/>
        </w:rPr>
        <w:t>-го по 201</w:t>
      </w:r>
      <w:r w:rsidRPr="00280FBC">
        <w:rPr>
          <w:sz w:val="28"/>
          <w:szCs w:val="28"/>
        </w:rPr>
        <w:t>6</w:t>
      </w:r>
      <w:r w:rsidRPr="00C762C3">
        <w:rPr>
          <w:sz w:val="28"/>
          <w:szCs w:val="28"/>
        </w:rPr>
        <w:t>-й годы. Результаты представлены в таблиц</w:t>
      </w:r>
      <w:r>
        <w:rPr>
          <w:sz w:val="28"/>
          <w:szCs w:val="28"/>
        </w:rPr>
        <w:t xml:space="preserve">е:                                       </w:t>
      </w:r>
    </w:p>
    <w:p w:rsidR="0077164B" w:rsidRPr="008046FE" w:rsidRDefault="0077164B" w:rsidP="0077164B">
      <w:pPr>
        <w:ind w:firstLine="400"/>
        <w:jc w:val="center"/>
      </w:pPr>
      <w:r>
        <w:rPr>
          <w:bCs/>
          <w:i/>
        </w:rPr>
        <w:t xml:space="preserve">                                                                                                   </w:t>
      </w:r>
      <w:r w:rsidRPr="00FD7194">
        <w:rPr>
          <w:bCs/>
          <w:i/>
        </w:rPr>
        <w:t xml:space="preserve">Таблица </w:t>
      </w:r>
      <w:r>
        <w:rPr>
          <w:bCs/>
          <w:i/>
        </w:rPr>
        <w:t xml:space="preserve">8 </w:t>
      </w:r>
      <w:r>
        <w:rPr>
          <w:sz w:val="28"/>
          <w:szCs w:val="28"/>
        </w:rPr>
        <w:t xml:space="preserve">  </w:t>
      </w:r>
      <w:r w:rsidRPr="008046FE">
        <w:t>(в процентах)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835"/>
        <w:gridCol w:w="2410"/>
        <w:gridCol w:w="2268"/>
      </w:tblGrid>
      <w:tr w:rsidR="0077164B" w:rsidRPr="00280FBC" w:rsidTr="0077164B">
        <w:trPr>
          <w:trHeight w:val="276"/>
        </w:trPr>
        <w:tc>
          <w:tcPr>
            <w:tcW w:w="4361" w:type="dxa"/>
            <w:gridSpan w:val="2"/>
            <w:vMerge w:val="restart"/>
          </w:tcPr>
          <w:p w:rsidR="0077164B" w:rsidRPr="00280FBC" w:rsidRDefault="0077164B" w:rsidP="0077164B">
            <w:pPr>
              <w:jc w:val="center"/>
            </w:pPr>
            <w:r w:rsidRPr="00C762C3">
              <w:t>ПЕРИОД</w:t>
            </w:r>
          </w:p>
        </w:tc>
        <w:tc>
          <w:tcPr>
            <w:tcW w:w="2410" w:type="dxa"/>
            <w:vMerge w:val="restart"/>
          </w:tcPr>
          <w:p w:rsidR="0077164B" w:rsidRPr="00280FBC" w:rsidRDefault="0077164B" w:rsidP="0077164B">
            <w:pPr>
              <w:jc w:val="center"/>
            </w:pPr>
            <w:r w:rsidRPr="00280FBC">
              <w:t>Водоснабжение</w:t>
            </w:r>
          </w:p>
        </w:tc>
        <w:tc>
          <w:tcPr>
            <w:tcW w:w="2268" w:type="dxa"/>
            <w:vMerge w:val="restart"/>
          </w:tcPr>
          <w:p w:rsidR="0077164B" w:rsidRPr="00280FBC" w:rsidRDefault="0077164B" w:rsidP="0077164B">
            <w:pPr>
              <w:jc w:val="center"/>
            </w:pPr>
            <w:r w:rsidRPr="00280FBC">
              <w:t>Водоотведение</w:t>
            </w:r>
          </w:p>
        </w:tc>
      </w:tr>
      <w:tr w:rsidR="0077164B" w:rsidRPr="00280FBC" w:rsidTr="0077164B">
        <w:trPr>
          <w:trHeight w:val="276"/>
        </w:trPr>
        <w:tc>
          <w:tcPr>
            <w:tcW w:w="4361" w:type="dxa"/>
            <w:gridSpan w:val="2"/>
            <w:vMerge/>
            <w:vAlign w:val="center"/>
          </w:tcPr>
          <w:p w:rsidR="0077164B" w:rsidRPr="00280FBC" w:rsidRDefault="0077164B" w:rsidP="0077164B"/>
        </w:tc>
        <w:tc>
          <w:tcPr>
            <w:tcW w:w="2410" w:type="dxa"/>
            <w:vMerge/>
          </w:tcPr>
          <w:p w:rsidR="0077164B" w:rsidRPr="00280FBC" w:rsidRDefault="0077164B" w:rsidP="0077164B"/>
        </w:tc>
        <w:tc>
          <w:tcPr>
            <w:tcW w:w="2268" w:type="dxa"/>
            <w:vMerge/>
          </w:tcPr>
          <w:p w:rsidR="0077164B" w:rsidRPr="00280FBC" w:rsidRDefault="0077164B" w:rsidP="0077164B"/>
        </w:tc>
      </w:tr>
      <w:tr w:rsidR="0077164B" w:rsidRPr="00280FBC" w:rsidTr="0077164B">
        <w:tc>
          <w:tcPr>
            <w:tcW w:w="1526" w:type="dxa"/>
            <w:vMerge w:val="restart"/>
          </w:tcPr>
          <w:p w:rsidR="0077164B" w:rsidRPr="00280FBC" w:rsidRDefault="0077164B" w:rsidP="0077164B">
            <w:pPr>
              <w:jc w:val="center"/>
            </w:pPr>
            <w:r w:rsidRPr="00280FBC">
              <w:t>2013</w:t>
            </w: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1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76,8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54,6</w:t>
            </w:r>
          </w:p>
        </w:tc>
      </w:tr>
      <w:tr w:rsidR="0077164B" w:rsidRPr="00280FBC" w:rsidTr="0077164B">
        <w:tc>
          <w:tcPr>
            <w:tcW w:w="1526" w:type="dxa"/>
            <w:vMerge/>
          </w:tcPr>
          <w:p w:rsidR="0077164B" w:rsidRPr="00280FBC" w:rsidRDefault="0077164B" w:rsidP="0077164B">
            <w:pPr>
              <w:jc w:val="center"/>
            </w:pP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2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85,0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60,4</w:t>
            </w:r>
          </w:p>
        </w:tc>
      </w:tr>
      <w:tr w:rsidR="0077164B" w:rsidRPr="00280FBC" w:rsidTr="0077164B">
        <w:tc>
          <w:tcPr>
            <w:tcW w:w="1526" w:type="dxa"/>
            <w:vMerge w:val="restart"/>
          </w:tcPr>
          <w:p w:rsidR="0077164B" w:rsidRPr="00280FBC" w:rsidRDefault="0077164B" w:rsidP="0077164B">
            <w:pPr>
              <w:jc w:val="center"/>
            </w:pPr>
            <w:r w:rsidRPr="00280FBC">
              <w:t>2014</w:t>
            </w: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1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85,0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60,4</w:t>
            </w:r>
          </w:p>
        </w:tc>
      </w:tr>
      <w:tr w:rsidR="0077164B" w:rsidRPr="00280FBC" w:rsidTr="0077164B">
        <w:tc>
          <w:tcPr>
            <w:tcW w:w="1526" w:type="dxa"/>
            <w:vMerge/>
          </w:tcPr>
          <w:p w:rsidR="0077164B" w:rsidRPr="00280FBC" w:rsidRDefault="0077164B" w:rsidP="0077164B">
            <w:pPr>
              <w:jc w:val="center"/>
            </w:pP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2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88,6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62,9</w:t>
            </w:r>
          </w:p>
        </w:tc>
      </w:tr>
      <w:tr w:rsidR="0077164B" w:rsidRPr="00280FBC" w:rsidTr="0077164B">
        <w:tc>
          <w:tcPr>
            <w:tcW w:w="1526" w:type="dxa"/>
            <w:vMerge w:val="restart"/>
          </w:tcPr>
          <w:p w:rsidR="0077164B" w:rsidRPr="00280FBC" w:rsidRDefault="0077164B" w:rsidP="0077164B">
            <w:pPr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1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88,6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62,9</w:t>
            </w:r>
          </w:p>
        </w:tc>
      </w:tr>
      <w:tr w:rsidR="0077164B" w:rsidRPr="00280FBC" w:rsidTr="0077164B">
        <w:tc>
          <w:tcPr>
            <w:tcW w:w="1526" w:type="dxa"/>
            <w:vMerge/>
          </w:tcPr>
          <w:p w:rsidR="0077164B" w:rsidRPr="00280FBC" w:rsidRDefault="0077164B" w:rsidP="0077164B">
            <w:pPr>
              <w:jc w:val="center"/>
            </w:pP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2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90,6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64,4</w:t>
            </w:r>
          </w:p>
        </w:tc>
      </w:tr>
      <w:tr w:rsidR="0077164B" w:rsidRPr="00280FBC" w:rsidTr="0077164B">
        <w:tc>
          <w:tcPr>
            <w:tcW w:w="1526" w:type="dxa"/>
            <w:vMerge w:val="restart"/>
          </w:tcPr>
          <w:p w:rsidR="0077164B" w:rsidRPr="00280FBC" w:rsidRDefault="0077164B" w:rsidP="0077164B">
            <w:pPr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1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90,6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64,4</w:t>
            </w:r>
          </w:p>
        </w:tc>
      </w:tr>
      <w:tr w:rsidR="0077164B" w:rsidRPr="00280FBC" w:rsidTr="0077164B">
        <w:tc>
          <w:tcPr>
            <w:tcW w:w="1526" w:type="dxa"/>
            <w:vMerge/>
          </w:tcPr>
          <w:p w:rsidR="0077164B" w:rsidRPr="00280FBC" w:rsidRDefault="0077164B" w:rsidP="0077164B">
            <w:pPr>
              <w:jc w:val="center"/>
            </w:pPr>
          </w:p>
        </w:tc>
        <w:tc>
          <w:tcPr>
            <w:tcW w:w="2835" w:type="dxa"/>
          </w:tcPr>
          <w:p w:rsidR="0077164B" w:rsidRPr="00280FBC" w:rsidRDefault="0077164B" w:rsidP="0077164B">
            <w:pPr>
              <w:jc w:val="center"/>
            </w:pPr>
            <w:r w:rsidRPr="00280FBC">
              <w:t>2 полугодие</w:t>
            </w:r>
          </w:p>
        </w:tc>
        <w:tc>
          <w:tcPr>
            <w:tcW w:w="2410" w:type="dxa"/>
          </w:tcPr>
          <w:p w:rsidR="0077164B" w:rsidRPr="00280FBC" w:rsidRDefault="0077164B" w:rsidP="0077164B">
            <w:pPr>
              <w:jc w:val="center"/>
            </w:pPr>
            <w:r>
              <w:t>96,4</w:t>
            </w:r>
          </w:p>
        </w:tc>
        <w:tc>
          <w:tcPr>
            <w:tcW w:w="2268" w:type="dxa"/>
          </w:tcPr>
          <w:p w:rsidR="0077164B" w:rsidRPr="00280FBC" w:rsidRDefault="0077164B" w:rsidP="0077164B">
            <w:pPr>
              <w:jc w:val="center"/>
            </w:pPr>
            <w:r>
              <w:t>68,5</w:t>
            </w:r>
          </w:p>
        </w:tc>
      </w:tr>
    </w:tbl>
    <w:p w:rsidR="0077164B" w:rsidRPr="008046FE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6FE">
        <w:rPr>
          <w:sz w:val="28"/>
          <w:szCs w:val="28"/>
        </w:rPr>
        <w:t>Из таблицы следует, что оплата населени</w:t>
      </w:r>
      <w:r>
        <w:rPr>
          <w:sz w:val="28"/>
          <w:szCs w:val="28"/>
        </w:rPr>
        <w:t>ем</w:t>
      </w:r>
      <w:r w:rsidRPr="008046FE">
        <w:rPr>
          <w:sz w:val="28"/>
          <w:szCs w:val="28"/>
        </w:rPr>
        <w:t xml:space="preserve"> от установленного тарифа по в</w:t>
      </w:r>
      <w:r w:rsidRPr="008046FE">
        <w:rPr>
          <w:sz w:val="28"/>
          <w:szCs w:val="28"/>
        </w:rPr>
        <w:t>о</w:t>
      </w:r>
      <w:r w:rsidRPr="008046FE">
        <w:rPr>
          <w:sz w:val="28"/>
          <w:szCs w:val="28"/>
        </w:rPr>
        <w:t xml:space="preserve">доснабжению во втором полугодии 2016 года составит 96,4 процента, в 2013 году </w:t>
      </w:r>
      <w:r>
        <w:rPr>
          <w:sz w:val="28"/>
          <w:szCs w:val="28"/>
        </w:rPr>
        <w:t>(1 полугодие)</w:t>
      </w:r>
      <w:r w:rsidRPr="0080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046FE">
        <w:rPr>
          <w:sz w:val="28"/>
          <w:szCs w:val="28"/>
        </w:rPr>
        <w:t>76,8 процентов, т</w:t>
      </w:r>
      <w:r>
        <w:rPr>
          <w:sz w:val="28"/>
          <w:szCs w:val="28"/>
        </w:rPr>
        <w:t xml:space="preserve">о </w:t>
      </w:r>
      <w:r w:rsidRPr="008046FE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Pr="008046F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три </w:t>
      </w:r>
      <w:r w:rsidRPr="008046FE">
        <w:rPr>
          <w:sz w:val="28"/>
          <w:szCs w:val="28"/>
        </w:rPr>
        <w:t>года тариф увеличи</w:t>
      </w:r>
      <w:r>
        <w:rPr>
          <w:sz w:val="28"/>
          <w:szCs w:val="28"/>
        </w:rPr>
        <w:t>тся</w:t>
      </w:r>
      <w:r w:rsidRPr="008046FE">
        <w:rPr>
          <w:sz w:val="28"/>
          <w:szCs w:val="28"/>
        </w:rPr>
        <w:t xml:space="preserve"> на 19,6 процентов. По водоотведению оплата населени</w:t>
      </w:r>
      <w:r>
        <w:rPr>
          <w:sz w:val="28"/>
          <w:szCs w:val="28"/>
        </w:rPr>
        <w:t>ем</w:t>
      </w:r>
      <w:r w:rsidRPr="008046FE">
        <w:rPr>
          <w:sz w:val="28"/>
          <w:szCs w:val="28"/>
        </w:rPr>
        <w:t xml:space="preserve"> от установленного тар</w:t>
      </w:r>
      <w:r w:rsidRPr="008046FE">
        <w:rPr>
          <w:sz w:val="28"/>
          <w:szCs w:val="28"/>
        </w:rPr>
        <w:t>и</w:t>
      </w:r>
      <w:r w:rsidRPr="008046FE">
        <w:rPr>
          <w:sz w:val="28"/>
          <w:szCs w:val="28"/>
        </w:rPr>
        <w:t>фа составит 54,6 процентов в 2013 году и 68,5 процентов в 2016 году.</w:t>
      </w:r>
    </w:p>
    <w:p w:rsidR="0077164B" w:rsidRDefault="0077164B" w:rsidP="0077164B">
      <w:pPr>
        <w:ind w:firstLine="284"/>
        <w:jc w:val="both"/>
        <w:rPr>
          <w:sz w:val="28"/>
          <w:szCs w:val="28"/>
        </w:rPr>
      </w:pPr>
      <w:r w:rsidRPr="004912D4">
        <w:rPr>
          <w:sz w:val="28"/>
          <w:szCs w:val="28"/>
        </w:rPr>
        <w:t xml:space="preserve">Разница между </w:t>
      </w:r>
      <w:r>
        <w:rPr>
          <w:sz w:val="28"/>
          <w:szCs w:val="28"/>
        </w:rPr>
        <w:t xml:space="preserve">установленным Постановлением </w:t>
      </w:r>
      <w:r w:rsidRPr="00556E8D">
        <w:rPr>
          <w:sz w:val="28"/>
          <w:szCs w:val="28"/>
        </w:rPr>
        <w:t>комитета по ценовой и т</w:t>
      </w:r>
      <w:r w:rsidRPr="00556E8D">
        <w:rPr>
          <w:sz w:val="28"/>
          <w:szCs w:val="28"/>
        </w:rPr>
        <w:t>а</w:t>
      </w:r>
      <w:r w:rsidRPr="00556E8D">
        <w:rPr>
          <w:sz w:val="28"/>
          <w:szCs w:val="28"/>
        </w:rPr>
        <w:t xml:space="preserve">рифной политике Новгородской области </w:t>
      </w:r>
      <w:r w:rsidRPr="004912D4">
        <w:rPr>
          <w:sz w:val="28"/>
          <w:szCs w:val="28"/>
        </w:rPr>
        <w:t>тарифом и тарифом</w:t>
      </w:r>
      <w:r>
        <w:rPr>
          <w:sz w:val="28"/>
          <w:szCs w:val="28"/>
        </w:rPr>
        <w:t>, по которому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селением оплачиваются предоставленные услуги по водоснаюжению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ведению,</w:t>
      </w:r>
      <w:r w:rsidRPr="004912D4">
        <w:rPr>
          <w:sz w:val="28"/>
          <w:szCs w:val="28"/>
        </w:rPr>
        <w:t xml:space="preserve"> возмещается ресурсоснабжающим организациям из бюджета.</w:t>
      </w:r>
      <w:r>
        <w:rPr>
          <w:sz w:val="28"/>
          <w:szCs w:val="28"/>
        </w:rPr>
        <w:t xml:space="preserve"> В 2013 году выпадающие доходы по водоснабжению и водоотведению  составили 5538,6 тыс. рублей, в 2014 году- 8560,8 тыс. рублей. За 2015 год сумма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по выпадающим доходам составила 8012,1 тыс. рублей, в текущем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риоде компенсация выпадающих составила 2032,4 тыс. рублей.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1AD1">
        <w:rPr>
          <w:sz w:val="28"/>
          <w:szCs w:val="28"/>
        </w:rPr>
        <w:t>Кроме тарифов</w:t>
      </w:r>
      <w:r w:rsidRPr="00556E8D">
        <w:rPr>
          <w:sz w:val="28"/>
          <w:szCs w:val="28"/>
        </w:rPr>
        <w:t xml:space="preserve"> на </w:t>
      </w:r>
      <w:r>
        <w:rPr>
          <w:sz w:val="28"/>
          <w:szCs w:val="28"/>
        </w:rPr>
        <w:t xml:space="preserve"> </w:t>
      </w:r>
      <w:r w:rsidRPr="00556E8D">
        <w:rPr>
          <w:sz w:val="28"/>
          <w:szCs w:val="28"/>
        </w:rPr>
        <w:t>питьевую воду (питьевое водоснабжение)</w:t>
      </w:r>
      <w:r>
        <w:rPr>
          <w:sz w:val="28"/>
          <w:szCs w:val="28"/>
        </w:rPr>
        <w:t xml:space="preserve"> и водоотвед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</w:t>
      </w:r>
      <w:r w:rsidRPr="00556E8D">
        <w:rPr>
          <w:sz w:val="28"/>
          <w:szCs w:val="28"/>
        </w:rPr>
        <w:t>остановлениями  комитета по ценовой и тарифной политике Новгоро</w:t>
      </w:r>
      <w:r w:rsidRPr="00556E8D">
        <w:rPr>
          <w:sz w:val="28"/>
          <w:szCs w:val="28"/>
        </w:rPr>
        <w:t>д</w:t>
      </w:r>
      <w:r w:rsidRPr="00556E8D">
        <w:rPr>
          <w:sz w:val="28"/>
          <w:szCs w:val="28"/>
        </w:rPr>
        <w:t>ской области утверждены производственные программы в сфере холодного в</w:t>
      </w:r>
      <w:r w:rsidRPr="00556E8D">
        <w:rPr>
          <w:sz w:val="28"/>
          <w:szCs w:val="28"/>
        </w:rPr>
        <w:t>о</w:t>
      </w:r>
      <w:r w:rsidRPr="00556E8D">
        <w:rPr>
          <w:sz w:val="28"/>
          <w:szCs w:val="28"/>
        </w:rPr>
        <w:t xml:space="preserve">доснабжения </w:t>
      </w:r>
      <w:r>
        <w:rPr>
          <w:sz w:val="28"/>
          <w:szCs w:val="28"/>
        </w:rPr>
        <w:t xml:space="preserve">и водоотведения </w:t>
      </w:r>
      <w:r w:rsidRPr="00556E8D">
        <w:rPr>
          <w:sz w:val="28"/>
          <w:szCs w:val="28"/>
        </w:rPr>
        <w:t>МУП «</w:t>
      </w:r>
      <w:r>
        <w:rPr>
          <w:sz w:val="28"/>
          <w:szCs w:val="28"/>
        </w:rPr>
        <w:t>Ж</w:t>
      </w:r>
      <w:r w:rsidRPr="00556E8D">
        <w:rPr>
          <w:sz w:val="28"/>
          <w:szCs w:val="28"/>
        </w:rPr>
        <w:t>КХ» на 201</w:t>
      </w:r>
      <w:r>
        <w:rPr>
          <w:sz w:val="28"/>
          <w:szCs w:val="28"/>
        </w:rPr>
        <w:t xml:space="preserve">4, 2015 и 2016-2018 </w:t>
      </w:r>
      <w:r w:rsidRPr="00556E8D">
        <w:rPr>
          <w:sz w:val="28"/>
          <w:szCs w:val="28"/>
        </w:rPr>
        <w:t>годы, в которых определены планируемый объем подачи воды</w:t>
      </w:r>
      <w:r>
        <w:rPr>
          <w:sz w:val="28"/>
          <w:szCs w:val="28"/>
        </w:rPr>
        <w:t xml:space="preserve"> и объем принимаемых сточных вод</w:t>
      </w:r>
      <w:r w:rsidRPr="00556E8D">
        <w:rPr>
          <w:sz w:val="28"/>
          <w:szCs w:val="28"/>
        </w:rPr>
        <w:t>, объем финансовых потребностей и плановые значения показат</w:t>
      </w:r>
      <w:r w:rsidRPr="00556E8D">
        <w:rPr>
          <w:sz w:val="28"/>
          <w:szCs w:val="28"/>
        </w:rPr>
        <w:t>е</w:t>
      </w:r>
      <w:r w:rsidRPr="00556E8D">
        <w:rPr>
          <w:sz w:val="28"/>
          <w:szCs w:val="28"/>
        </w:rPr>
        <w:t>лей энергетической эффективности объектов централизованных систем вод</w:t>
      </w:r>
      <w:r w:rsidRPr="00556E8D">
        <w:rPr>
          <w:sz w:val="28"/>
          <w:szCs w:val="28"/>
        </w:rPr>
        <w:t>о</w:t>
      </w:r>
      <w:r w:rsidRPr="00556E8D">
        <w:rPr>
          <w:sz w:val="28"/>
          <w:szCs w:val="28"/>
        </w:rPr>
        <w:t xml:space="preserve">снабжения. </w:t>
      </w:r>
    </w:p>
    <w:p w:rsidR="0077164B" w:rsidRPr="00556E8D" w:rsidRDefault="0077164B" w:rsidP="0077164B">
      <w:pPr>
        <w:tabs>
          <w:tab w:val="left" w:pos="2800"/>
        </w:tabs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Согласно графику реализации мероприятий производственной программы на 3-4 квартал 2016 года запланировано проведение капитальных ремонтов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наружной придомовой канализации и колодцев по ул. Первомайская п. Большая Вишера, кровли здания бытового корпуса и здания хлораторной на БОС-2, кровли здания производственного корпуса и стен здания биофильтров КОС в п. Большая Вишера. Кроме того, на период 2016-2018 годы запланир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проведение текущего ремонта объектов водопроводного хозяйства.</w:t>
      </w:r>
    </w:p>
    <w:p w:rsidR="0077164B" w:rsidRPr="00EA336B" w:rsidRDefault="0077164B" w:rsidP="0077164B">
      <w:pPr>
        <w:ind w:firstLine="2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A336B">
        <w:rPr>
          <w:i/>
          <w:sz w:val="28"/>
          <w:szCs w:val="28"/>
        </w:rPr>
        <w:t>На 2013 год производственная программа не утверждалась.</w:t>
      </w:r>
    </w:p>
    <w:p w:rsidR="0077164B" w:rsidRDefault="0077164B" w:rsidP="0077164B">
      <w:pPr>
        <w:ind w:firstLine="2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6.2 Проверка соблюдения трудового законодательства</w:t>
      </w:r>
    </w:p>
    <w:p w:rsidR="0077164B" w:rsidRDefault="0077164B" w:rsidP="0077164B">
      <w:pPr>
        <w:autoSpaceDE w:val="0"/>
        <w:autoSpaceDN w:val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3B3692">
        <w:rPr>
          <w:sz w:val="28"/>
          <w:szCs w:val="28"/>
        </w:rPr>
        <w:t xml:space="preserve">В соответствии с пунктом 1 статьи 21 </w:t>
      </w:r>
      <w:r w:rsidRPr="00726B58">
        <w:rPr>
          <w:sz w:val="28"/>
          <w:szCs w:val="28"/>
        </w:rPr>
        <w:t>Федерального Закона от 14.11.2002</w:t>
      </w:r>
      <w:r>
        <w:rPr>
          <w:sz w:val="28"/>
          <w:szCs w:val="28"/>
        </w:rPr>
        <w:t xml:space="preserve"> года</w:t>
      </w:r>
      <w:r w:rsidRPr="00726B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26B58">
        <w:rPr>
          <w:sz w:val="28"/>
          <w:szCs w:val="28"/>
        </w:rPr>
        <w:t xml:space="preserve">161 </w:t>
      </w:r>
      <w:r w:rsidRPr="003B3692">
        <w:rPr>
          <w:sz w:val="28"/>
          <w:szCs w:val="28"/>
        </w:rPr>
        <w:t>и  пунктом 4 статьи 113 Г</w:t>
      </w:r>
      <w:r>
        <w:rPr>
          <w:sz w:val="28"/>
          <w:szCs w:val="28"/>
        </w:rPr>
        <w:t>ражданского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(далее – ГК РФ)</w:t>
      </w:r>
      <w:r w:rsidRPr="003B3692">
        <w:rPr>
          <w:sz w:val="28"/>
          <w:szCs w:val="28"/>
        </w:rPr>
        <w:t xml:space="preserve"> руководитель унитарного предприятия (д</w:t>
      </w:r>
      <w:r w:rsidRPr="003B3692">
        <w:rPr>
          <w:sz w:val="28"/>
          <w:szCs w:val="28"/>
        </w:rPr>
        <w:t>и</w:t>
      </w:r>
      <w:r w:rsidRPr="003B3692">
        <w:rPr>
          <w:sz w:val="28"/>
          <w:szCs w:val="28"/>
        </w:rPr>
        <w:t>ректор, генеральный директор) является единоличным исполнительным орг</w:t>
      </w:r>
      <w:r w:rsidRPr="003B3692">
        <w:rPr>
          <w:sz w:val="28"/>
          <w:szCs w:val="28"/>
        </w:rPr>
        <w:t>а</w:t>
      </w:r>
      <w:r w:rsidRPr="003B3692">
        <w:rPr>
          <w:sz w:val="28"/>
          <w:szCs w:val="28"/>
        </w:rPr>
        <w:t>ном унитарного предприятия. Руководитель унитарного предприятия назнач</w:t>
      </w:r>
      <w:r w:rsidRPr="003B3692">
        <w:rPr>
          <w:sz w:val="28"/>
          <w:szCs w:val="28"/>
        </w:rPr>
        <w:t>а</w:t>
      </w:r>
      <w:r w:rsidRPr="003B3692">
        <w:rPr>
          <w:sz w:val="28"/>
          <w:szCs w:val="28"/>
        </w:rPr>
        <w:t xml:space="preserve">ется собственником имущества унитарного предприятия. </w:t>
      </w:r>
    </w:p>
    <w:p w:rsidR="0077164B" w:rsidRPr="006F3BF6" w:rsidRDefault="0077164B" w:rsidP="0077164B">
      <w:pPr>
        <w:autoSpaceDE w:val="0"/>
        <w:autoSpaceDN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3BF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</w:t>
      </w:r>
      <w:r w:rsidRPr="006F3BF6">
        <w:rPr>
          <w:sz w:val="28"/>
          <w:szCs w:val="28"/>
        </w:rPr>
        <w:t>умы Маловишерского муниципального района от 22.08.2013 г</w:t>
      </w:r>
      <w:r w:rsidRPr="006F3BF6">
        <w:rPr>
          <w:sz w:val="28"/>
          <w:szCs w:val="28"/>
        </w:rPr>
        <w:t>о</w:t>
      </w:r>
      <w:r w:rsidRPr="006F3BF6">
        <w:rPr>
          <w:sz w:val="28"/>
          <w:szCs w:val="28"/>
        </w:rPr>
        <w:t>да № 262 утвержден</w:t>
      </w:r>
      <w:r>
        <w:rPr>
          <w:sz w:val="28"/>
          <w:szCs w:val="28"/>
        </w:rPr>
        <w:t>ы</w:t>
      </w:r>
      <w:r w:rsidRPr="006F3BF6">
        <w:rPr>
          <w:sz w:val="28"/>
          <w:szCs w:val="28"/>
        </w:rPr>
        <w:t xml:space="preserve"> </w:t>
      </w:r>
      <w:r w:rsidRPr="006F3BF6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и</w:t>
      </w:r>
      <w:r w:rsidRPr="006F3BF6">
        <w:rPr>
          <w:bCs/>
          <w:sz w:val="28"/>
          <w:szCs w:val="28"/>
        </w:rPr>
        <w:t xml:space="preserve"> заключения трудового договора с руководит</w:t>
      </w:r>
      <w:r w:rsidRPr="006F3BF6">
        <w:rPr>
          <w:bCs/>
          <w:sz w:val="28"/>
          <w:szCs w:val="28"/>
        </w:rPr>
        <w:t>е</w:t>
      </w:r>
      <w:r w:rsidRPr="006F3BF6">
        <w:rPr>
          <w:bCs/>
          <w:sz w:val="28"/>
          <w:szCs w:val="28"/>
        </w:rPr>
        <w:t xml:space="preserve">лем муниципального унитарного предприятия, утверждения </w:t>
      </w:r>
      <w:r>
        <w:rPr>
          <w:bCs/>
          <w:sz w:val="28"/>
          <w:szCs w:val="28"/>
        </w:rPr>
        <w:t>У</w:t>
      </w:r>
      <w:r w:rsidRPr="006F3BF6">
        <w:rPr>
          <w:bCs/>
          <w:sz w:val="28"/>
          <w:szCs w:val="28"/>
        </w:rPr>
        <w:t>става муниц</w:t>
      </w:r>
      <w:r w:rsidRPr="006F3BF6">
        <w:rPr>
          <w:bCs/>
          <w:sz w:val="28"/>
          <w:szCs w:val="28"/>
        </w:rPr>
        <w:t>и</w:t>
      </w:r>
      <w:r w:rsidRPr="006F3BF6">
        <w:rPr>
          <w:bCs/>
          <w:sz w:val="28"/>
          <w:szCs w:val="28"/>
        </w:rPr>
        <w:t>пального унитарного предприятия, определения состава имущества, закрепля</w:t>
      </w:r>
      <w:r w:rsidRPr="006F3BF6">
        <w:rPr>
          <w:bCs/>
          <w:sz w:val="28"/>
          <w:szCs w:val="28"/>
        </w:rPr>
        <w:t>е</w:t>
      </w:r>
      <w:r w:rsidRPr="006F3BF6">
        <w:rPr>
          <w:bCs/>
          <w:sz w:val="28"/>
          <w:szCs w:val="28"/>
        </w:rPr>
        <w:t>мого за муниципальным унитарным предприятием на праве хозяйственного в</w:t>
      </w:r>
      <w:r w:rsidRPr="006F3BF6">
        <w:rPr>
          <w:bCs/>
          <w:sz w:val="28"/>
          <w:szCs w:val="28"/>
        </w:rPr>
        <w:t>е</w:t>
      </w:r>
      <w:r w:rsidRPr="006F3BF6">
        <w:rPr>
          <w:bCs/>
          <w:sz w:val="28"/>
          <w:szCs w:val="28"/>
        </w:rPr>
        <w:t>дения или на праве оперативного управления.</w:t>
      </w:r>
      <w:r w:rsidRPr="006F3BF6">
        <w:rPr>
          <w:sz w:val="28"/>
          <w:szCs w:val="28"/>
        </w:rPr>
        <w:t xml:space="preserve"> Указанные Порядки регулируют и определяют процедуру заключения трудового договора с руководителем м</w:t>
      </w:r>
      <w:r w:rsidRPr="006F3BF6">
        <w:rPr>
          <w:sz w:val="28"/>
          <w:szCs w:val="28"/>
        </w:rPr>
        <w:t>у</w:t>
      </w:r>
      <w:r w:rsidRPr="006F3BF6">
        <w:rPr>
          <w:sz w:val="28"/>
          <w:szCs w:val="28"/>
        </w:rPr>
        <w:t xml:space="preserve">ниципального унитарного предприятия, процедуру утверждения </w:t>
      </w:r>
      <w:r>
        <w:rPr>
          <w:sz w:val="28"/>
          <w:szCs w:val="28"/>
        </w:rPr>
        <w:t>У</w:t>
      </w:r>
      <w:r w:rsidRPr="006F3BF6">
        <w:rPr>
          <w:sz w:val="28"/>
          <w:szCs w:val="28"/>
        </w:rPr>
        <w:t>става мун</w:t>
      </w:r>
      <w:r w:rsidRPr="006F3BF6">
        <w:rPr>
          <w:sz w:val="28"/>
          <w:szCs w:val="28"/>
        </w:rPr>
        <w:t>и</w:t>
      </w:r>
      <w:r w:rsidRPr="006F3BF6">
        <w:rPr>
          <w:sz w:val="28"/>
          <w:szCs w:val="28"/>
        </w:rPr>
        <w:t>ципального унитарного предприятия, процедуру определения состава муниц</w:t>
      </w:r>
      <w:r w:rsidRPr="006F3BF6">
        <w:rPr>
          <w:sz w:val="28"/>
          <w:szCs w:val="28"/>
        </w:rPr>
        <w:t>и</w:t>
      </w:r>
      <w:r w:rsidRPr="006F3BF6">
        <w:rPr>
          <w:sz w:val="28"/>
          <w:szCs w:val="28"/>
        </w:rPr>
        <w:t>пального имущества Маловишерского муниципального района, закрепляемого за муниципальными унитарными предприятиями Маловишерского муниц</w:t>
      </w:r>
      <w:r w:rsidRPr="006F3BF6">
        <w:rPr>
          <w:sz w:val="28"/>
          <w:szCs w:val="28"/>
        </w:rPr>
        <w:t>и</w:t>
      </w:r>
      <w:r w:rsidRPr="006F3BF6">
        <w:rPr>
          <w:sz w:val="28"/>
          <w:szCs w:val="28"/>
        </w:rPr>
        <w:t>пального района.</w:t>
      </w:r>
    </w:p>
    <w:p w:rsidR="0077164B" w:rsidRDefault="0077164B" w:rsidP="0077164B">
      <w:pPr>
        <w:autoSpaceDE w:val="0"/>
        <w:autoSpaceDN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692">
        <w:rPr>
          <w:sz w:val="28"/>
          <w:szCs w:val="28"/>
        </w:rPr>
        <w:t>На должность директора МУП «</w:t>
      </w:r>
      <w:r>
        <w:rPr>
          <w:sz w:val="28"/>
          <w:szCs w:val="28"/>
        </w:rPr>
        <w:t>ЖКХ ММР</w:t>
      </w:r>
      <w:r w:rsidRPr="003B3692">
        <w:rPr>
          <w:sz w:val="28"/>
          <w:szCs w:val="28"/>
        </w:rPr>
        <w:t xml:space="preserve">» с </w:t>
      </w:r>
      <w:r>
        <w:rPr>
          <w:sz w:val="28"/>
          <w:szCs w:val="28"/>
        </w:rPr>
        <w:t>01.06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согласно расп</w:t>
      </w:r>
      <w:r w:rsidRPr="003B3692">
        <w:rPr>
          <w:sz w:val="28"/>
          <w:szCs w:val="28"/>
        </w:rPr>
        <w:t>о</w:t>
      </w:r>
      <w:r w:rsidRPr="003B3692">
        <w:rPr>
          <w:sz w:val="28"/>
          <w:szCs w:val="28"/>
        </w:rPr>
        <w:t>ряжени</w:t>
      </w:r>
      <w:r>
        <w:rPr>
          <w:sz w:val="28"/>
          <w:szCs w:val="28"/>
        </w:rPr>
        <w:t>ю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имуществом Маловишерского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3B3692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B36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№</w:t>
      </w:r>
      <w:r>
        <w:rPr>
          <w:sz w:val="28"/>
          <w:szCs w:val="28"/>
        </w:rPr>
        <w:t>127</w:t>
      </w:r>
      <w:r w:rsidRPr="003B3692">
        <w:rPr>
          <w:sz w:val="28"/>
          <w:szCs w:val="28"/>
        </w:rPr>
        <w:t>-</w:t>
      </w:r>
      <w:r>
        <w:rPr>
          <w:sz w:val="28"/>
          <w:szCs w:val="28"/>
        </w:rPr>
        <w:t>од</w:t>
      </w:r>
      <w:r w:rsidRPr="003B369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приеме на работу»</w:t>
      </w:r>
      <w:r w:rsidRPr="003B3692">
        <w:rPr>
          <w:sz w:val="28"/>
          <w:szCs w:val="28"/>
        </w:rPr>
        <w:t xml:space="preserve"> был </w:t>
      </w:r>
      <w:r>
        <w:rPr>
          <w:sz w:val="28"/>
          <w:szCs w:val="28"/>
        </w:rPr>
        <w:t>принят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мышляев А.В.</w:t>
      </w:r>
    </w:p>
    <w:p w:rsidR="0077164B" w:rsidRDefault="0077164B" w:rsidP="0077164B">
      <w:pPr>
        <w:autoSpaceDE w:val="0"/>
        <w:autoSpaceDN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6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трудовому договору </w:t>
      </w:r>
      <w:r w:rsidRPr="003B3692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B36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 xml:space="preserve">г. </w:t>
      </w:r>
      <w:r>
        <w:rPr>
          <w:sz w:val="28"/>
          <w:szCs w:val="28"/>
        </w:rPr>
        <w:t>№31052013</w:t>
      </w:r>
      <w:r w:rsidRPr="003B3692">
        <w:rPr>
          <w:sz w:val="28"/>
          <w:szCs w:val="28"/>
        </w:rPr>
        <w:t xml:space="preserve">, заключенного между </w:t>
      </w:r>
      <w:r>
        <w:rPr>
          <w:sz w:val="28"/>
          <w:szCs w:val="28"/>
        </w:rPr>
        <w:t>учредителем (комитетом</w:t>
      </w:r>
      <w:r w:rsidRPr="008F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управлению имуществом Маловишерского муниципального района) </w:t>
      </w:r>
      <w:r w:rsidRPr="003B3692">
        <w:rPr>
          <w:sz w:val="28"/>
          <w:szCs w:val="28"/>
        </w:rPr>
        <w:t xml:space="preserve">и </w:t>
      </w:r>
      <w:r>
        <w:rPr>
          <w:sz w:val="28"/>
          <w:szCs w:val="28"/>
        </w:rPr>
        <w:t>Замышляевым А.В</w:t>
      </w:r>
      <w:r w:rsidRPr="003B3692">
        <w:rPr>
          <w:sz w:val="28"/>
          <w:szCs w:val="28"/>
        </w:rPr>
        <w:t>., последний назначается на должность директора МУП «</w:t>
      </w:r>
      <w:r>
        <w:rPr>
          <w:sz w:val="28"/>
          <w:szCs w:val="28"/>
        </w:rPr>
        <w:t xml:space="preserve">ЖКХ ММР» сроком на 5 лет. 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A5"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 допускае</w:t>
      </w:r>
      <w:r w:rsidRPr="00A564A5">
        <w:rPr>
          <w:rFonts w:ascii="Times New Roman" w:hAnsi="Times New Roman" w:cs="Times New Roman"/>
          <w:sz w:val="28"/>
          <w:szCs w:val="28"/>
        </w:rPr>
        <w:t>т</w:t>
      </w:r>
      <w:r w:rsidRPr="00A564A5">
        <w:rPr>
          <w:rFonts w:ascii="Times New Roman" w:hAnsi="Times New Roman" w:cs="Times New Roman"/>
          <w:sz w:val="28"/>
          <w:szCs w:val="28"/>
        </w:rPr>
        <w:t>ся только по соглашению сторон трудового договора. Соглашение об измен</w:t>
      </w:r>
      <w:r w:rsidRPr="00A564A5">
        <w:rPr>
          <w:rFonts w:ascii="Times New Roman" w:hAnsi="Times New Roman" w:cs="Times New Roman"/>
          <w:sz w:val="28"/>
          <w:szCs w:val="28"/>
        </w:rPr>
        <w:t>е</w:t>
      </w:r>
      <w:r w:rsidRPr="00A564A5">
        <w:rPr>
          <w:rFonts w:ascii="Times New Roman" w:hAnsi="Times New Roman" w:cs="Times New Roman"/>
          <w:sz w:val="28"/>
          <w:szCs w:val="28"/>
        </w:rPr>
        <w:t>нии определенных сторонами условий трудового договора заключается в пис</w:t>
      </w:r>
      <w:r w:rsidRPr="00A564A5">
        <w:rPr>
          <w:rFonts w:ascii="Times New Roman" w:hAnsi="Times New Roman" w:cs="Times New Roman"/>
          <w:sz w:val="28"/>
          <w:szCs w:val="28"/>
        </w:rPr>
        <w:t>ь</w:t>
      </w:r>
      <w:r w:rsidRPr="00A564A5">
        <w:rPr>
          <w:rFonts w:ascii="Times New Roman" w:hAnsi="Times New Roman" w:cs="Times New Roman"/>
          <w:sz w:val="28"/>
          <w:szCs w:val="28"/>
        </w:rPr>
        <w:t>менной форме.</w:t>
      </w:r>
      <w:r w:rsidRPr="00C6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72D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Pr="00E472D7">
        <w:rPr>
          <w:rFonts w:ascii="Times New Roman" w:hAnsi="Times New Roman" w:cs="Times New Roman"/>
          <w:sz w:val="28"/>
          <w:szCs w:val="28"/>
        </w:rPr>
        <w:t xml:space="preserve">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статьи 72 ТК РФ </w:t>
      </w:r>
      <w:r w:rsidRPr="00A564A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472D7">
        <w:rPr>
          <w:rFonts w:ascii="Times New Roman" w:hAnsi="Times New Roman" w:cs="Times New Roman"/>
          <w:sz w:val="28"/>
          <w:szCs w:val="28"/>
        </w:rPr>
        <w:t>измен</w:t>
      </w:r>
      <w:r w:rsidRPr="00E472D7">
        <w:rPr>
          <w:rFonts w:ascii="Times New Roman" w:hAnsi="Times New Roman" w:cs="Times New Roman"/>
          <w:sz w:val="28"/>
          <w:szCs w:val="28"/>
        </w:rPr>
        <w:t>е</w:t>
      </w:r>
      <w:r w:rsidRPr="00E472D7">
        <w:rPr>
          <w:rFonts w:ascii="Times New Roman" w:hAnsi="Times New Roman" w:cs="Times New Roman"/>
          <w:sz w:val="28"/>
          <w:szCs w:val="28"/>
        </w:rPr>
        <w:t>нии условий оплаты труда с руководителем  учреждения оформлены дополн</w:t>
      </w:r>
      <w:r w:rsidRPr="00E472D7">
        <w:rPr>
          <w:rFonts w:ascii="Times New Roman" w:hAnsi="Times New Roman" w:cs="Times New Roman"/>
          <w:sz w:val="28"/>
          <w:szCs w:val="28"/>
        </w:rPr>
        <w:t>и</w:t>
      </w:r>
      <w:r w:rsidRPr="00E472D7">
        <w:rPr>
          <w:rFonts w:ascii="Times New Roman" w:hAnsi="Times New Roman" w:cs="Times New Roman"/>
          <w:sz w:val="28"/>
          <w:szCs w:val="28"/>
        </w:rPr>
        <w:t>тельные соглашения № 1 от  13.01. 2014 г</w:t>
      </w:r>
      <w:r>
        <w:rPr>
          <w:rFonts w:ascii="Times New Roman" w:hAnsi="Times New Roman" w:cs="Times New Roman"/>
          <w:sz w:val="28"/>
          <w:szCs w:val="28"/>
        </w:rPr>
        <w:t>ода, №2 от 09.10.2015 года.</w:t>
      </w:r>
    </w:p>
    <w:p w:rsidR="0077164B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изменением подведомственности (подчиненности) отраслевых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полнительных органов Маловишерского муниципального района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соглашением №3 от 03.11.2015 года были внесены изменения в трудовой договор, заключенный с руководителем МУП «ЖКХ ММР»,  в части наимен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вания работодателя и его реквизитов.</w:t>
      </w:r>
    </w:p>
    <w:p w:rsidR="0077164B" w:rsidRDefault="0077164B" w:rsidP="0077164B">
      <w:pPr>
        <w:ind w:right="21" w:firstLin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Согласно п</w:t>
      </w:r>
      <w:r w:rsidRPr="00AA1A2C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AA1A2C">
        <w:rPr>
          <w:sz w:val="28"/>
          <w:szCs w:val="28"/>
        </w:rPr>
        <w:t xml:space="preserve"> 4.1.Трудового договора </w:t>
      </w:r>
      <w:r>
        <w:rPr>
          <w:sz w:val="28"/>
          <w:szCs w:val="28"/>
        </w:rPr>
        <w:t xml:space="preserve">оплата труда руководителя состоит из должностного оклада и ежемесячной </w:t>
      </w:r>
      <w:r w:rsidRPr="005F1455">
        <w:rPr>
          <w:i/>
          <w:sz w:val="28"/>
          <w:szCs w:val="28"/>
        </w:rPr>
        <w:t>премии за</w:t>
      </w:r>
      <w:r w:rsidRPr="005F1455">
        <w:rPr>
          <w:sz w:val="28"/>
          <w:szCs w:val="28"/>
        </w:rPr>
        <w:t xml:space="preserve"> </w:t>
      </w:r>
      <w:r w:rsidRPr="005F1455">
        <w:rPr>
          <w:i/>
          <w:sz w:val="28"/>
          <w:szCs w:val="28"/>
        </w:rPr>
        <w:t>результаты финансово-хозяйственной деятельности предприятия</w:t>
      </w:r>
      <w:r>
        <w:rPr>
          <w:i/>
          <w:sz w:val="28"/>
          <w:szCs w:val="28"/>
        </w:rPr>
        <w:t xml:space="preserve">, </w:t>
      </w:r>
      <w:r w:rsidRPr="00976658">
        <w:rPr>
          <w:sz w:val="28"/>
          <w:szCs w:val="28"/>
        </w:rPr>
        <w:t>которая составляет</w:t>
      </w:r>
      <w:r>
        <w:rPr>
          <w:sz w:val="28"/>
          <w:szCs w:val="28"/>
        </w:rPr>
        <w:t xml:space="preserve"> фиксирова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сумму в денежном выражении</w:t>
      </w:r>
      <w:r w:rsidRPr="00BC4A48">
        <w:rPr>
          <w:b/>
          <w:i/>
          <w:sz w:val="28"/>
          <w:szCs w:val="28"/>
        </w:rPr>
        <w:t>.</w:t>
      </w:r>
    </w:p>
    <w:p w:rsidR="0077164B" w:rsidRPr="004F7002" w:rsidRDefault="0077164B" w:rsidP="0077164B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7002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F7002">
        <w:rPr>
          <w:rFonts w:ascii="Times New Roman" w:hAnsi="Times New Roman" w:cs="Times New Roman"/>
          <w:sz w:val="28"/>
          <w:szCs w:val="28"/>
        </w:rPr>
        <w:t xml:space="preserve"> 129</w:t>
      </w:r>
      <w:r>
        <w:rPr>
          <w:rFonts w:ascii="Times New Roman" w:hAnsi="Times New Roman" w:cs="Times New Roman"/>
          <w:sz w:val="28"/>
          <w:szCs w:val="28"/>
        </w:rPr>
        <w:t>, 135</w:t>
      </w:r>
      <w:r w:rsidRPr="004F7002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Pr="004F7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7002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F7002">
        <w:rPr>
          <w:rFonts w:ascii="Times New Roman" w:hAnsi="Times New Roman" w:cs="Times New Roman"/>
          <w:sz w:val="28"/>
          <w:szCs w:val="28"/>
        </w:rPr>
        <w:t>вознаграждение за труд, а также компенсационные и стимулирующие в</w:t>
      </w:r>
      <w:r w:rsidRPr="004F7002">
        <w:rPr>
          <w:rFonts w:ascii="Times New Roman" w:hAnsi="Times New Roman" w:cs="Times New Roman"/>
          <w:sz w:val="28"/>
          <w:szCs w:val="28"/>
        </w:rPr>
        <w:t>ы</w:t>
      </w:r>
      <w:r w:rsidRPr="004F7002">
        <w:rPr>
          <w:rFonts w:ascii="Times New Roman" w:hAnsi="Times New Roman" w:cs="Times New Roman"/>
          <w:sz w:val="28"/>
          <w:szCs w:val="28"/>
        </w:rPr>
        <w:t>платы (доплаты и надбавки стимулирующего характера, премии и иные поо</w:t>
      </w:r>
      <w:r w:rsidRPr="004F7002">
        <w:rPr>
          <w:rFonts w:ascii="Times New Roman" w:hAnsi="Times New Roman" w:cs="Times New Roman"/>
          <w:sz w:val="28"/>
          <w:szCs w:val="28"/>
        </w:rPr>
        <w:t>щ</w:t>
      </w:r>
      <w:r w:rsidRPr="004F7002">
        <w:rPr>
          <w:rFonts w:ascii="Times New Roman" w:hAnsi="Times New Roman" w:cs="Times New Roman"/>
          <w:sz w:val="28"/>
          <w:szCs w:val="28"/>
        </w:rPr>
        <w:t>рительные выплаты).</w:t>
      </w:r>
    </w:p>
    <w:p w:rsidR="0077164B" w:rsidRDefault="0077164B" w:rsidP="0077164B">
      <w:pPr>
        <w:ind w:right="21" w:firstLine="400"/>
        <w:jc w:val="both"/>
        <w:rPr>
          <w:sz w:val="28"/>
          <w:szCs w:val="28"/>
        </w:rPr>
      </w:pPr>
      <w:r w:rsidRPr="005F1455">
        <w:rPr>
          <w:sz w:val="28"/>
          <w:szCs w:val="28"/>
        </w:rPr>
        <w:t>Стать</w:t>
      </w:r>
      <w:r>
        <w:rPr>
          <w:sz w:val="28"/>
          <w:szCs w:val="28"/>
        </w:rPr>
        <w:t>ями 22 и</w:t>
      </w:r>
      <w:r w:rsidRPr="005F1455">
        <w:rPr>
          <w:sz w:val="28"/>
          <w:szCs w:val="28"/>
        </w:rPr>
        <w:t xml:space="preserve"> 191 Трудового кодекса предусмотрен</w:t>
      </w:r>
      <w:r>
        <w:rPr>
          <w:sz w:val="28"/>
          <w:szCs w:val="28"/>
        </w:rPr>
        <w:t>о</w:t>
      </w:r>
      <w:r w:rsidRPr="005F1455">
        <w:rPr>
          <w:sz w:val="28"/>
          <w:szCs w:val="28"/>
        </w:rPr>
        <w:t xml:space="preserve"> </w:t>
      </w:r>
      <w:r w:rsidRPr="005A4A80">
        <w:rPr>
          <w:b/>
          <w:sz w:val="28"/>
          <w:szCs w:val="28"/>
        </w:rPr>
        <w:t>право</w:t>
      </w:r>
      <w:r>
        <w:rPr>
          <w:sz w:val="28"/>
          <w:szCs w:val="28"/>
        </w:rPr>
        <w:t xml:space="preserve"> работодателя </w:t>
      </w:r>
      <w:r w:rsidRPr="005F1455">
        <w:rPr>
          <w:sz w:val="28"/>
          <w:szCs w:val="28"/>
        </w:rPr>
        <w:t>поощрения работников, в том числе и в виде выплаты премии</w:t>
      </w:r>
      <w:r>
        <w:rPr>
          <w:sz w:val="28"/>
          <w:szCs w:val="28"/>
        </w:rPr>
        <w:t>. Таким образом, премия носит поощрительный характер за определенные достижения (резул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таты), а не является обязанностью работодателя.</w:t>
      </w:r>
    </w:p>
    <w:p w:rsidR="0077164B" w:rsidRPr="00976658" w:rsidRDefault="0077164B" w:rsidP="0077164B">
      <w:pPr>
        <w:ind w:right="21" w:firstLine="400"/>
        <w:jc w:val="both"/>
        <w:rPr>
          <w:i/>
          <w:sz w:val="28"/>
          <w:szCs w:val="28"/>
        </w:rPr>
      </w:pPr>
      <w:r w:rsidRPr="00976658">
        <w:rPr>
          <w:i/>
          <w:sz w:val="28"/>
          <w:szCs w:val="28"/>
        </w:rPr>
        <w:t>С учетом выше перечисленных норм размер премии в трудовом договоре не может быть указан в виде фиксированной суммы.</w:t>
      </w:r>
    </w:p>
    <w:p w:rsidR="0077164B" w:rsidRDefault="0077164B" w:rsidP="0077164B">
      <w:pPr>
        <w:ind w:right="2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п</w:t>
      </w:r>
      <w:r w:rsidRPr="00E472D7">
        <w:rPr>
          <w:sz w:val="28"/>
          <w:szCs w:val="28"/>
        </w:rPr>
        <w:t>унктом 8 част</w:t>
      </w:r>
      <w:r>
        <w:rPr>
          <w:sz w:val="28"/>
          <w:szCs w:val="28"/>
        </w:rPr>
        <w:t>и</w:t>
      </w:r>
      <w:r w:rsidRPr="00E472D7">
        <w:rPr>
          <w:sz w:val="28"/>
          <w:szCs w:val="28"/>
        </w:rPr>
        <w:t xml:space="preserve"> 1 статьи 20 Федерального  Закона №161</w:t>
      </w:r>
      <w:r>
        <w:rPr>
          <w:sz w:val="28"/>
          <w:szCs w:val="28"/>
        </w:rPr>
        <w:t>-ФЗ</w:t>
      </w:r>
      <w:r w:rsidRPr="00E472D7">
        <w:rPr>
          <w:sz w:val="28"/>
          <w:szCs w:val="28"/>
        </w:rPr>
        <w:t>, част</w:t>
      </w:r>
      <w:r>
        <w:rPr>
          <w:sz w:val="28"/>
          <w:szCs w:val="28"/>
        </w:rPr>
        <w:t>и</w:t>
      </w:r>
      <w:r w:rsidRPr="00E472D7">
        <w:rPr>
          <w:sz w:val="28"/>
          <w:szCs w:val="28"/>
        </w:rPr>
        <w:t xml:space="preserve"> 7.3 Устава предприятия согласование с собственником имущества (учредителем) </w:t>
      </w:r>
      <w:r>
        <w:rPr>
          <w:sz w:val="28"/>
          <w:szCs w:val="28"/>
        </w:rPr>
        <w:t xml:space="preserve">о </w:t>
      </w:r>
      <w:r w:rsidRPr="00E472D7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E472D7">
        <w:rPr>
          <w:sz w:val="28"/>
          <w:szCs w:val="28"/>
        </w:rPr>
        <w:t xml:space="preserve"> на работу главного бу</w:t>
      </w:r>
      <w:r>
        <w:rPr>
          <w:sz w:val="28"/>
          <w:szCs w:val="28"/>
        </w:rPr>
        <w:t>хгалтера унитарного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осуществлено</w:t>
      </w:r>
      <w:r w:rsidRPr="00E472D7">
        <w:rPr>
          <w:sz w:val="28"/>
          <w:szCs w:val="28"/>
        </w:rPr>
        <w:t xml:space="preserve"> </w:t>
      </w:r>
      <w:r w:rsidRPr="000C41AB">
        <w:rPr>
          <w:sz w:val="28"/>
          <w:szCs w:val="28"/>
        </w:rPr>
        <w:t>30.07.2013 г.</w:t>
      </w:r>
      <w:r>
        <w:rPr>
          <w:sz w:val="28"/>
          <w:szCs w:val="28"/>
        </w:rPr>
        <w:t xml:space="preserve">, согласование на продление срока действия контракта – 01.06.2016 г. </w:t>
      </w:r>
    </w:p>
    <w:p w:rsidR="0077164B" w:rsidRPr="006F1613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9FE">
        <w:rPr>
          <w:rFonts w:ascii="Times New Roman" w:hAnsi="Times New Roman" w:cs="Times New Roman"/>
          <w:color w:val="000000"/>
          <w:sz w:val="28"/>
          <w:szCs w:val="28"/>
        </w:rPr>
        <w:t>Получение работниками экземпляров трудовых договоров подтверждено подписями работников на экземплярах трудовых договоров, хранящихся у р</w:t>
      </w:r>
      <w:r w:rsidRPr="003029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029FE">
        <w:rPr>
          <w:rFonts w:ascii="Times New Roman" w:hAnsi="Times New Roman" w:cs="Times New Roman"/>
          <w:color w:val="000000"/>
          <w:sz w:val="28"/>
          <w:szCs w:val="28"/>
        </w:rPr>
        <w:t>ботодателя</w:t>
      </w:r>
      <w:r w:rsidRPr="006F1613">
        <w:rPr>
          <w:rFonts w:ascii="Times New Roman" w:hAnsi="Times New Roman" w:cs="Times New Roman"/>
          <w:color w:val="000000"/>
          <w:sz w:val="28"/>
          <w:szCs w:val="28"/>
        </w:rPr>
        <w:t>, что соответствует требованиям статьи 67 Трудового кодекса РФ  от 30.12.2001 N197-ФЗ (далее – Трудовой кодекс РФ).</w:t>
      </w:r>
      <w:r w:rsidRPr="006F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4B" w:rsidRPr="006537BA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BA">
        <w:rPr>
          <w:rFonts w:ascii="Times New Roman" w:hAnsi="Times New Roman" w:cs="Times New Roman"/>
          <w:sz w:val="28"/>
          <w:szCs w:val="28"/>
        </w:rPr>
        <w:t>Пунктом 1 статьи 21 Федерального  Закона №161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6537BA">
        <w:rPr>
          <w:rFonts w:ascii="Times New Roman" w:hAnsi="Times New Roman" w:cs="Times New Roman"/>
          <w:sz w:val="28"/>
          <w:szCs w:val="28"/>
        </w:rPr>
        <w:t xml:space="preserve"> за руководителем ун</w:t>
      </w:r>
      <w:r w:rsidRPr="006537BA">
        <w:rPr>
          <w:rFonts w:ascii="Times New Roman" w:hAnsi="Times New Roman" w:cs="Times New Roman"/>
          <w:sz w:val="28"/>
          <w:szCs w:val="28"/>
        </w:rPr>
        <w:t>и</w:t>
      </w:r>
      <w:r w:rsidRPr="006537BA">
        <w:rPr>
          <w:rFonts w:ascii="Times New Roman" w:hAnsi="Times New Roman" w:cs="Times New Roman"/>
          <w:sz w:val="28"/>
          <w:szCs w:val="28"/>
        </w:rPr>
        <w:t>тарного предприятия закреплено утверждение структуры и штата унитарного предприятия, а также осуществление приема на работу работников предпр</w:t>
      </w:r>
      <w:r w:rsidRPr="006537BA">
        <w:rPr>
          <w:rFonts w:ascii="Times New Roman" w:hAnsi="Times New Roman" w:cs="Times New Roman"/>
          <w:sz w:val="28"/>
          <w:szCs w:val="28"/>
        </w:rPr>
        <w:t>и</w:t>
      </w:r>
      <w:r w:rsidRPr="006537BA">
        <w:rPr>
          <w:rFonts w:ascii="Times New Roman" w:hAnsi="Times New Roman" w:cs="Times New Roman"/>
          <w:sz w:val="28"/>
          <w:szCs w:val="28"/>
        </w:rPr>
        <w:t>ятия, заключение с ними (изменение и прекращение трудовых договоров), и</w:t>
      </w:r>
      <w:r w:rsidRPr="006537BA">
        <w:rPr>
          <w:rFonts w:ascii="Times New Roman" w:hAnsi="Times New Roman" w:cs="Times New Roman"/>
          <w:sz w:val="28"/>
          <w:szCs w:val="28"/>
        </w:rPr>
        <w:t>з</w:t>
      </w:r>
      <w:r w:rsidRPr="006537BA">
        <w:rPr>
          <w:rFonts w:ascii="Times New Roman" w:hAnsi="Times New Roman" w:cs="Times New Roman"/>
          <w:sz w:val="28"/>
          <w:szCs w:val="28"/>
        </w:rPr>
        <w:t xml:space="preserve">дание приказов. </w:t>
      </w:r>
    </w:p>
    <w:p w:rsidR="0077164B" w:rsidRPr="00EA336B" w:rsidRDefault="0077164B" w:rsidP="0077164B">
      <w:pPr>
        <w:tabs>
          <w:tab w:val="left" w:pos="567"/>
        </w:tabs>
        <w:ind w:firstLine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EA336B">
        <w:rPr>
          <w:i/>
          <w:color w:val="000000"/>
          <w:sz w:val="28"/>
          <w:szCs w:val="28"/>
        </w:rPr>
        <w:t>Штатные расписания от 2013 года не содержат даты их утверждения д</w:t>
      </w:r>
      <w:r w:rsidRPr="00EA336B">
        <w:rPr>
          <w:i/>
          <w:color w:val="000000"/>
          <w:sz w:val="28"/>
          <w:szCs w:val="28"/>
        </w:rPr>
        <w:t>и</w:t>
      </w:r>
      <w:r w:rsidRPr="00EA336B">
        <w:rPr>
          <w:i/>
          <w:color w:val="000000"/>
          <w:sz w:val="28"/>
          <w:szCs w:val="28"/>
        </w:rPr>
        <w:t>ректором Предприятия,</w:t>
      </w:r>
      <w:r w:rsidRPr="00EA336B">
        <w:rPr>
          <w:i/>
        </w:rPr>
        <w:t xml:space="preserve"> </w:t>
      </w:r>
      <w:r w:rsidRPr="00EA336B">
        <w:rPr>
          <w:i/>
          <w:sz w:val="28"/>
          <w:szCs w:val="28"/>
        </w:rPr>
        <w:t>приказ на утверждение штатного расписания о</w:t>
      </w:r>
      <w:r w:rsidRPr="00EA336B">
        <w:rPr>
          <w:i/>
          <w:sz w:val="28"/>
          <w:szCs w:val="28"/>
        </w:rPr>
        <w:t>т</w:t>
      </w:r>
      <w:r w:rsidRPr="00EA336B">
        <w:rPr>
          <w:i/>
          <w:sz w:val="28"/>
          <w:szCs w:val="28"/>
        </w:rPr>
        <w:t>сутствует.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EE6">
        <w:rPr>
          <w:sz w:val="28"/>
          <w:szCs w:val="28"/>
        </w:rPr>
        <w:t>В соответствии со</w:t>
      </w:r>
      <w:hyperlink r:id="rId8" w:history="1">
        <w:r w:rsidRPr="005A0EE6">
          <w:rPr>
            <w:sz w:val="28"/>
            <w:szCs w:val="28"/>
          </w:rPr>
          <w:t xml:space="preserve"> статьей 244</w:t>
        </w:r>
      </w:hyperlink>
      <w:r w:rsidRPr="005A0EE6">
        <w:rPr>
          <w:sz w:val="28"/>
          <w:szCs w:val="28"/>
        </w:rPr>
        <w:t xml:space="preserve"> Трудового кодекса РФ работодателем с рабо</w:t>
      </w:r>
      <w:r w:rsidRPr="005A0EE6">
        <w:rPr>
          <w:sz w:val="28"/>
          <w:szCs w:val="28"/>
        </w:rPr>
        <w:t>т</w:t>
      </w:r>
      <w:r w:rsidRPr="005A0EE6">
        <w:rPr>
          <w:sz w:val="28"/>
          <w:szCs w:val="28"/>
        </w:rPr>
        <w:t>никами заключены договора о полной индивидуальной материальной ответс</w:t>
      </w:r>
      <w:r w:rsidRPr="005A0EE6">
        <w:rPr>
          <w:sz w:val="28"/>
          <w:szCs w:val="28"/>
        </w:rPr>
        <w:t>т</w:t>
      </w:r>
      <w:r w:rsidRPr="005A0EE6">
        <w:rPr>
          <w:sz w:val="28"/>
          <w:szCs w:val="28"/>
        </w:rPr>
        <w:t>венности.</w:t>
      </w:r>
    </w:p>
    <w:p w:rsidR="0077164B" w:rsidRPr="003D027D" w:rsidRDefault="0077164B" w:rsidP="0077164B">
      <w:pPr>
        <w:tabs>
          <w:tab w:val="left" w:pos="567"/>
        </w:tabs>
        <w:ind w:firstLine="200"/>
        <w:jc w:val="both"/>
        <w:rPr>
          <w:color w:val="000000"/>
          <w:sz w:val="28"/>
          <w:szCs w:val="28"/>
        </w:rPr>
      </w:pPr>
      <w:r w:rsidRPr="00C53F26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2</w:t>
      </w:r>
      <w:r w:rsidRPr="00C53F26">
        <w:rPr>
          <w:b/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3029FE">
        <w:rPr>
          <w:color w:val="000000"/>
          <w:sz w:val="28"/>
          <w:szCs w:val="28"/>
        </w:rPr>
        <w:t>Проверкой личных карточек работников формы Т-2 (выборочно) уст</w:t>
      </w:r>
      <w:r w:rsidRPr="003029FE">
        <w:rPr>
          <w:color w:val="000000"/>
          <w:sz w:val="28"/>
          <w:szCs w:val="28"/>
        </w:rPr>
        <w:t>а</w:t>
      </w:r>
      <w:r w:rsidRPr="003029FE">
        <w:rPr>
          <w:color w:val="000000"/>
          <w:sz w:val="28"/>
          <w:szCs w:val="28"/>
        </w:rPr>
        <w:t>новлено</w:t>
      </w:r>
      <w:r>
        <w:rPr>
          <w:color w:val="000000"/>
          <w:sz w:val="28"/>
          <w:szCs w:val="28"/>
        </w:rPr>
        <w:t xml:space="preserve">, что заполнение личных </w:t>
      </w:r>
      <w:r w:rsidRPr="003029FE">
        <w:rPr>
          <w:color w:val="000000"/>
          <w:sz w:val="28"/>
          <w:szCs w:val="28"/>
        </w:rPr>
        <w:t>карточ</w:t>
      </w:r>
      <w:r>
        <w:rPr>
          <w:color w:val="000000"/>
          <w:sz w:val="28"/>
          <w:szCs w:val="28"/>
        </w:rPr>
        <w:t>е</w:t>
      </w:r>
      <w:r w:rsidRPr="003029F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осуществлялось</w:t>
      </w:r>
      <w:r w:rsidRPr="003029FE">
        <w:rPr>
          <w:color w:val="000000"/>
          <w:sz w:val="28"/>
          <w:szCs w:val="28"/>
        </w:rPr>
        <w:t xml:space="preserve"> не </w:t>
      </w:r>
      <w:r w:rsidRPr="003D027D">
        <w:rPr>
          <w:color w:val="000000"/>
          <w:sz w:val="28"/>
          <w:szCs w:val="28"/>
        </w:rPr>
        <w:t>полностью:</w:t>
      </w:r>
    </w:p>
    <w:p w:rsidR="0077164B" w:rsidRPr="003D027D" w:rsidRDefault="0077164B" w:rsidP="0077164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D027D">
        <w:rPr>
          <w:color w:val="000000"/>
          <w:sz w:val="28"/>
          <w:szCs w:val="28"/>
        </w:rPr>
        <w:t>- отсутствуют сведения об образовании и наименовании образовательного у</w:t>
      </w:r>
      <w:r w:rsidRPr="003D027D">
        <w:rPr>
          <w:color w:val="000000"/>
          <w:sz w:val="28"/>
          <w:szCs w:val="28"/>
        </w:rPr>
        <w:t>ч</w:t>
      </w:r>
      <w:r w:rsidRPr="003D027D">
        <w:rPr>
          <w:color w:val="000000"/>
          <w:sz w:val="28"/>
          <w:szCs w:val="28"/>
        </w:rPr>
        <w:t>реждения в карточке работника Ивановой Л.А., хотя в личном деле имеется к</w:t>
      </w:r>
      <w:r w:rsidRPr="003D027D">
        <w:rPr>
          <w:color w:val="000000"/>
          <w:sz w:val="28"/>
          <w:szCs w:val="28"/>
        </w:rPr>
        <w:t>о</w:t>
      </w:r>
      <w:r w:rsidRPr="003D027D">
        <w:rPr>
          <w:color w:val="000000"/>
          <w:sz w:val="28"/>
          <w:szCs w:val="28"/>
        </w:rPr>
        <w:t xml:space="preserve">пия диплома об окончании высшего учебного заведения, </w:t>
      </w:r>
    </w:p>
    <w:p w:rsidR="0077164B" w:rsidRPr="003D027D" w:rsidRDefault="0077164B" w:rsidP="0077164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отсутствуют сведения о состоянии в браке и составе семьи работников Иван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Л.А., Шишуновой Т.Ю.,</w:t>
      </w:r>
    </w:p>
    <w:p w:rsidR="0077164B" w:rsidRPr="003D027D" w:rsidRDefault="0077164B" w:rsidP="0077164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D027D">
        <w:rPr>
          <w:color w:val="000000"/>
          <w:sz w:val="28"/>
          <w:szCs w:val="28"/>
        </w:rPr>
        <w:t>- во всех проверенных карточках работников (6 ед.) отсутствуют сведения о стаже работы (общий, непрерывный)</w:t>
      </w:r>
      <w:r>
        <w:rPr>
          <w:color w:val="000000"/>
          <w:sz w:val="28"/>
          <w:szCs w:val="28"/>
        </w:rPr>
        <w:t>.</w:t>
      </w:r>
    </w:p>
    <w:p w:rsidR="0077164B" w:rsidRDefault="0077164B" w:rsidP="0077164B">
      <w:pPr>
        <w:tabs>
          <w:tab w:val="left" w:pos="567"/>
        </w:tabs>
        <w:ind w:firstLine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 </w:t>
      </w:r>
      <w:r w:rsidRPr="00594B88">
        <w:rPr>
          <w:i/>
          <w:color w:val="000000"/>
          <w:sz w:val="28"/>
          <w:szCs w:val="28"/>
        </w:rPr>
        <w:t>Указанные нарушения являются нарушением пункта 1.1 статьи 1 Пост</w:t>
      </w:r>
      <w:r w:rsidRPr="00594B88">
        <w:rPr>
          <w:i/>
          <w:color w:val="000000"/>
          <w:sz w:val="28"/>
          <w:szCs w:val="28"/>
        </w:rPr>
        <w:t>а</w:t>
      </w:r>
      <w:r w:rsidRPr="00594B88">
        <w:rPr>
          <w:i/>
          <w:color w:val="000000"/>
          <w:sz w:val="28"/>
          <w:szCs w:val="28"/>
        </w:rPr>
        <w:t>новления Госкомстата РФ №1 «Об утверждении унифицированных форм пе</w:t>
      </w:r>
      <w:r w:rsidRPr="00594B88">
        <w:rPr>
          <w:i/>
          <w:color w:val="000000"/>
          <w:sz w:val="28"/>
          <w:szCs w:val="28"/>
        </w:rPr>
        <w:t>р</w:t>
      </w:r>
      <w:r w:rsidRPr="00594B88">
        <w:rPr>
          <w:i/>
          <w:color w:val="000000"/>
          <w:sz w:val="28"/>
          <w:szCs w:val="28"/>
        </w:rPr>
        <w:t>вичной учетной документации по учету труда и его оплаты» от 05.01.2004г., статьи 9 Федерального закона</w:t>
      </w:r>
      <w:r w:rsidRPr="00594B88">
        <w:rPr>
          <w:sz w:val="28"/>
          <w:szCs w:val="28"/>
        </w:rPr>
        <w:t xml:space="preserve"> </w:t>
      </w:r>
      <w:r w:rsidRPr="00594B88">
        <w:rPr>
          <w:i/>
          <w:sz w:val="28"/>
          <w:szCs w:val="28"/>
        </w:rPr>
        <w:t>от 06.12.2011 года №402-ФЗ «О бухгалтерском учете в РФ</w:t>
      </w:r>
      <w:r w:rsidRPr="00594B88">
        <w:rPr>
          <w:sz w:val="28"/>
          <w:szCs w:val="28"/>
        </w:rPr>
        <w:t xml:space="preserve">» </w:t>
      </w:r>
      <w:r w:rsidRPr="00594B88">
        <w:rPr>
          <w:i/>
          <w:sz w:val="28"/>
          <w:szCs w:val="28"/>
        </w:rPr>
        <w:t>(далее – Федеральный закон №402-ФЗ</w:t>
      </w:r>
      <w:r w:rsidRPr="00594B88">
        <w:rPr>
          <w:sz w:val="28"/>
          <w:szCs w:val="28"/>
        </w:rPr>
        <w:t>)</w:t>
      </w:r>
      <w:r w:rsidRPr="00594B88">
        <w:rPr>
          <w:i/>
          <w:color w:val="000000"/>
          <w:sz w:val="28"/>
          <w:szCs w:val="28"/>
        </w:rPr>
        <w:t>.</w:t>
      </w:r>
    </w:p>
    <w:p w:rsidR="0077164B" w:rsidRPr="00594B88" w:rsidRDefault="0077164B" w:rsidP="0077164B">
      <w:pPr>
        <w:tabs>
          <w:tab w:val="left" w:pos="567"/>
        </w:tabs>
        <w:ind w:firstLine="469"/>
        <w:jc w:val="both"/>
        <w:rPr>
          <w:i/>
          <w:color w:val="000000"/>
          <w:sz w:val="28"/>
          <w:szCs w:val="28"/>
        </w:rPr>
      </w:pPr>
    </w:p>
    <w:p w:rsidR="0077164B" w:rsidRDefault="0077164B" w:rsidP="0077164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6.3 Проверка расчетов с персоналом по оплате труда</w:t>
      </w:r>
    </w:p>
    <w:p w:rsidR="0077164B" w:rsidRPr="00EA336B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A336B">
        <w:rPr>
          <w:sz w:val="28"/>
          <w:szCs w:val="28"/>
        </w:rPr>
        <w:t xml:space="preserve"> Оплата труда производилась на основании:</w:t>
      </w:r>
    </w:p>
    <w:p w:rsidR="0077164B" w:rsidRPr="00594B88" w:rsidRDefault="0077164B" w:rsidP="007716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947">
        <w:rPr>
          <w:rFonts w:ascii="Times New Roman" w:hAnsi="Times New Roman" w:cs="Times New Roman"/>
          <w:sz w:val="28"/>
          <w:szCs w:val="28"/>
        </w:rPr>
        <w:t xml:space="preserve">  Коллективного договора МУП «ЖКХ ММР» на 2013-2016 годы, утве</w:t>
      </w:r>
      <w:r w:rsidRPr="005B6947">
        <w:rPr>
          <w:rFonts w:ascii="Times New Roman" w:hAnsi="Times New Roman" w:cs="Times New Roman"/>
          <w:sz w:val="28"/>
          <w:szCs w:val="28"/>
        </w:rPr>
        <w:t>р</w:t>
      </w:r>
      <w:r w:rsidRPr="005B6947">
        <w:rPr>
          <w:rFonts w:ascii="Times New Roman" w:hAnsi="Times New Roman" w:cs="Times New Roman"/>
          <w:sz w:val="28"/>
          <w:szCs w:val="28"/>
        </w:rPr>
        <w:t>жденного директором предприятия, с которым</w:t>
      </w:r>
      <w:r w:rsidRPr="00594B88">
        <w:rPr>
          <w:rFonts w:ascii="Times New Roman" w:hAnsi="Times New Roman"/>
          <w:sz w:val="28"/>
          <w:szCs w:val="28"/>
        </w:rPr>
        <w:t xml:space="preserve"> ознакомлены </w:t>
      </w:r>
      <w:r>
        <w:rPr>
          <w:rFonts w:ascii="Times New Roman" w:hAnsi="Times New Roman"/>
          <w:sz w:val="28"/>
          <w:szCs w:val="28"/>
        </w:rPr>
        <w:t>работники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вого коллектива,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594B88">
        <w:rPr>
          <w:rFonts w:ascii="Times New Roman" w:hAnsi="Times New Roman" w:cs="Times New Roman"/>
          <w:sz w:val="28"/>
          <w:szCs w:val="28"/>
        </w:rPr>
        <w:t xml:space="preserve"> уведомительную регистрацию в соответствующ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4B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B88">
        <w:rPr>
          <w:rFonts w:ascii="Times New Roman" w:hAnsi="Times New Roman" w:cs="Times New Roman"/>
          <w:sz w:val="28"/>
          <w:szCs w:val="28"/>
        </w:rPr>
        <w:t xml:space="preserve"> по труду</w:t>
      </w:r>
      <w:r>
        <w:rPr>
          <w:rFonts w:ascii="Times New Roman" w:hAnsi="Times New Roman" w:cs="Times New Roman"/>
          <w:sz w:val="28"/>
          <w:szCs w:val="28"/>
        </w:rPr>
        <w:t xml:space="preserve"> (рег. № 105 от 03.06.2014 года)</w:t>
      </w:r>
      <w:r w:rsidRPr="00594B88">
        <w:rPr>
          <w:rFonts w:ascii="Times New Roman" w:hAnsi="Times New Roman" w:cs="Times New Roman"/>
          <w:sz w:val="28"/>
          <w:szCs w:val="28"/>
        </w:rPr>
        <w:t>, что соответствует требованиям статьи 50</w:t>
      </w:r>
      <w:r w:rsidRPr="00594B88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РФ.</w:t>
      </w:r>
    </w:p>
    <w:p w:rsidR="0077164B" w:rsidRPr="00BC7002" w:rsidRDefault="0077164B" w:rsidP="00771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68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680C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48680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организации </w:t>
      </w:r>
      <w:r w:rsidRPr="0048680C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48680C">
        <w:rPr>
          <w:sz w:val="28"/>
          <w:szCs w:val="28"/>
        </w:rPr>
        <w:t xml:space="preserve"> труда в МУП «</w:t>
      </w:r>
      <w:r>
        <w:rPr>
          <w:sz w:val="28"/>
          <w:szCs w:val="28"/>
        </w:rPr>
        <w:t>Ж</w:t>
      </w:r>
      <w:r w:rsidRPr="0048680C">
        <w:rPr>
          <w:sz w:val="28"/>
          <w:szCs w:val="28"/>
        </w:rPr>
        <w:t>КХ</w:t>
      </w:r>
      <w:r>
        <w:rPr>
          <w:sz w:val="28"/>
          <w:szCs w:val="28"/>
        </w:rPr>
        <w:t xml:space="preserve"> ММР</w:t>
      </w:r>
      <w:r w:rsidRPr="0048680C">
        <w:rPr>
          <w:sz w:val="28"/>
          <w:szCs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</w:t>
      </w:r>
      <w:r w:rsidRPr="0048680C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 xml:space="preserve">от 30.12.2015 года </w:t>
      </w:r>
      <w:r w:rsidRPr="0048680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согласованного с </w:t>
      </w:r>
      <w:r w:rsidRPr="00BC7002">
        <w:rPr>
          <w:sz w:val="28"/>
          <w:szCs w:val="28"/>
        </w:rPr>
        <w:t>председателем профсоюзного комитета.</w:t>
      </w:r>
    </w:p>
    <w:p w:rsidR="0077164B" w:rsidRPr="00BC7002" w:rsidRDefault="0077164B" w:rsidP="0077164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002">
        <w:rPr>
          <w:sz w:val="28"/>
          <w:szCs w:val="28"/>
        </w:rPr>
        <w:t>- Штатных расписаний.</w:t>
      </w:r>
    </w:p>
    <w:p w:rsidR="0077164B" w:rsidRDefault="0077164B" w:rsidP="0077164B">
      <w:pPr>
        <w:tabs>
          <w:tab w:val="left" w:pos="13047"/>
        </w:tabs>
        <w:ind w:right="252"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Штатное расписание содержит основные реквизиты, предусмотренные формой Т- 3: перечень структурных подразделений, должностей, сведения о количестве штатных единиц, должностных окладах, надбавках, месячном фонде заработной платы.</w:t>
      </w:r>
    </w:p>
    <w:p w:rsidR="002E56B3" w:rsidRPr="00BC7002" w:rsidRDefault="002E56B3" w:rsidP="002E56B3">
      <w:pPr>
        <w:pStyle w:val="af4"/>
        <w:shd w:val="clear" w:color="auto" w:fill="FFFFFF"/>
        <w:spacing w:before="0" w:beforeAutospacing="0" w:after="0" w:afterAutospacing="0"/>
        <w:ind w:firstLine="400"/>
        <w:jc w:val="both"/>
        <w:rPr>
          <w:sz w:val="28"/>
          <w:szCs w:val="28"/>
        </w:rPr>
      </w:pPr>
      <w:r w:rsidRPr="00BC7002">
        <w:rPr>
          <w:sz w:val="28"/>
          <w:szCs w:val="28"/>
        </w:rPr>
        <w:t>Согласно штатн</w:t>
      </w:r>
      <w:r>
        <w:rPr>
          <w:sz w:val="28"/>
          <w:szCs w:val="28"/>
        </w:rPr>
        <w:t>о</w:t>
      </w:r>
      <w:r w:rsidRPr="00BC700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C700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ю</w:t>
      </w:r>
      <w:r w:rsidRPr="00BC7002">
        <w:rPr>
          <w:sz w:val="28"/>
          <w:szCs w:val="28"/>
        </w:rPr>
        <w:t xml:space="preserve"> численность работников составляла:</w:t>
      </w:r>
    </w:p>
    <w:p w:rsidR="002E56B3" w:rsidRPr="00BC7002" w:rsidRDefault="002E56B3" w:rsidP="002E56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002">
        <w:rPr>
          <w:sz w:val="28"/>
          <w:szCs w:val="28"/>
        </w:rPr>
        <w:t xml:space="preserve">- на момент создания Предприятия 151,2 </w:t>
      </w:r>
      <w:r>
        <w:rPr>
          <w:sz w:val="28"/>
          <w:szCs w:val="28"/>
        </w:rPr>
        <w:t xml:space="preserve"> </w:t>
      </w:r>
      <w:r w:rsidRPr="00BC7002">
        <w:rPr>
          <w:sz w:val="28"/>
          <w:szCs w:val="28"/>
        </w:rPr>
        <w:t>штатных единиц,</w:t>
      </w:r>
    </w:p>
    <w:p w:rsidR="002E56B3" w:rsidRPr="00BC7002" w:rsidRDefault="002E56B3" w:rsidP="002E56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002">
        <w:rPr>
          <w:sz w:val="28"/>
          <w:szCs w:val="28"/>
        </w:rPr>
        <w:t>- на 01.01.20</w:t>
      </w:r>
      <w:r>
        <w:rPr>
          <w:sz w:val="28"/>
          <w:szCs w:val="28"/>
        </w:rPr>
        <w:t>14</w:t>
      </w:r>
      <w:r w:rsidRPr="00BC7002">
        <w:rPr>
          <w:sz w:val="28"/>
          <w:szCs w:val="28"/>
        </w:rPr>
        <w:t xml:space="preserve"> г. утверждено в количестве </w:t>
      </w:r>
      <w:r>
        <w:rPr>
          <w:sz w:val="28"/>
          <w:szCs w:val="28"/>
        </w:rPr>
        <w:t>154,7</w:t>
      </w:r>
      <w:r w:rsidRPr="00BC7002">
        <w:rPr>
          <w:sz w:val="28"/>
          <w:szCs w:val="28"/>
        </w:rPr>
        <w:t xml:space="preserve"> штатных единиц,</w:t>
      </w:r>
    </w:p>
    <w:p w:rsidR="002E56B3" w:rsidRDefault="002E56B3" w:rsidP="002E56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002">
        <w:rPr>
          <w:sz w:val="28"/>
          <w:szCs w:val="28"/>
        </w:rPr>
        <w:t>- на 01.01.201</w:t>
      </w:r>
      <w:r>
        <w:rPr>
          <w:sz w:val="28"/>
          <w:szCs w:val="28"/>
        </w:rPr>
        <w:t>5</w:t>
      </w:r>
      <w:r w:rsidRPr="00BC7002">
        <w:rPr>
          <w:sz w:val="28"/>
          <w:szCs w:val="28"/>
        </w:rPr>
        <w:t xml:space="preserve"> г. – </w:t>
      </w:r>
      <w:r>
        <w:rPr>
          <w:sz w:val="28"/>
          <w:szCs w:val="28"/>
        </w:rPr>
        <w:t xml:space="preserve">155,25 штатных единиц, </w:t>
      </w:r>
      <w:r w:rsidRPr="00DD530C">
        <w:rPr>
          <w:i/>
          <w:sz w:val="28"/>
          <w:szCs w:val="28"/>
        </w:rPr>
        <w:t>фактически- 12</w:t>
      </w:r>
      <w:r>
        <w:rPr>
          <w:i/>
          <w:sz w:val="28"/>
          <w:szCs w:val="28"/>
        </w:rPr>
        <w:t>8</w:t>
      </w:r>
      <w:r w:rsidRPr="00DD530C">
        <w:rPr>
          <w:i/>
          <w:sz w:val="28"/>
          <w:szCs w:val="28"/>
        </w:rPr>
        <w:t xml:space="preserve"> ед.</w:t>
      </w:r>
    </w:p>
    <w:p w:rsidR="002E56B3" w:rsidRDefault="002E56B3" w:rsidP="002E56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79A">
        <w:rPr>
          <w:sz w:val="28"/>
          <w:szCs w:val="28"/>
        </w:rPr>
        <w:t>-на 01.01.2016 г.- 157,75 штатных единиц</w:t>
      </w:r>
      <w:r>
        <w:rPr>
          <w:sz w:val="28"/>
          <w:szCs w:val="28"/>
        </w:rPr>
        <w:t xml:space="preserve">, </w:t>
      </w:r>
      <w:r w:rsidRPr="00DD530C">
        <w:rPr>
          <w:i/>
          <w:sz w:val="28"/>
          <w:szCs w:val="28"/>
        </w:rPr>
        <w:t>фактически- 1</w:t>
      </w:r>
      <w:r>
        <w:rPr>
          <w:i/>
          <w:sz w:val="28"/>
          <w:szCs w:val="28"/>
        </w:rPr>
        <w:t>20,35</w:t>
      </w:r>
      <w:r w:rsidRPr="00DD530C">
        <w:rPr>
          <w:i/>
          <w:sz w:val="28"/>
          <w:szCs w:val="28"/>
        </w:rPr>
        <w:t xml:space="preserve"> ед.</w:t>
      </w:r>
    </w:p>
    <w:p w:rsidR="002E56B3" w:rsidRPr="00642381" w:rsidRDefault="002E56B3" w:rsidP="002E56B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381">
        <w:rPr>
          <w:sz w:val="28"/>
          <w:szCs w:val="28"/>
        </w:rPr>
        <w:t xml:space="preserve">Плановый фонд заработной платы на момент создания составлял 1974,3 тыс. рублей, на </w:t>
      </w:r>
      <w:r>
        <w:rPr>
          <w:sz w:val="28"/>
          <w:szCs w:val="28"/>
        </w:rPr>
        <w:t>окончание</w:t>
      </w:r>
      <w:r w:rsidRPr="00642381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фонд увеличился</w:t>
      </w:r>
      <w:r w:rsidRPr="00642381">
        <w:rPr>
          <w:sz w:val="28"/>
          <w:szCs w:val="28"/>
        </w:rPr>
        <w:t xml:space="preserve"> на 329,3 тыс. рублей и составил 2303,6 тыс. рублей.</w:t>
      </w:r>
      <w:r>
        <w:rPr>
          <w:sz w:val="28"/>
          <w:szCs w:val="28"/>
        </w:rPr>
        <w:t xml:space="preserve"> По состоянию на 01.01.2016 года  фонд оплаты труда утвержден в размере 2327,8 тыс. рублей.</w:t>
      </w:r>
    </w:p>
    <w:p w:rsidR="002E56B3" w:rsidRDefault="002E56B3" w:rsidP="002E56B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2381">
        <w:rPr>
          <w:sz w:val="28"/>
          <w:szCs w:val="28"/>
        </w:rPr>
        <w:t>Средняя заработная плата за 20</w:t>
      </w:r>
      <w:r>
        <w:rPr>
          <w:sz w:val="28"/>
          <w:szCs w:val="28"/>
        </w:rPr>
        <w:t>13</w:t>
      </w:r>
      <w:r w:rsidRPr="00642381">
        <w:rPr>
          <w:sz w:val="28"/>
          <w:szCs w:val="28"/>
        </w:rPr>
        <w:t>год</w:t>
      </w:r>
      <w:r>
        <w:rPr>
          <w:sz w:val="28"/>
          <w:szCs w:val="28"/>
        </w:rPr>
        <w:t xml:space="preserve"> в целом по Предприятию </w:t>
      </w:r>
      <w:r w:rsidRPr="00642381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642381">
        <w:rPr>
          <w:sz w:val="28"/>
          <w:szCs w:val="28"/>
        </w:rPr>
        <w:t>л</w:t>
      </w:r>
      <w:r>
        <w:rPr>
          <w:sz w:val="28"/>
          <w:szCs w:val="28"/>
        </w:rPr>
        <w:t>а 13057,7 рублей, в 2015 году – 14756,2 рублей, т</w:t>
      </w:r>
      <w:r w:rsidRPr="00642381">
        <w:rPr>
          <w:sz w:val="28"/>
          <w:szCs w:val="28"/>
        </w:rPr>
        <w:t>о есть в проверяемом периоде произошло увеличение заработной платы работников на 1</w:t>
      </w:r>
      <w:r>
        <w:rPr>
          <w:sz w:val="28"/>
          <w:szCs w:val="28"/>
        </w:rPr>
        <w:t>2,9 %</w:t>
      </w:r>
      <w:r w:rsidRPr="00642381">
        <w:rPr>
          <w:sz w:val="28"/>
          <w:szCs w:val="28"/>
        </w:rPr>
        <w:t>.</w:t>
      </w:r>
    </w:p>
    <w:p w:rsidR="0077164B" w:rsidRPr="00DD530C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530C">
        <w:rPr>
          <w:sz w:val="28"/>
          <w:szCs w:val="28"/>
        </w:rPr>
        <w:t>Фактическ</w:t>
      </w:r>
      <w:r>
        <w:rPr>
          <w:sz w:val="28"/>
          <w:szCs w:val="28"/>
        </w:rPr>
        <w:t xml:space="preserve">ое </w:t>
      </w:r>
      <w:r w:rsidRPr="00DD530C">
        <w:rPr>
          <w:sz w:val="28"/>
          <w:szCs w:val="28"/>
        </w:rPr>
        <w:t xml:space="preserve"> начислен</w:t>
      </w:r>
      <w:r>
        <w:rPr>
          <w:sz w:val="28"/>
          <w:szCs w:val="28"/>
        </w:rPr>
        <w:t xml:space="preserve">ие </w:t>
      </w:r>
      <w:r w:rsidRPr="00DD530C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работникам предприятия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Pr="00DD530C">
        <w:rPr>
          <w:sz w:val="28"/>
          <w:szCs w:val="28"/>
        </w:rPr>
        <w:t>на 01.01.2015 год – 24866,8 тыс. рублей,  на 01.01.2016 год – 25418,6 тыс. рублей.</w:t>
      </w:r>
    </w:p>
    <w:p w:rsidR="0077164B" w:rsidRPr="00BF4DF7" w:rsidRDefault="0077164B" w:rsidP="0077164B">
      <w:pPr>
        <w:pStyle w:val="ConsPlusNormal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DF7">
        <w:rPr>
          <w:rFonts w:ascii="Times New Roman" w:hAnsi="Times New Roman" w:cs="Times New Roman"/>
          <w:color w:val="000000"/>
          <w:sz w:val="28"/>
          <w:szCs w:val="28"/>
        </w:rPr>
        <w:t>Анализ структуры фонда оплаты труда  по состоянию на 01.01.2016 года п</w:t>
      </w:r>
      <w:r w:rsidRPr="00BF4D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4DF7">
        <w:rPr>
          <w:rFonts w:ascii="Times New Roman" w:hAnsi="Times New Roman" w:cs="Times New Roman"/>
          <w:color w:val="000000"/>
          <w:sz w:val="28"/>
          <w:szCs w:val="28"/>
        </w:rPr>
        <w:t>казал:</w:t>
      </w:r>
    </w:p>
    <w:p w:rsidR="0077164B" w:rsidRPr="00FD7194" w:rsidRDefault="0077164B" w:rsidP="0077164B">
      <w:pPr>
        <w:ind w:firstLine="400"/>
        <w:jc w:val="right"/>
        <w:rPr>
          <w:bCs/>
          <w:i/>
        </w:rPr>
      </w:pPr>
      <w:r w:rsidRPr="00FD7194">
        <w:rPr>
          <w:bCs/>
          <w:i/>
        </w:rPr>
        <w:t xml:space="preserve">Таблица </w:t>
      </w:r>
      <w:r>
        <w:rPr>
          <w:bCs/>
          <w:i/>
        </w:rPr>
        <w:t>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134"/>
        <w:gridCol w:w="1560"/>
        <w:gridCol w:w="1559"/>
      </w:tblGrid>
      <w:tr w:rsidR="0077164B" w:rsidRPr="00BA5605" w:rsidTr="0077164B">
        <w:trPr>
          <w:trHeight w:val="29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5605">
              <w:rPr>
                <w:color w:val="000000"/>
              </w:rPr>
              <w:t xml:space="preserve">Наименование  структурных подразделений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кол-во 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ФОТ</w:t>
            </w:r>
            <w:r>
              <w:rPr>
                <w:color w:val="000000"/>
              </w:rPr>
              <w:t xml:space="preserve"> в месяц </w:t>
            </w:r>
            <w:r w:rsidRPr="00BA5605">
              <w:rPr>
                <w:color w:val="000000"/>
              </w:rPr>
              <w:t xml:space="preserve">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Годовой ФОТ (тыс. рублей)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5605">
              <w:rPr>
                <w:color w:val="000000"/>
              </w:rPr>
              <w:t>Аппарат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12,7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341,3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4095,6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A5605">
              <w:rPr>
                <w:i/>
                <w:iCs/>
                <w:color w:val="000000"/>
              </w:rPr>
              <w:t>удельный вес в структуре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5605">
              <w:rPr>
                <w:color w:val="000000"/>
              </w:rPr>
              <w:t>Абонентский отдел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129,5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1554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A5605">
              <w:rPr>
                <w:i/>
                <w:iCs/>
                <w:color w:val="000000"/>
              </w:rPr>
              <w:t>удельный вес в структуре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5605">
              <w:rPr>
                <w:color w:val="000000"/>
              </w:rPr>
              <w:t>Водопроводно-канализационное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120,8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1610,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19324,8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A5605">
              <w:rPr>
                <w:i/>
                <w:iCs/>
                <w:color w:val="000000"/>
              </w:rPr>
              <w:lastRenderedPageBreak/>
              <w:t>удельный вес в структуре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76,6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A5605">
              <w:rPr>
                <w:color w:val="000000"/>
              </w:rPr>
              <w:t>ранспортный цех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2401,2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A5605">
              <w:rPr>
                <w:i/>
                <w:iCs/>
                <w:color w:val="000000"/>
              </w:rPr>
              <w:t>удельный вес в структуре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A5605">
              <w:rPr>
                <w:color w:val="000000"/>
              </w:rPr>
              <w:t>аня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605">
              <w:rPr>
                <w:color w:val="000000"/>
              </w:rPr>
              <w:t>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A5605">
              <w:rPr>
                <w:i/>
                <w:iCs/>
                <w:color w:val="000000"/>
              </w:rPr>
              <w:t>удельный вес в структуре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5605">
              <w:rPr>
                <w:i/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77164B" w:rsidRPr="00BA5605" w:rsidTr="0077164B">
        <w:trPr>
          <w:trHeight w:val="29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A5605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5605">
              <w:rPr>
                <w:b/>
                <w:color w:val="000000"/>
              </w:rPr>
              <w:t>157,8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5605">
              <w:rPr>
                <w:b/>
                <w:color w:val="000000"/>
              </w:rPr>
              <w:t>2327,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64B" w:rsidRPr="00BA5605" w:rsidRDefault="0077164B" w:rsidP="007716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27934,8</w:t>
            </w:r>
          </w:p>
        </w:tc>
      </w:tr>
    </w:tbl>
    <w:p w:rsidR="00F95CD3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164B" w:rsidRPr="00824A39" w:rsidRDefault="0077164B" w:rsidP="0077164B">
      <w:pPr>
        <w:pStyle w:val="ConsPlusNormal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39">
        <w:rPr>
          <w:rFonts w:ascii="Times New Roman" w:hAnsi="Times New Roman" w:cs="Times New Roman"/>
          <w:color w:val="000000"/>
          <w:sz w:val="28"/>
          <w:szCs w:val="28"/>
        </w:rPr>
        <w:t>Как показал анализ структуры фонда 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штатная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приходится на специалистов и рабочих водопроводно - канализац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хозяйства, где средняя заработная плата составляет 13,3 тыс. рублей.  Средняя заработная плата по аппарату управления составила -  26,9 тыс. ру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лей.</w:t>
      </w:r>
    </w:p>
    <w:p w:rsidR="0077164B" w:rsidRPr="00E92A3C" w:rsidRDefault="0077164B" w:rsidP="00771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2A3C">
        <w:rPr>
          <w:rFonts w:ascii="Times New Roman" w:hAnsi="Times New Roman" w:cs="Times New Roman"/>
          <w:color w:val="000000"/>
          <w:sz w:val="28"/>
          <w:szCs w:val="28"/>
        </w:rPr>
        <w:t>Статьей 135 Трудового Кодекса определено, что з</w:t>
      </w:r>
      <w:r w:rsidRPr="00E92A3C">
        <w:rPr>
          <w:rFonts w:ascii="Times New Roman" w:hAnsi="Times New Roman" w:cs="Times New Roman"/>
          <w:sz w:val="28"/>
          <w:szCs w:val="28"/>
        </w:rPr>
        <w:t>аработная плата работнику устанавливается трудовым договором в соответствии с действующими у данн</w:t>
      </w:r>
      <w:r w:rsidRPr="00E92A3C">
        <w:rPr>
          <w:rFonts w:ascii="Times New Roman" w:hAnsi="Times New Roman" w:cs="Times New Roman"/>
          <w:sz w:val="28"/>
          <w:szCs w:val="28"/>
        </w:rPr>
        <w:t>о</w:t>
      </w:r>
      <w:r w:rsidRPr="00E92A3C">
        <w:rPr>
          <w:rFonts w:ascii="Times New Roman" w:hAnsi="Times New Roman" w:cs="Times New Roman"/>
          <w:sz w:val="28"/>
          <w:szCs w:val="28"/>
        </w:rPr>
        <w:t>го работодателя системами оплаты труда.</w:t>
      </w:r>
    </w:p>
    <w:p w:rsidR="0077164B" w:rsidRPr="005B3E2E" w:rsidRDefault="0077164B" w:rsidP="0077164B">
      <w:pPr>
        <w:jc w:val="both"/>
        <w:rPr>
          <w:i/>
          <w:sz w:val="28"/>
          <w:szCs w:val="28"/>
        </w:rPr>
      </w:pPr>
      <w:r w:rsidRPr="00E9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В соответствии со статьей 136 </w:t>
      </w:r>
      <w:r>
        <w:rPr>
          <w:sz w:val="28"/>
          <w:szCs w:val="28"/>
        </w:rPr>
        <w:t>Трудового Кодекса РФ,</w:t>
      </w:r>
      <w:r w:rsidRPr="00127166">
        <w:rPr>
          <w:sz w:val="28"/>
          <w:szCs w:val="28"/>
        </w:rPr>
        <w:t xml:space="preserve"> пунктом 7.11 Колле</w:t>
      </w:r>
      <w:r w:rsidRPr="00127166">
        <w:rPr>
          <w:sz w:val="28"/>
          <w:szCs w:val="28"/>
        </w:rPr>
        <w:t>к</w:t>
      </w:r>
      <w:r w:rsidRPr="00127166">
        <w:rPr>
          <w:sz w:val="28"/>
          <w:szCs w:val="28"/>
        </w:rPr>
        <w:t>тивного договора</w:t>
      </w:r>
      <w:r>
        <w:rPr>
          <w:sz w:val="28"/>
          <w:szCs w:val="28"/>
        </w:rPr>
        <w:t xml:space="preserve">  </w:t>
      </w:r>
      <w:r w:rsidRPr="00D5320D">
        <w:rPr>
          <w:sz w:val="30"/>
          <w:szCs w:val="30"/>
        </w:rPr>
        <w:t>предусмотрен</w:t>
      </w:r>
      <w:r>
        <w:rPr>
          <w:sz w:val="30"/>
          <w:szCs w:val="30"/>
        </w:rPr>
        <w:t xml:space="preserve">а </w:t>
      </w:r>
      <w:r w:rsidRPr="00D5320D">
        <w:rPr>
          <w:sz w:val="30"/>
          <w:szCs w:val="30"/>
        </w:rPr>
        <w:t>выплата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заработной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платы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2 раза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месяц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-15 и 30 число каждого месяца. </w:t>
      </w:r>
      <w:r w:rsidRPr="005B3E2E">
        <w:rPr>
          <w:i/>
          <w:sz w:val="28"/>
          <w:szCs w:val="28"/>
        </w:rPr>
        <w:t>В ходе выборочной проверки установлено, что в нарушение данных норм заработная плата работникам выплачивалась и в иные не установленные дни (03.10.2014, 09.10.2014 года, 14.102014, 16.10.2014</w:t>
      </w:r>
      <w:r>
        <w:rPr>
          <w:i/>
          <w:sz w:val="28"/>
          <w:szCs w:val="28"/>
        </w:rPr>
        <w:t xml:space="preserve"> </w:t>
      </w:r>
      <w:r w:rsidRPr="005B3E2E">
        <w:rPr>
          <w:i/>
          <w:sz w:val="28"/>
          <w:szCs w:val="28"/>
        </w:rPr>
        <w:t>и т.д).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5B3E2E">
        <w:rPr>
          <w:sz w:val="28"/>
          <w:szCs w:val="28"/>
        </w:rPr>
        <w:t>татьей 135 Трудового Кодекса РФ работодателем установлены и другие системы оплаты труда, включающие в себя доплаты и надбавки компенсацио</w:t>
      </w:r>
      <w:r w:rsidRPr="005B3E2E">
        <w:rPr>
          <w:sz w:val="28"/>
          <w:szCs w:val="28"/>
        </w:rPr>
        <w:t>н</w:t>
      </w:r>
      <w:r w:rsidRPr="005B3E2E">
        <w:rPr>
          <w:sz w:val="28"/>
          <w:szCs w:val="28"/>
        </w:rPr>
        <w:t>ного и стимулирующего характера, а также системы премирования. Указанные системы оплаты труда  закреплены в коллективном договоре</w:t>
      </w:r>
      <w:r>
        <w:rPr>
          <w:sz w:val="28"/>
          <w:szCs w:val="28"/>
        </w:rPr>
        <w:t xml:space="preserve"> и положении по организации оплаты труда</w:t>
      </w:r>
      <w:r w:rsidRPr="005B3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164B" w:rsidRPr="00F22C15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Приложениями к</w:t>
      </w:r>
      <w:r w:rsidRPr="00F22C15">
        <w:rPr>
          <w:sz w:val="28"/>
          <w:szCs w:val="28"/>
        </w:rPr>
        <w:t xml:space="preserve"> Положению по организации оплаты труда</w:t>
      </w:r>
      <w:r>
        <w:rPr>
          <w:sz w:val="28"/>
          <w:szCs w:val="28"/>
        </w:rPr>
        <w:t>, установлены Положения о премировании, в зависимости от должностей:  аппарат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(от 5 до 9 процентов),  абонентский отдел (от 5 до 42 процентов),  цеховой персонал (от 5 до 37 процентов), рабочие (от 5 до 76 процентов).</w:t>
      </w:r>
    </w:p>
    <w:p w:rsidR="0077164B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2BB">
        <w:rPr>
          <w:sz w:val="28"/>
          <w:szCs w:val="28"/>
        </w:rPr>
        <w:t>Положение об установлении надбавок за высокие достижения в труде</w:t>
      </w:r>
      <w:r>
        <w:rPr>
          <w:sz w:val="28"/>
          <w:szCs w:val="28"/>
        </w:rPr>
        <w:t>,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вознаграждении.</w:t>
      </w:r>
    </w:p>
    <w:p w:rsidR="0077164B" w:rsidRPr="00936FFC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1613">
        <w:rPr>
          <w:sz w:val="28"/>
          <w:szCs w:val="28"/>
        </w:rPr>
        <w:t xml:space="preserve">В соответствии со статьей 147 Трудового </w:t>
      </w:r>
      <w:r w:rsidRPr="00ED19A3">
        <w:rPr>
          <w:sz w:val="28"/>
          <w:szCs w:val="28"/>
        </w:rPr>
        <w:t>Кодекса РФ и пунктом</w:t>
      </w:r>
      <w:r>
        <w:rPr>
          <w:sz w:val="28"/>
          <w:szCs w:val="28"/>
        </w:rPr>
        <w:t xml:space="preserve"> </w:t>
      </w:r>
      <w:r w:rsidRPr="00ED19A3">
        <w:rPr>
          <w:sz w:val="28"/>
          <w:szCs w:val="28"/>
        </w:rPr>
        <w:t>7.8.1. Ко</w:t>
      </w:r>
      <w:r w:rsidRPr="00ED19A3">
        <w:rPr>
          <w:sz w:val="28"/>
          <w:szCs w:val="28"/>
        </w:rPr>
        <w:t>л</w:t>
      </w:r>
      <w:r w:rsidRPr="00ED19A3">
        <w:rPr>
          <w:sz w:val="28"/>
          <w:szCs w:val="28"/>
        </w:rPr>
        <w:t>лективного договора работникам при выполнении работ с тяжелыми, вредными или опасными условиями труда производится доплата в размере от 4% до 30% тарифной ставки (должностного оклада) на основании аттестации рабочих мест. Выборочной проверкой установлено, что фактически доплата осущест</w:t>
      </w:r>
      <w:r w:rsidRPr="00ED19A3">
        <w:rPr>
          <w:sz w:val="28"/>
          <w:szCs w:val="28"/>
        </w:rPr>
        <w:t>в</w:t>
      </w:r>
      <w:r w:rsidRPr="00ED19A3">
        <w:rPr>
          <w:sz w:val="28"/>
          <w:szCs w:val="28"/>
        </w:rPr>
        <w:t>лялась в размере от 4 до 12 %, на основании проведенной</w:t>
      </w:r>
      <w:r w:rsidRPr="00936FFC">
        <w:rPr>
          <w:sz w:val="28"/>
          <w:szCs w:val="28"/>
        </w:rPr>
        <w:t xml:space="preserve"> аттестации рабочих мест и в соответствии со штатным расписанием.</w:t>
      </w:r>
    </w:p>
    <w:p w:rsidR="0077164B" w:rsidRDefault="0077164B" w:rsidP="0077164B">
      <w:pPr>
        <w:ind w:right="21" w:firstLine="400"/>
        <w:jc w:val="both"/>
        <w:rPr>
          <w:sz w:val="28"/>
          <w:szCs w:val="28"/>
        </w:rPr>
      </w:pPr>
      <w:r w:rsidRPr="00ED19A3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 w:rsidRPr="00ED19A3">
        <w:rPr>
          <w:sz w:val="28"/>
          <w:szCs w:val="28"/>
        </w:rPr>
        <w:t xml:space="preserve">в соответствии с пунктами 9.2.1, 9.2.4 Коллективного договора работодателем производились непроизводственные выплаты: </w:t>
      </w:r>
      <w:r>
        <w:rPr>
          <w:sz w:val="28"/>
          <w:szCs w:val="28"/>
        </w:rPr>
        <w:t xml:space="preserve">единовременная материальная помощь </w:t>
      </w:r>
      <w:r w:rsidRPr="00ED19A3">
        <w:rPr>
          <w:sz w:val="28"/>
          <w:szCs w:val="28"/>
        </w:rPr>
        <w:t>в связи с юбилейными датами, в случае смерти работн</w:t>
      </w:r>
      <w:r w:rsidRPr="00ED19A3">
        <w:rPr>
          <w:sz w:val="28"/>
          <w:szCs w:val="28"/>
        </w:rPr>
        <w:t>и</w:t>
      </w:r>
      <w:r w:rsidRPr="00ED19A3">
        <w:rPr>
          <w:sz w:val="28"/>
          <w:szCs w:val="28"/>
        </w:rPr>
        <w:t>ка и смерти близких родственников.</w:t>
      </w:r>
    </w:p>
    <w:p w:rsidR="00F95CD3" w:rsidRDefault="00F95CD3" w:rsidP="0077164B">
      <w:pPr>
        <w:ind w:firstLine="567"/>
        <w:rPr>
          <w:b/>
          <w:sz w:val="28"/>
          <w:szCs w:val="28"/>
        </w:rPr>
      </w:pPr>
    </w:p>
    <w:p w:rsidR="00F95CD3" w:rsidRDefault="00F95CD3" w:rsidP="0077164B">
      <w:pPr>
        <w:ind w:firstLine="567"/>
        <w:rPr>
          <w:b/>
          <w:sz w:val="28"/>
          <w:szCs w:val="28"/>
        </w:rPr>
      </w:pPr>
    </w:p>
    <w:p w:rsidR="00F95CD3" w:rsidRDefault="00F95CD3" w:rsidP="0077164B">
      <w:pPr>
        <w:ind w:firstLine="567"/>
        <w:rPr>
          <w:b/>
          <w:sz w:val="28"/>
          <w:szCs w:val="28"/>
        </w:rPr>
      </w:pPr>
    </w:p>
    <w:p w:rsidR="0077164B" w:rsidRDefault="0077164B" w:rsidP="0077164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263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B263D7">
        <w:rPr>
          <w:b/>
          <w:sz w:val="28"/>
          <w:szCs w:val="28"/>
        </w:rPr>
        <w:t xml:space="preserve"> Проверка использования личного автотранспорта</w:t>
      </w:r>
      <w:r>
        <w:rPr>
          <w:b/>
          <w:sz w:val="28"/>
          <w:szCs w:val="28"/>
        </w:rPr>
        <w:t xml:space="preserve"> </w:t>
      </w:r>
      <w:r w:rsidRPr="00B263D7">
        <w:rPr>
          <w:b/>
          <w:sz w:val="28"/>
          <w:szCs w:val="28"/>
        </w:rPr>
        <w:t xml:space="preserve">в служебных </w:t>
      </w:r>
    </w:p>
    <w:p w:rsidR="0077164B" w:rsidRPr="00B263D7" w:rsidRDefault="0077164B" w:rsidP="0077164B">
      <w:pPr>
        <w:ind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63D7">
        <w:rPr>
          <w:b/>
          <w:sz w:val="28"/>
          <w:szCs w:val="28"/>
        </w:rPr>
        <w:t>целях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01943">
        <w:rPr>
          <w:b/>
          <w:i/>
          <w:sz w:val="28"/>
          <w:szCs w:val="28"/>
        </w:rPr>
        <w:t xml:space="preserve"> </w:t>
      </w:r>
      <w:r w:rsidRPr="00701943">
        <w:rPr>
          <w:sz w:val="28"/>
          <w:szCs w:val="28"/>
        </w:rPr>
        <w:t>П</w:t>
      </w:r>
      <w:r>
        <w:rPr>
          <w:sz w:val="28"/>
          <w:szCs w:val="28"/>
        </w:rPr>
        <w:t>ри осуществлении хозяйственной деятельности Предприятием в проверя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периоде использовались личные автомобили сотрудников в служебных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лях. 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директором МУП «ЖКХ» Замышляевым А. В. Предприятие ежегодно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 договоры аренды транспортного средства с экипажем. Так, на 2014 год заключен договор аренды транспортного средства с экипажем от 18.02.2014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 Согласно условиям договора ежемесячная стоимость услуг составила 5,0 тыс. рублей, в том числе НДФЛ - 0,65 тыс. рублей, к выдаче – 4,35  тыс. рублей. Арендные платежи перечисляются на счет арендодателя или выдаются нали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денежными средствами по окончании каждого календарного месяца до 20 числа следующего месяца на основании акта об оказании услуг по аренде транспортного средства с экипажем.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Остальные сотрудники, использующие личный транспорт, в служебных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с согласия и в интересах работодателя, получают компенсацию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приказом директора Предприятия.   </w:t>
      </w:r>
    </w:p>
    <w:p w:rsidR="0077164B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27AB">
        <w:rPr>
          <w:sz w:val="28"/>
          <w:szCs w:val="28"/>
        </w:rPr>
        <w:t>Ежегод</w:t>
      </w:r>
      <w:r>
        <w:rPr>
          <w:sz w:val="28"/>
          <w:szCs w:val="28"/>
        </w:rPr>
        <w:t>ным</w:t>
      </w:r>
      <w:r w:rsidRPr="00A027AB">
        <w:rPr>
          <w:sz w:val="28"/>
          <w:szCs w:val="28"/>
        </w:rPr>
        <w:t xml:space="preserve"> приказом директора Предприятия</w:t>
      </w:r>
      <w:r>
        <w:rPr>
          <w:sz w:val="28"/>
          <w:szCs w:val="28"/>
        </w:rPr>
        <w:t xml:space="preserve"> </w:t>
      </w:r>
      <w:r w:rsidRPr="00A027AB">
        <w:rPr>
          <w:sz w:val="28"/>
          <w:szCs w:val="28"/>
        </w:rPr>
        <w:t>утверждается сумма компе</w:t>
      </w:r>
      <w:r w:rsidRPr="00A027AB">
        <w:rPr>
          <w:sz w:val="28"/>
          <w:szCs w:val="28"/>
        </w:rPr>
        <w:t>н</w:t>
      </w:r>
      <w:r w:rsidRPr="00A027AB">
        <w:rPr>
          <w:sz w:val="28"/>
          <w:szCs w:val="28"/>
        </w:rPr>
        <w:t>сации за использование личного транспорта в служебных целях</w:t>
      </w:r>
      <w:r>
        <w:rPr>
          <w:sz w:val="28"/>
          <w:szCs w:val="28"/>
        </w:rPr>
        <w:t>,</w:t>
      </w:r>
      <w:r w:rsidRPr="00A027AB">
        <w:rPr>
          <w:sz w:val="28"/>
          <w:szCs w:val="28"/>
        </w:rPr>
        <w:t xml:space="preserve"> в твердой су</w:t>
      </w:r>
      <w:r w:rsidRPr="00A027AB">
        <w:rPr>
          <w:sz w:val="28"/>
          <w:szCs w:val="28"/>
        </w:rPr>
        <w:t>м</w:t>
      </w:r>
      <w:r w:rsidRPr="00A027AB">
        <w:rPr>
          <w:sz w:val="28"/>
          <w:szCs w:val="28"/>
        </w:rPr>
        <w:t>ме за месяц независимо от числа календарных дней в месяце и перечень лиц, имеющих право на ее получение.</w:t>
      </w:r>
      <w:r w:rsidRPr="00477FDC">
        <w:rPr>
          <w:sz w:val="28"/>
          <w:szCs w:val="28"/>
        </w:rPr>
        <w:t xml:space="preserve">  </w:t>
      </w:r>
    </w:p>
    <w:p w:rsidR="0077164B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77FDC">
        <w:rPr>
          <w:sz w:val="28"/>
          <w:szCs w:val="28"/>
        </w:rPr>
        <w:t>Расходы на компенсацию за использование личных легковых автомобилей для служебных поездок на Предприятии учитываются в пределах норм, уст</w:t>
      </w:r>
      <w:r w:rsidRPr="00477FDC">
        <w:rPr>
          <w:sz w:val="28"/>
          <w:szCs w:val="28"/>
        </w:rPr>
        <w:t>а</w:t>
      </w:r>
      <w:r w:rsidRPr="00477FDC">
        <w:rPr>
          <w:sz w:val="28"/>
          <w:szCs w:val="28"/>
        </w:rPr>
        <w:t>новленных постановлением Правительства РФ от 08.02.2002 №92 «Об устано</w:t>
      </w:r>
      <w:r w:rsidRPr="00477FDC">
        <w:rPr>
          <w:sz w:val="28"/>
          <w:szCs w:val="28"/>
        </w:rPr>
        <w:t>в</w:t>
      </w:r>
      <w:r w:rsidRPr="00477FDC">
        <w:rPr>
          <w:sz w:val="28"/>
          <w:szCs w:val="28"/>
        </w:rPr>
        <w:t>лении норм расходов организаций на выплату компенсации за использование для служебных поездок личных легковых автомобилей и мотоциклов, в пред</w:t>
      </w:r>
      <w:r w:rsidRPr="00477FDC">
        <w:rPr>
          <w:sz w:val="28"/>
          <w:szCs w:val="28"/>
        </w:rPr>
        <w:t>е</w:t>
      </w:r>
      <w:r w:rsidRPr="00477FDC">
        <w:rPr>
          <w:sz w:val="28"/>
          <w:szCs w:val="28"/>
        </w:rPr>
        <w:t>лах которых при определении налоговой базы по налогу на прибыль организ</w:t>
      </w:r>
      <w:r w:rsidRPr="00477FDC">
        <w:rPr>
          <w:sz w:val="28"/>
          <w:szCs w:val="28"/>
        </w:rPr>
        <w:t>а</w:t>
      </w:r>
      <w:r w:rsidRPr="00477FDC">
        <w:rPr>
          <w:sz w:val="28"/>
          <w:szCs w:val="28"/>
        </w:rPr>
        <w:t>ций такие расходы относятся к прочим расходам, связанным с производством и реализацией» и составляют</w:t>
      </w:r>
      <w:r w:rsidRPr="00477FDC">
        <w:rPr>
          <w:rStyle w:val="afa"/>
          <w:sz w:val="28"/>
          <w:szCs w:val="28"/>
        </w:rPr>
        <w:t xml:space="preserve">: </w:t>
      </w:r>
      <w:r w:rsidRPr="00477FDC">
        <w:rPr>
          <w:sz w:val="28"/>
          <w:szCs w:val="28"/>
        </w:rPr>
        <w:t>легковые автомобили с рабочим объемом двигат</w:t>
      </w:r>
      <w:r w:rsidRPr="00477FDC">
        <w:rPr>
          <w:sz w:val="28"/>
          <w:szCs w:val="28"/>
        </w:rPr>
        <w:t>е</w:t>
      </w:r>
      <w:r w:rsidRPr="00477FDC">
        <w:rPr>
          <w:sz w:val="28"/>
          <w:szCs w:val="28"/>
        </w:rPr>
        <w:t xml:space="preserve">ля  до 2000 куб. см  включительно – 1200 рублей в месяц,  свыше 2000 куб. см  - 1500 </w:t>
      </w:r>
      <w:r w:rsidRPr="00477FDC">
        <w:rPr>
          <w:rStyle w:val="afa"/>
          <w:sz w:val="28"/>
          <w:szCs w:val="28"/>
        </w:rPr>
        <w:t>рублей в месяц</w:t>
      </w:r>
      <w:r w:rsidRPr="00477FDC">
        <w:rPr>
          <w:sz w:val="28"/>
          <w:szCs w:val="28"/>
        </w:rPr>
        <w:t xml:space="preserve">. </w:t>
      </w:r>
    </w:p>
    <w:p w:rsidR="0077164B" w:rsidRPr="00042400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0424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42400">
        <w:rPr>
          <w:sz w:val="28"/>
          <w:szCs w:val="28"/>
        </w:rPr>
        <w:t>Сотрудниками, использующими личный транспорт</w:t>
      </w:r>
      <w:r>
        <w:rPr>
          <w:sz w:val="28"/>
          <w:szCs w:val="28"/>
        </w:rPr>
        <w:t>,</w:t>
      </w:r>
      <w:r w:rsidRPr="00042400">
        <w:rPr>
          <w:sz w:val="28"/>
          <w:szCs w:val="28"/>
        </w:rPr>
        <w:t xml:space="preserve"> в служебных целях и имеющими право на получение компенсации, представлены копии паспортов транспортных средств, свидетельств о регистрации ТС, водительских удостов</w:t>
      </w:r>
      <w:r w:rsidRPr="00042400">
        <w:rPr>
          <w:sz w:val="28"/>
          <w:szCs w:val="28"/>
        </w:rPr>
        <w:t>е</w:t>
      </w:r>
      <w:r w:rsidRPr="00042400">
        <w:rPr>
          <w:sz w:val="28"/>
          <w:szCs w:val="28"/>
        </w:rPr>
        <w:t xml:space="preserve">рений, страховых полисов и т. д. </w:t>
      </w:r>
    </w:p>
    <w:p w:rsidR="0077164B" w:rsidRPr="00F81349" w:rsidRDefault="0077164B" w:rsidP="0077164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1349">
        <w:rPr>
          <w:i/>
          <w:sz w:val="28"/>
          <w:szCs w:val="28"/>
        </w:rPr>
        <w:t xml:space="preserve">Положение об использовании работниками личных легковых автомобилей для служебных целей на Предприятии не разрабатывалось и не утверждалось.     </w:t>
      </w:r>
    </w:p>
    <w:p w:rsidR="0077164B" w:rsidRDefault="0077164B" w:rsidP="0077164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на Предприятии не определен порядок и условия </w:t>
      </w:r>
      <w:r w:rsidRPr="00173095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компенсации сотрудникам,</w:t>
      </w:r>
      <w:r w:rsidRPr="00B964CF">
        <w:rPr>
          <w:sz w:val="28"/>
          <w:szCs w:val="28"/>
        </w:rPr>
        <w:t xml:space="preserve"> </w:t>
      </w:r>
      <w:r w:rsidRPr="00EB02DF">
        <w:rPr>
          <w:sz w:val="28"/>
          <w:szCs w:val="28"/>
        </w:rPr>
        <w:t>владеющи</w:t>
      </w:r>
      <w:r>
        <w:rPr>
          <w:sz w:val="28"/>
          <w:szCs w:val="28"/>
        </w:rPr>
        <w:t>м</w:t>
      </w:r>
      <w:r w:rsidRPr="00EB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транспортными средствами </w:t>
      </w:r>
      <w:r w:rsidRPr="00EB02DF">
        <w:rPr>
          <w:sz w:val="28"/>
          <w:szCs w:val="28"/>
        </w:rPr>
        <w:t xml:space="preserve">на праве </w:t>
      </w:r>
      <w:r>
        <w:rPr>
          <w:sz w:val="28"/>
          <w:szCs w:val="28"/>
        </w:rPr>
        <w:t xml:space="preserve">собственности </w:t>
      </w:r>
      <w:r w:rsidRPr="00EB02DF">
        <w:rPr>
          <w:sz w:val="28"/>
          <w:szCs w:val="28"/>
        </w:rPr>
        <w:t>или ином законном основании</w:t>
      </w:r>
      <w:r>
        <w:rPr>
          <w:sz w:val="28"/>
          <w:szCs w:val="28"/>
        </w:rPr>
        <w:t>, за использование личного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в служебных целях.</w:t>
      </w:r>
    </w:p>
    <w:p w:rsidR="0077164B" w:rsidRDefault="0077164B" w:rsidP="0077164B">
      <w:pPr>
        <w:ind w:firstLine="567"/>
        <w:jc w:val="both"/>
        <w:rPr>
          <w:sz w:val="28"/>
          <w:szCs w:val="28"/>
          <w:highlight w:val="yellow"/>
        </w:rPr>
      </w:pPr>
    </w:p>
    <w:p w:rsidR="00F95CD3" w:rsidRDefault="00F95CD3" w:rsidP="0077164B">
      <w:pPr>
        <w:ind w:firstLine="567"/>
        <w:jc w:val="both"/>
        <w:rPr>
          <w:sz w:val="28"/>
          <w:szCs w:val="28"/>
          <w:highlight w:val="yellow"/>
        </w:rPr>
      </w:pPr>
    </w:p>
    <w:p w:rsidR="00F95CD3" w:rsidRDefault="00F95CD3" w:rsidP="0077164B">
      <w:pPr>
        <w:ind w:firstLine="567"/>
        <w:jc w:val="both"/>
        <w:rPr>
          <w:sz w:val="28"/>
          <w:szCs w:val="28"/>
          <w:highlight w:val="yellow"/>
        </w:rPr>
      </w:pPr>
    </w:p>
    <w:p w:rsidR="00F95CD3" w:rsidRPr="00A564A5" w:rsidRDefault="00F95CD3" w:rsidP="0077164B">
      <w:pPr>
        <w:ind w:firstLine="567"/>
        <w:jc w:val="both"/>
        <w:rPr>
          <w:sz w:val="28"/>
          <w:szCs w:val="28"/>
          <w:highlight w:val="yellow"/>
        </w:rPr>
      </w:pPr>
    </w:p>
    <w:p w:rsidR="0077164B" w:rsidRPr="00C92DBA" w:rsidRDefault="0077164B" w:rsidP="0077164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C92D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C92DBA">
        <w:rPr>
          <w:b/>
          <w:sz w:val="28"/>
          <w:szCs w:val="28"/>
        </w:rPr>
        <w:t xml:space="preserve"> Проверка правильности  организации и ведения бухгалтерского  </w:t>
      </w:r>
    </w:p>
    <w:p w:rsidR="0077164B" w:rsidRPr="00C92DBA" w:rsidRDefault="0077164B" w:rsidP="0077164B">
      <w:pPr>
        <w:ind w:firstLine="567"/>
        <w:rPr>
          <w:b/>
          <w:sz w:val="28"/>
          <w:szCs w:val="28"/>
        </w:rPr>
      </w:pPr>
      <w:r w:rsidRPr="00C92DBA">
        <w:rPr>
          <w:b/>
          <w:sz w:val="28"/>
          <w:szCs w:val="28"/>
        </w:rPr>
        <w:t xml:space="preserve">      учета</w:t>
      </w:r>
    </w:p>
    <w:p w:rsidR="0077164B" w:rsidRPr="00E62665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Ведение бухгалтерского учета в МУП "ЖКХ ММР" осуществлялось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Федерального Закона от 06.12.2011 года № 402 – ФЗ «О бухгалтерском учете в РФ», другими нормативно-правовыми документами, определяющими порядок организации и ведения бухгалтерского учета. При этом учитывалось правовое  положение предприятия, определённое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ральном законе  №161-ФЗ от 14.11.2002 года</w:t>
      </w:r>
      <w:r w:rsidRPr="00E62665">
        <w:rPr>
          <w:sz w:val="28"/>
          <w:szCs w:val="28"/>
        </w:rPr>
        <w:t>. Бухгалтерский учет на  Предпр</w:t>
      </w:r>
      <w:r w:rsidRPr="00E62665">
        <w:rPr>
          <w:sz w:val="28"/>
          <w:szCs w:val="28"/>
        </w:rPr>
        <w:t>и</w:t>
      </w:r>
      <w:r w:rsidRPr="00E62665">
        <w:rPr>
          <w:sz w:val="28"/>
          <w:szCs w:val="28"/>
        </w:rPr>
        <w:t>ятии велся в электронном виде с использованием автоматизированного пр</w:t>
      </w:r>
      <w:r w:rsidRPr="00E62665">
        <w:rPr>
          <w:sz w:val="28"/>
          <w:szCs w:val="28"/>
        </w:rPr>
        <w:t>о</w:t>
      </w:r>
      <w:r w:rsidRPr="00E62665">
        <w:rPr>
          <w:sz w:val="28"/>
          <w:szCs w:val="28"/>
        </w:rPr>
        <w:t>граммного продукта «1С-8 Бухгалтерия, Заработная плата и 1С-7 Абонентский отдел</w:t>
      </w:r>
      <w:r>
        <w:rPr>
          <w:sz w:val="28"/>
          <w:szCs w:val="28"/>
        </w:rPr>
        <w:t>»</w:t>
      </w:r>
      <w:r w:rsidRPr="00E62665">
        <w:rPr>
          <w:sz w:val="28"/>
          <w:szCs w:val="28"/>
        </w:rPr>
        <w:t>.</w:t>
      </w:r>
    </w:p>
    <w:p w:rsidR="0077164B" w:rsidRPr="00EB77B0" w:rsidRDefault="0077164B" w:rsidP="0077164B">
      <w:pPr>
        <w:ind w:firstLine="400"/>
        <w:jc w:val="both"/>
        <w:rPr>
          <w:sz w:val="28"/>
          <w:szCs w:val="28"/>
        </w:rPr>
      </w:pPr>
      <w:r w:rsidRPr="00E62665">
        <w:rPr>
          <w:sz w:val="28"/>
          <w:szCs w:val="28"/>
        </w:rPr>
        <w:t xml:space="preserve">Ведение бухгалтерского учета осуществлялось главным бухгалтером </w:t>
      </w:r>
      <w:r w:rsidRPr="00EB77B0">
        <w:rPr>
          <w:sz w:val="28"/>
          <w:szCs w:val="28"/>
        </w:rPr>
        <w:t>Пуго</w:t>
      </w:r>
      <w:r w:rsidRPr="00EB77B0">
        <w:rPr>
          <w:sz w:val="28"/>
          <w:szCs w:val="28"/>
        </w:rPr>
        <w:t>в</w:t>
      </w:r>
      <w:r w:rsidRPr="00EB77B0">
        <w:rPr>
          <w:sz w:val="28"/>
          <w:szCs w:val="28"/>
        </w:rPr>
        <w:t xml:space="preserve">киной Е.Е. </w:t>
      </w:r>
    </w:p>
    <w:p w:rsidR="0077164B" w:rsidRPr="0036783F" w:rsidRDefault="0077164B" w:rsidP="0077164B">
      <w:pPr>
        <w:ind w:firstLine="400"/>
        <w:jc w:val="both"/>
        <w:rPr>
          <w:color w:val="000000"/>
          <w:sz w:val="28"/>
          <w:szCs w:val="28"/>
        </w:rPr>
      </w:pPr>
      <w:r w:rsidRPr="00EB77B0">
        <w:rPr>
          <w:sz w:val="28"/>
          <w:szCs w:val="28"/>
        </w:rPr>
        <w:t>Информация, содержащаяся в первичных документах, накапливается и си</w:t>
      </w:r>
      <w:r w:rsidRPr="00EB77B0">
        <w:rPr>
          <w:sz w:val="28"/>
          <w:szCs w:val="28"/>
        </w:rPr>
        <w:t>с</w:t>
      </w:r>
      <w:r w:rsidRPr="00EB77B0">
        <w:rPr>
          <w:sz w:val="28"/>
          <w:szCs w:val="28"/>
        </w:rPr>
        <w:t>тематизируется в регистрах  бухгалтерского учета.</w:t>
      </w:r>
      <w:r>
        <w:rPr>
          <w:sz w:val="28"/>
          <w:szCs w:val="28"/>
        </w:rPr>
        <w:t xml:space="preserve"> </w:t>
      </w:r>
      <w:r w:rsidRPr="0036783F">
        <w:rPr>
          <w:color w:val="000000"/>
          <w:sz w:val="28"/>
          <w:szCs w:val="28"/>
        </w:rPr>
        <w:t>Главные книги за проверя</w:t>
      </w:r>
      <w:r w:rsidRPr="0036783F">
        <w:rPr>
          <w:color w:val="000000"/>
          <w:sz w:val="28"/>
          <w:szCs w:val="28"/>
        </w:rPr>
        <w:t>е</w:t>
      </w:r>
      <w:r w:rsidRPr="0036783F">
        <w:rPr>
          <w:color w:val="000000"/>
          <w:sz w:val="28"/>
          <w:szCs w:val="28"/>
        </w:rPr>
        <w:t xml:space="preserve">мый период оформлены в соответствии с действующим законодательством. </w:t>
      </w:r>
    </w:p>
    <w:p w:rsidR="0077164B" w:rsidRPr="00C92DBA" w:rsidRDefault="0077164B" w:rsidP="0077164B">
      <w:pPr>
        <w:ind w:firstLine="567"/>
        <w:rPr>
          <w:sz w:val="28"/>
          <w:szCs w:val="28"/>
        </w:rPr>
      </w:pPr>
    </w:p>
    <w:p w:rsidR="0077164B" w:rsidRPr="00C92DBA" w:rsidRDefault="0077164B" w:rsidP="0077164B">
      <w:pPr>
        <w:jc w:val="both"/>
        <w:rPr>
          <w:b/>
          <w:i/>
          <w:sz w:val="28"/>
          <w:szCs w:val="28"/>
        </w:rPr>
      </w:pPr>
      <w:r w:rsidRPr="00C92DBA"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6</w:t>
      </w:r>
      <w:r w:rsidRPr="00C92DBA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C92DBA">
        <w:rPr>
          <w:b/>
          <w:i/>
          <w:sz w:val="28"/>
          <w:szCs w:val="28"/>
        </w:rPr>
        <w:t>.1. Учетная политика предприятия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DBA">
        <w:rPr>
          <w:sz w:val="28"/>
          <w:szCs w:val="28"/>
        </w:rPr>
        <w:t>Приказом директора предприятия от 03.06.2013 г. №12-а утверждена Учетная политика предприятия</w:t>
      </w:r>
      <w:r>
        <w:rPr>
          <w:sz w:val="28"/>
          <w:szCs w:val="28"/>
        </w:rPr>
        <w:t>, которая применяется на предприятии с 01 июня 2013 года</w:t>
      </w:r>
      <w:r w:rsidRPr="00C92DBA">
        <w:rPr>
          <w:sz w:val="28"/>
          <w:szCs w:val="28"/>
        </w:rPr>
        <w:t>.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установлено, что Приказ об учетной политике содержит ссылки на нормативный документ, утративший силу в связи  с изданием нового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(Федеральный закон №129 «О бухгалтерском учете в РФ» от 21.11.1996г. отменен с 01.01.2013г. в связи с принятием Федерального закона №402-ФЗ от 06.12.2011г. «О бухгалтерском учете в РФ»).</w:t>
      </w:r>
    </w:p>
    <w:p w:rsidR="0077164B" w:rsidRDefault="0077164B" w:rsidP="007716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6EE">
        <w:rPr>
          <w:sz w:val="28"/>
          <w:szCs w:val="28"/>
        </w:rPr>
        <w:t>Ведение бухгалтерского учета регламентируется Федеральным законом №402-ФЗ,</w:t>
      </w:r>
      <w:r w:rsidRPr="005C06EE">
        <w:t xml:space="preserve"> </w:t>
      </w:r>
      <w:r w:rsidRPr="005C06EE">
        <w:rPr>
          <w:sz w:val="28"/>
          <w:szCs w:val="28"/>
        </w:rPr>
        <w:t>Приказом Минфина РФ от 31.10.2000 года №94н «Об утверждении Плана счетов бухгалтерского учета финансово-хозяйственной деятельности о</w:t>
      </w:r>
      <w:r w:rsidRPr="005C06EE">
        <w:rPr>
          <w:sz w:val="28"/>
          <w:szCs w:val="28"/>
        </w:rPr>
        <w:t>р</w:t>
      </w:r>
      <w:r w:rsidRPr="005C06EE">
        <w:rPr>
          <w:sz w:val="28"/>
          <w:szCs w:val="28"/>
        </w:rPr>
        <w:t xml:space="preserve">ганизаций и Инструкции по его применению» (далее – Приказ №94н), другими нормативно-правовыми документами, определяющими порядок организации и ведения бухгалтерского учета с учетом Федерального закона от 14.11.2002 года №161-ФЗ. </w:t>
      </w:r>
    </w:p>
    <w:p w:rsidR="0077164B" w:rsidRPr="005C06EE" w:rsidRDefault="0077164B" w:rsidP="007716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2BA">
        <w:rPr>
          <w:sz w:val="28"/>
          <w:szCs w:val="28"/>
        </w:rPr>
        <w:t>В приложении к учетной политике определен круг лиц для получения д</w:t>
      </w:r>
      <w:r w:rsidRPr="009662BA">
        <w:rPr>
          <w:sz w:val="28"/>
          <w:szCs w:val="28"/>
        </w:rPr>
        <w:t>е</w:t>
      </w:r>
      <w:r w:rsidRPr="009662BA">
        <w:rPr>
          <w:sz w:val="28"/>
          <w:szCs w:val="28"/>
        </w:rPr>
        <w:t xml:space="preserve">нежных средств в подотчет на хозяйственные расходы предприятия.  </w:t>
      </w:r>
    </w:p>
    <w:p w:rsidR="0077164B" w:rsidRPr="000C5442" w:rsidRDefault="0077164B" w:rsidP="0077164B">
      <w:pPr>
        <w:ind w:firstLine="200"/>
        <w:jc w:val="both"/>
        <w:rPr>
          <w:sz w:val="28"/>
          <w:szCs w:val="28"/>
        </w:rPr>
      </w:pPr>
      <w:r w:rsidRPr="000C5442">
        <w:rPr>
          <w:sz w:val="28"/>
          <w:szCs w:val="28"/>
        </w:rPr>
        <w:t xml:space="preserve">  </w:t>
      </w:r>
      <w:r w:rsidRPr="000C5442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6</w:t>
      </w:r>
      <w:r w:rsidRPr="000C544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0C5442">
        <w:rPr>
          <w:b/>
          <w:i/>
          <w:sz w:val="28"/>
          <w:szCs w:val="28"/>
        </w:rPr>
        <w:t>.2.</w:t>
      </w:r>
      <w:r w:rsidRPr="000C5442">
        <w:rPr>
          <w:sz w:val="28"/>
          <w:szCs w:val="28"/>
        </w:rPr>
        <w:t xml:space="preserve"> </w:t>
      </w:r>
      <w:r w:rsidRPr="000C5442">
        <w:rPr>
          <w:b/>
          <w:i/>
          <w:sz w:val="28"/>
          <w:szCs w:val="28"/>
        </w:rPr>
        <w:t>Соблюдение кассовой дисциплины</w:t>
      </w:r>
    </w:p>
    <w:p w:rsidR="0077164B" w:rsidRPr="000C5442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5442">
        <w:rPr>
          <w:sz w:val="28"/>
          <w:szCs w:val="28"/>
        </w:rPr>
        <w:t>Согласно пункту 2 Указаний Банка России от 11.03.2014 №3210-У «О поря</w:t>
      </w:r>
      <w:r w:rsidRPr="000C5442">
        <w:rPr>
          <w:sz w:val="28"/>
          <w:szCs w:val="28"/>
        </w:rPr>
        <w:t>д</w:t>
      </w:r>
      <w:r w:rsidRPr="000C5442">
        <w:rPr>
          <w:sz w:val="28"/>
          <w:szCs w:val="28"/>
        </w:rPr>
        <w:t>ке ведения кассовых операций юридическими лицами и упрощенном порядке ведения кассовых операций индивидуальными предпринимателями и субъе</w:t>
      </w:r>
      <w:r w:rsidRPr="000C5442">
        <w:rPr>
          <w:sz w:val="28"/>
          <w:szCs w:val="28"/>
        </w:rPr>
        <w:t>к</w:t>
      </w:r>
      <w:r w:rsidRPr="000C5442">
        <w:rPr>
          <w:sz w:val="28"/>
          <w:szCs w:val="28"/>
        </w:rPr>
        <w:t>тами малого предпринимательства» (далее - Указания  Банка России №3210-У) предприятие самостоятельно определяет лимит остатка наличных денег, исходя из характера его деятельности с учетом объемов поступлений или объемов в</w:t>
      </w:r>
      <w:r w:rsidRPr="000C5442">
        <w:rPr>
          <w:sz w:val="28"/>
          <w:szCs w:val="28"/>
        </w:rPr>
        <w:t>ы</w:t>
      </w:r>
      <w:r w:rsidRPr="000C5442">
        <w:rPr>
          <w:sz w:val="28"/>
          <w:szCs w:val="28"/>
        </w:rPr>
        <w:t xml:space="preserve">дач наличных денег </w:t>
      </w:r>
      <w:r w:rsidRPr="00EA336B">
        <w:rPr>
          <w:sz w:val="28"/>
          <w:szCs w:val="28"/>
        </w:rPr>
        <w:t>приказом по предприятию.</w:t>
      </w:r>
      <w:r w:rsidRPr="000C5442">
        <w:rPr>
          <w:sz w:val="28"/>
          <w:szCs w:val="28"/>
        </w:rPr>
        <w:t xml:space="preserve"> </w:t>
      </w:r>
    </w:p>
    <w:p w:rsidR="0077164B" w:rsidRPr="000C5442" w:rsidRDefault="0077164B" w:rsidP="0077164B">
      <w:pPr>
        <w:jc w:val="both"/>
        <w:rPr>
          <w:sz w:val="28"/>
          <w:szCs w:val="28"/>
        </w:rPr>
      </w:pPr>
      <w:r w:rsidRPr="000C5442">
        <w:rPr>
          <w:sz w:val="28"/>
          <w:szCs w:val="28"/>
        </w:rPr>
        <w:lastRenderedPageBreak/>
        <w:t xml:space="preserve">    К проверке представлен приказ №33 от 01.07.2014 года «Об установлении лимита остатка наличных денег в кассе» с расчетом на установление лимита о</w:t>
      </w:r>
      <w:r w:rsidRPr="000C5442">
        <w:rPr>
          <w:sz w:val="28"/>
          <w:szCs w:val="28"/>
        </w:rPr>
        <w:t>с</w:t>
      </w:r>
      <w:r w:rsidRPr="000C5442">
        <w:rPr>
          <w:sz w:val="28"/>
          <w:szCs w:val="28"/>
        </w:rPr>
        <w:t>татка кассы, согласно которому лимит кассы установлен 126 410 рублей.</w:t>
      </w:r>
    </w:p>
    <w:p w:rsidR="0077164B" w:rsidRPr="00EB77B0" w:rsidRDefault="0077164B" w:rsidP="0077164B">
      <w:pPr>
        <w:jc w:val="both"/>
        <w:rPr>
          <w:sz w:val="28"/>
          <w:szCs w:val="28"/>
        </w:rPr>
      </w:pPr>
      <w:r w:rsidRPr="00EB77B0">
        <w:rPr>
          <w:sz w:val="28"/>
          <w:szCs w:val="28"/>
        </w:rPr>
        <w:t xml:space="preserve">    Выборочной проверкой соблюдения лимита кассы </w:t>
      </w:r>
      <w:r>
        <w:rPr>
          <w:sz w:val="28"/>
          <w:szCs w:val="28"/>
        </w:rPr>
        <w:t xml:space="preserve">нарушений </w:t>
      </w:r>
      <w:r w:rsidRPr="00EB77B0">
        <w:rPr>
          <w:sz w:val="28"/>
          <w:szCs w:val="28"/>
        </w:rPr>
        <w:t xml:space="preserve"> не  устано</w:t>
      </w:r>
      <w:r w:rsidRPr="00EB77B0">
        <w:rPr>
          <w:sz w:val="28"/>
          <w:szCs w:val="28"/>
        </w:rPr>
        <w:t>в</w:t>
      </w:r>
      <w:r w:rsidRPr="00EB77B0">
        <w:rPr>
          <w:sz w:val="28"/>
          <w:szCs w:val="28"/>
        </w:rPr>
        <w:t>лено.</w:t>
      </w:r>
    </w:p>
    <w:p w:rsidR="0077164B" w:rsidRPr="00EB77B0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7B0">
        <w:rPr>
          <w:sz w:val="28"/>
          <w:szCs w:val="28"/>
        </w:rPr>
        <w:t xml:space="preserve"> Ведение регистров бухгалтерского учета по кассовым операциям велось с учетом Указаний </w:t>
      </w:r>
      <w:r w:rsidRPr="00EB77B0">
        <w:rPr>
          <w:rStyle w:val="apple-converted-space"/>
          <w:color w:val="000000"/>
          <w:sz w:val="28"/>
          <w:szCs w:val="28"/>
        </w:rPr>
        <w:t> </w:t>
      </w:r>
      <w:r w:rsidRPr="00EB77B0">
        <w:rPr>
          <w:color w:val="000000"/>
          <w:sz w:val="28"/>
          <w:szCs w:val="28"/>
        </w:rPr>
        <w:t>Банка России №3210-У</w:t>
      </w:r>
      <w:r w:rsidRPr="00EB77B0">
        <w:rPr>
          <w:sz w:val="28"/>
          <w:szCs w:val="28"/>
        </w:rPr>
        <w:t>. Учет операций, связанных с приемом и выдачей через кассу наличных денег, осуществлялся по приходному кассов</w:t>
      </w:r>
      <w:r w:rsidRPr="00EB77B0">
        <w:rPr>
          <w:sz w:val="28"/>
          <w:szCs w:val="28"/>
        </w:rPr>
        <w:t>о</w:t>
      </w:r>
      <w:r w:rsidRPr="00EB77B0">
        <w:rPr>
          <w:sz w:val="28"/>
          <w:szCs w:val="28"/>
        </w:rPr>
        <w:t xml:space="preserve">му ордеру унифицированной формы 0310001 и расходному кассовому ордеру формы 0310002. </w:t>
      </w:r>
    </w:p>
    <w:p w:rsidR="0077164B" w:rsidRPr="00EB77B0" w:rsidRDefault="0077164B" w:rsidP="0077164B">
      <w:pPr>
        <w:pStyle w:val="ConsPlus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При проверке правильности оформления кассовых документов на предпр</w:t>
      </w:r>
      <w:r w:rsidRPr="00EB77B0">
        <w:rPr>
          <w:rFonts w:ascii="Times New Roman" w:hAnsi="Times New Roman" w:cs="Times New Roman"/>
          <w:sz w:val="28"/>
          <w:szCs w:val="28"/>
        </w:rPr>
        <w:t>и</w:t>
      </w:r>
      <w:r w:rsidRPr="00EB77B0">
        <w:rPr>
          <w:rFonts w:ascii="Times New Roman" w:hAnsi="Times New Roman" w:cs="Times New Roman"/>
          <w:sz w:val="28"/>
          <w:szCs w:val="28"/>
        </w:rPr>
        <w:t>ятии выявлено следующее:</w:t>
      </w:r>
    </w:p>
    <w:p w:rsidR="0077164B" w:rsidRPr="00EB77B0" w:rsidRDefault="0077164B" w:rsidP="0077164B">
      <w:pPr>
        <w:pStyle w:val="ConsPlusNormal"/>
        <w:ind w:firstLine="4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В соответствии с пунктом 4.4. Указаний</w:t>
      </w:r>
      <w:r w:rsidRPr="00EB77B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B77B0">
        <w:rPr>
          <w:rFonts w:ascii="Times New Roman" w:hAnsi="Times New Roman" w:cs="Times New Roman"/>
          <w:color w:val="000000"/>
          <w:sz w:val="28"/>
          <w:szCs w:val="28"/>
        </w:rPr>
        <w:t>Банка России №3210-У, пунктом 2 Положения о документах и документообороте в бухгалтерском учете, утве</w:t>
      </w:r>
      <w:r w:rsidRPr="00EB77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B77B0">
        <w:rPr>
          <w:rFonts w:ascii="Times New Roman" w:hAnsi="Times New Roman" w:cs="Times New Roman"/>
          <w:color w:val="000000"/>
          <w:sz w:val="28"/>
          <w:szCs w:val="28"/>
        </w:rPr>
        <w:t>жденного Минфином СССР 29.07.1983 №105 (далее - Положения о документах и документообороте в бухгалтерском учете),</w:t>
      </w:r>
      <w:r w:rsidRPr="00EB77B0">
        <w:rPr>
          <w:rFonts w:ascii="Times New Roman" w:hAnsi="Times New Roman" w:cs="Times New Roman"/>
          <w:sz w:val="28"/>
          <w:szCs w:val="28"/>
        </w:rPr>
        <w:t xml:space="preserve"> во избежание повторного испол</w:t>
      </w:r>
      <w:r w:rsidRPr="00EB77B0">
        <w:rPr>
          <w:rFonts w:ascii="Times New Roman" w:hAnsi="Times New Roman" w:cs="Times New Roman"/>
          <w:sz w:val="28"/>
          <w:szCs w:val="28"/>
        </w:rPr>
        <w:t>ь</w:t>
      </w:r>
      <w:r w:rsidRPr="00EB77B0">
        <w:rPr>
          <w:rFonts w:ascii="Times New Roman" w:hAnsi="Times New Roman" w:cs="Times New Roman"/>
          <w:sz w:val="28"/>
          <w:szCs w:val="28"/>
        </w:rPr>
        <w:t>зования первичных документов на документах к приходным и расходным ка</w:t>
      </w:r>
      <w:r w:rsidRPr="00EB77B0">
        <w:rPr>
          <w:rFonts w:ascii="Times New Roman" w:hAnsi="Times New Roman" w:cs="Times New Roman"/>
          <w:sz w:val="28"/>
          <w:szCs w:val="28"/>
        </w:rPr>
        <w:t>с</w:t>
      </w:r>
      <w:r w:rsidRPr="00EB77B0">
        <w:rPr>
          <w:rFonts w:ascii="Times New Roman" w:hAnsi="Times New Roman" w:cs="Times New Roman"/>
          <w:sz w:val="28"/>
          <w:szCs w:val="28"/>
        </w:rPr>
        <w:t>совым ордерам должен проставляться штамп с пометкой «</w:t>
      </w:r>
      <w:r w:rsidRPr="00EB77B0">
        <w:rPr>
          <w:rFonts w:ascii="Times New Roman" w:hAnsi="Times New Roman" w:cs="Times New Roman"/>
          <w:iCs/>
          <w:sz w:val="28"/>
          <w:szCs w:val="28"/>
        </w:rPr>
        <w:t>Получено» или «О</w:t>
      </w:r>
      <w:r w:rsidRPr="00EB77B0">
        <w:rPr>
          <w:rFonts w:ascii="Times New Roman" w:hAnsi="Times New Roman" w:cs="Times New Roman"/>
          <w:iCs/>
          <w:sz w:val="28"/>
          <w:szCs w:val="28"/>
        </w:rPr>
        <w:t>п</w:t>
      </w:r>
      <w:r w:rsidRPr="00EB77B0">
        <w:rPr>
          <w:rFonts w:ascii="Times New Roman" w:hAnsi="Times New Roman" w:cs="Times New Roman"/>
          <w:iCs/>
          <w:sz w:val="28"/>
          <w:szCs w:val="28"/>
        </w:rPr>
        <w:t>лачено»</w:t>
      </w:r>
      <w:r w:rsidRPr="00EB77B0">
        <w:rPr>
          <w:rFonts w:ascii="Times New Roman" w:hAnsi="Times New Roman" w:cs="Times New Roman"/>
          <w:sz w:val="28"/>
          <w:szCs w:val="28"/>
        </w:rPr>
        <w:t>. В нарушение данного пункта на документах к приходным и расхо</w:t>
      </w:r>
      <w:r w:rsidRPr="00EB77B0">
        <w:rPr>
          <w:rFonts w:ascii="Times New Roman" w:hAnsi="Times New Roman" w:cs="Times New Roman"/>
          <w:sz w:val="28"/>
          <w:szCs w:val="28"/>
        </w:rPr>
        <w:t>д</w:t>
      </w:r>
      <w:r w:rsidRPr="00EB77B0">
        <w:rPr>
          <w:rFonts w:ascii="Times New Roman" w:hAnsi="Times New Roman" w:cs="Times New Roman"/>
          <w:sz w:val="28"/>
          <w:szCs w:val="28"/>
        </w:rPr>
        <w:t>ным кассовым ордерам за 2013 год отсутствует штамп с пометкой «</w:t>
      </w:r>
      <w:r w:rsidRPr="00EB77B0">
        <w:rPr>
          <w:rFonts w:ascii="Times New Roman" w:hAnsi="Times New Roman" w:cs="Times New Roman"/>
          <w:iCs/>
          <w:sz w:val="28"/>
          <w:szCs w:val="28"/>
        </w:rPr>
        <w:t>Получено» или «Оплачено».</w:t>
      </w:r>
    </w:p>
    <w:p w:rsidR="0077164B" w:rsidRPr="00E10C30" w:rsidRDefault="0077164B" w:rsidP="0077164B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отдельных случаях, при выплате компенсации за использование </w:t>
      </w:r>
      <w:r w:rsidRPr="00E10C30">
        <w:rPr>
          <w:sz w:val="28"/>
          <w:szCs w:val="28"/>
        </w:rPr>
        <w:t>личного транспорта в служебных целях, в расходных кассовых ордерах в строке «Пр</w:t>
      </w:r>
      <w:r w:rsidRPr="00E10C30">
        <w:rPr>
          <w:sz w:val="28"/>
          <w:szCs w:val="28"/>
        </w:rPr>
        <w:t>и</w:t>
      </w:r>
      <w:r w:rsidRPr="00E10C30">
        <w:rPr>
          <w:sz w:val="28"/>
          <w:szCs w:val="28"/>
        </w:rPr>
        <w:t>ложение» указан документ – Заявление, который является подтверждающим документом, не приложен.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A8A">
        <w:rPr>
          <w:sz w:val="28"/>
          <w:szCs w:val="28"/>
        </w:rPr>
        <w:t>Выборочной проверкой документов («Касса» за июль 2013 и октябрь 2014 года) было установлено, что сотрудникам выплачивалась компенсация за и</w:t>
      </w:r>
      <w:r w:rsidRPr="00364A8A">
        <w:rPr>
          <w:sz w:val="28"/>
          <w:szCs w:val="28"/>
        </w:rPr>
        <w:t>с</w:t>
      </w:r>
      <w:r w:rsidRPr="00364A8A">
        <w:rPr>
          <w:sz w:val="28"/>
          <w:szCs w:val="28"/>
        </w:rPr>
        <w:t xml:space="preserve">пользование личного </w:t>
      </w:r>
      <w:r>
        <w:rPr>
          <w:sz w:val="28"/>
          <w:szCs w:val="28"/>
        </w:rPr>
        <w:t>авто</w:t>
      </w:r>
      <w:r w:rsidRPr="00364A8A">
        <w:rPr>
          <w:sz w:val="28"/>
          <w:szCs w:val="28"/>
        </w:rPr>
        <w:t>транспорта в служебных целях</w:t>
      </w:r>
      <w:r>
        <w:rPr>
          <w:sz w:val="28"/>
          <w:szCs w:val="28"/>
        </w:rPr>
        <w:t xml:space="preserve"> в размере 1200 рублей в месяц, с учетом фактически отработанного времени</w:t>
      </w:r>
      <w:r w:rsidRPr="00EF03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164B" w:rsidRDefault="0077164B" w:rsidP="0077164B">
      <w:pPr>
        <w:pStyle w:val="af4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7A0DA9">
        <w:rPr>
          <w:b/>
          <w:i/>
          <w:sz w:val="28"/>
          <w:szCs w:val="28"/>
        </w:rPr>
        <w:t>6.</w:t>
      </w:r>
      <w:r>
        <w:rPr>
          <w:b/>
          <w:i/>
          <w:sz w:val="28"/>
          <w:szCs w:val="28"/>
        </w:rPr>
        <w:t>5</w:t>
      </w:r>
      <w:r w:rsidRPr="007A0DA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3</w:t>
      </w:r>
      <w:r w:rsidRPr="007A0DA9">
        <w:rPr>
          <w:b/>
          <w:i/>
          <w:sz w:val="28"/>
          <w:szCs w:val="28"/>
        </w:rPr>
        <w:t xml:space="preserve">. </w:t>
      </w:r>
      <w:r w:rsidRPr="007A0DA9">
        <w:rPr>
          <w:b/>
          <w:bCs/>
          <w:i/>
          <w:sz w:val="28"/>
          <w:szCs w:val="28"/>
        </w:rPr>
        <w:t xml:space="preserve">Проверка правильности </w:t>
      </w:r>
      <w:r>
        <w:rPr>
          <w:b/>
          <w:bCs/>
          <w:i/>
          <w:sz w:val="28"/>
          <w:szCs w:val="28"/>
        </w:rPr>
        <w:t>оформле</w:t>
      </w:r>
      <w:r w:rsidRPr="007A0DA9">
        <w:rPr>
          <w:b/>
          <w:bCs/>
          <w:i/>
          <w:sz w:val="28"/>
          <w:szCs w:val="28"/>
        </w:rPr>
        <w:t>ния смет и актов приёмки выпо</w:t>
      </w:r>
      <w:r w:rsidRPr="007A0DA9">
        <w:rPr>
          <w:b/>
          <w:bCs/>
          <w:i/>
          <w:sz w:val="28"/>
          <w:szCs w:val="28"/>
        </w:rPr>
        <w:t>л</w:t>
      </w:r>
      <w:r w:rsidRPr="007A0DA9">
        <w:rPr>
          <w:b/>
          <w:bCs/>
          <w:i/>
          <w:sz w:val="28"/>
          <w:szCs w:val="28"/>
        </w:rPr>
        <w:t xml:space="preserve">ненных работ (оказания услуг) </w:t>
      </w:r>
    </w:p>
    <w:p w:rsidR="0077164B" w:rsidRPr="003D0993" w:rsidRDefault="0077164B" w:rsidP="00771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40D61">
        <w:rPr>
          <w:rFonts w:ascii="Times New Roman" w:hAnsi="Times New Roman" w:cs="Times New Roman"/>
          <w:bCs/>
          <w:sz w:val="28"/>
          <w:szCs w:val="28"/>
        </w:rPr>
        <w:t xml:space="preserve">В ходе выборочной проверки  установлено, что </w:t>
      </w:r>
      <w:r w:rsidRPr="00240D61">
        <w:rPr>
          <w:rFonts w:ascii="Times New Roman" w:hAnsi="Times New Roman" w:cs="Times New Roman"/>
          <w:sz w:val="28"/>
          <w:szCs w:val="28"/>
        </w:rPr>
        <w:t xml:space="preserve"> в нарушение  пункта 4.5 П</w:t>
      </w:r>
      <w:r w:rsidRPr="00240D61">
        <w:rPr>
          <w:rFonts w:ascii="Times New Roman" w:hAnsi="Times New Roman" w:cs="Times New Roman"/>
          <w:sz w:val="28"/>
          <w:szCs w:val="28"/>
        </w:rPr>
        <w:t>о</w:t>
      </w:r>
      <w:r w:rsidRPr="00240D61">
        <w:rPr>
          <w:rFonts w:ascii="Times New Roman" w:hAnsi="Times New Roman" w:cs="Times New Roman"/>
          <w:sz w:val="28"/>
          <w:szCs w:val="28"/>
        </w:rPr>
        <w:t>становления  Госстроя России от 05.03.2004 N 15/1  "Об утверждении и введ</w:t>
      </w:r>
      <w:r w:rsidRPr="00240D61">
        <w:rPr>
          <w:rFonts w:ascii="Times New Roman" w:hAnsi="Times New Roman" w:cs="Times New Roman"/>
          <w:sz w:val="28"/>
          <w:szCs w:val="28"/>
        </w:rPr>
        <w:t>е</w:t>
      </w:r>
      <w:r w:rsidRPr="00240D61">
        <w:rPr>
          <w:rFonts w:ascii="Times New Roman" w:hAnsi="Times New Roman" w:cs="Times New Roman"/>
          <w:sz w:val="28"/>
          <w:szCs w:val="28"/>
        </w:rPr>
        <w:t>нии в действие Методики определения стоимости строительной продукции на территории Российской Федерации" (вместе с "МДС 81-35.2004.")</w:t>
      </w:r>
      <w:r w:rsidRPr="00240D61">
        <w:rPr>
          <w:rFonts w:ascii="Times New Roman" w:hAnsi="Times New Roman" w:cs="Times New Roman"/>
          <w:bCs/>
          <w:sz w:val="28"/>
          <w:szCs w:val="28"/>
        </w:rPr>
        <w:t xml:space="preserve"> локальные  сметы  не содержат информации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240D61">
        <w:rPr>
          <w:rFonts w:ascii="Times New Roman" w:hAnsi="Times New Roman" w:cs="Times New Roman"/>
          <w:sz w:val="28"/>
          <w:szCs w:val="28"/>
        </w:rPr>
        <w:t>уровнях цен</w:t>
      </w:r>
      <w:r>
        <w:rPr>
          <w:rFonts w:ascii="Times New Roman" w:hAnsi="Times New Roman" w:cs="Times New Roman"/>
          <w:sz w:val="28"/>
          <w:szCs w:val="28"/>
        </w:rPr>
        <w:t xml:space="preserve">, в которых они </w:t>
      </w:r>
      <w:r w:rsidRPr="003D0993">
        <w:rPr>
          <w:rFonts w:ascii="Times New Roman" w:hAnsi="Times New Roman" w:cs="Times New Roman"/>
          <w:sz w:val="28"/>
          <w:szCs w:val="28"/>
        </w:rPr>
        <w:t>составлены.</w:t>
      </w:r>
    </w:p>
    <w:p w:rsidR="0077164B" w:rsidRDefault="0077164B" w:rsidP="0077164B">
      <w:pPr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    Акты о приемке выполненных работ (форма № КС-2) не соответствуют уст</w:t>
      </w:r>
      <w:r w:rsidRPr="003D0993">
        <w:rPr>
          <w:sz w:val="28"/>
          <w:szCs w:val="28"/>
        </w:rPr>
        <w:t>а</w:t>
      </w:r>
      <w:r w:rsidRPr="003D0993">
        <w:rPr>
          <w:sz w:val="28"/>
          <w:szCs w:val="28"/>
        </w:rPr>
        <w:t>новленному образцу и фактически дублируют локальные сметы.</w:t>
      </w:r>
    </w:p>
    <w:p w:rsidR="0077164B" w:rsidRPr="007133BD" w:rsidRDefault="0077164B" w:rsidP="0077164B">
      <w:pPr>
        <w:jc w:val="both"/>
        <w:rPr>
          <w:b/>
          <w:i/>
          <w:sz w:val="28"/>
          <w:szCs w:val="28"/>
        </w:rPr>
      </w:pPr>
      <w:r w:rsidRPr="00E10C3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6</w:t>
      </w:r>
      <w:r w:rsidRPr="00E10C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E10C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E10C30">
        <w:rPr>
          <w:b/>
          <w:i/>
          <w:sz w:val="28"/>
          <w:szCs w:val="28"/>
        </w:rPr>
        <w:t>. Расчеты с подотчетными лицами</w:t>
      </w:r>
    </w:p>
    <w:p w:rsidR="0077164B" w:rsidRPr="00D0644F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33BD">
        <w:rPr>
          <w:sz w:val="28"/>
          <w:szCs w:val="28"/>
        </w:rPr>
        <w:t>При проверке правильности ведения расчетов с подотчетными лицами уст</w:t>
      </w:r>
      <w:r w:rsidRPr="007133BD">
        <w:rPr>
          <w:sz w:val="28"/>
          <w:szCs w:val="28"/>
        </w:rPr>
        <w:t>а</w:t>
      </w:r>
      <w:r w:rsidRPr="007133BD">
        <w:rPr>
          <w:sz w:val="28"/>
          <w:szCs w:val="28"/>
        </w:rPr>
        <w:t>новлено, что</w:t>
      </w:r>
      <w:r>
        <w:rPr>
          <w:sz w:val="28"/>
          <w:szCs w:val="28"/>
        </w:rPr>
        <w:t xml:space="preserve"> с</w:t>
      </w:r>
      <w:r w:rsidRPr="0093140C">
        <w:rPr>
          <w:sz w:val="28"/>
          <w:szCs w:val="28"/>
        </w:rPr>
        <w:t>рок представления</w:t>
      </w:r>
      <w:r w:rsidRPr="00D0644F">
        <w:rPr>
          <w:sz w:val="28"/>
          <w:szCs w:val="28"/>
        </w:rPr>
        <w:t xml:space="preserve"> авансовых отчетов об израсходовании аванс</w:t>
      </w:r>
      <w:r w:rsidRPr="00D0644F">
        <w:rPr>
          <w:sz w:val="28"/>
          <w:szCs w:val="28"/>
        </w:rPr>
        <w:t>о</w:t>
      </w:r>
      <w:r w:rsidRPr="00D0644F">
        <w:rPr>
          <w:sz w:val="28"/>
          <w:szCs w:val="28"/>
        </w:rPr>
        <w:t>вых сумм  установлен</w:t>
      </w:r>
      <w:r>
        <w:rPr>
          <w:sz w:val="28"/>
          <w:szCs w:val="28"/>
        </w:rPr>
        <w:t xml:space="preserve"> -</w:t>
      </w:r>
      <w:r w:rsidRPr="00D0644F">
        <w:rPr>
          <w:sz w:val="28"/>
          <w:szCs w:val="28"/>
        </w:rPr>
        <w:t xml:space="preserve"> не позднее 5 рабочих дней по истечении срока выдачи. Срок возврата денежных сумм, выданных в подотчет на командировочные ра</w:t>
      </w:r>
      <w:r w:rsidRPr="00D0644F">
        <w:rPr>
          <w:sz w:val="28"/>
          <w:szCs w:val="28"/>
        </w:rPr>
        <w:t>с</w:t>
      </w:r>
      <w:r w:rsidRPr="00D0644F">
        <w:rPr>
          <w:sz w:val="28"/>
          <w:szCs w:val="28"/>
        </w:rPr>
        <w:t>ходы, установлен 3 рабочих дня, на хозяйственные расходы- 30 календарных дней.</w:t>
      </w:r>
    </w:p>
    <w:p w:rsidR="0077164B" w:rsidRPr="001A6F6E" w:rsidRDefault="0077164B" w:rsidP="007716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36B">
        <w:rPr>
          <w:i/>
          <w:sz w:val="28"/>
          <w:szCs w:val="28"/>
        </w:rPr>
        <w:lastRenderedPageBreak/>
        <w:t xml:space="preserve">    В ходе выборочной проверки авансовых отчетов (октябрь 2014 года, апрель 2016 года) по подотчетным суммам установлены нарушения  пункта 6.3 Ук</w:t>
      </w:r>
      <w:r w:rsidRPr="00EA336B">
        <w:rPr>
          <w:i/>
          <w:sz w:val="28"/>
          <w:szCs w:val="28"/>
        </w:rPr>
        <w:t>а</w:t>
      </w:r>
      <w:r w:rsidRPr="00EA336B">
        <w:rPr>
          <w:i/>
          <w:sz w:val="28"/>
          <w:szCs w:val="28"/>
        </w:rPr>
        <w:t>заний</w:t>
      </w:r>
      <w:r w:rsidRPr="00EA336B">
        <w:rPr>
          <w:rStyle w:val="apple-converted-space"/>
          <w:i/>
          <w:color w:val="000000"/>
          <w:sz w:val="28"/>
          <w:szCs w:val="28"/>
        </w:rPr>
        <w:t> </w:t>
      </w:r>
      <w:r w:rsidRPr="00EA336B">
        <w:rPr>
          <w:i/>
          <w:color w:val="000000"/>
          <w:sz w:val="28"/>
          <w:szCs w:val="28"/>
        </w:rPr>
        <w:t>Банка России №3210-У</w:t>
      </w:r>
      <w:r w:rsidRPr="00EA336B">
        <w:rPr>
          <w:i/>
          <w:sz w:val="28"/>
          <w:szCs w:val="28"/>
        </w:rPr>
        <w:t xml:space="preserve"> выдача наличных денег подотчет производилась без полного отчета подотчетного лица по ранее выданному ему авансу</w:t>
      </w:r>
      <w:r w:rsidRPr="001A6F6E">
        <w:rPr>
          <w:sz w:val="28"/>
          <w:szCs w:val="28"/>
        </w:rPr>
        <w:t>, так:</w:t>
      </w:r>
    </w:p>
    <w:p w:rsidR="0077164B" w:rsidRPr="0099443B" w:rsidRDefault="0077164B" w:rsidP="0077164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- </w:t>
      </w:r>
      <w:r w:rsidRPr="0099443B">
        <w:rPr>
          <w:sz w:val="28"/>
          <w:szCs w:val="28"/>
        </w:rPr>
        <w:t xml:space="preserve">Замышляева О.Н. имея остаток по </w:t>
      </w:r>
      <w:r>
        <w:rPr>
          <w:sz w:val="28"/>
          <w:szCs w:val="28"/>
        </w:rPr>
        <w:t xml:space="preserve"> </w:t>
      </w:r>
      <w:r w:rsidRPr="0099443B">
        <w:rPr>
          <w:sz w:val="28"/>
          <w:szCs w:val="28"/>
        </w:rPr>
        <w:t>предыдущему авансовому</w:t>
      </w:r>
      <w:r>
        <w:rPr>
          <w:sz w:val="28"/>
          <w:szCs w:val="28"/>
        </w:rPr>
        <w:t xml:space="preserve"> </w:t>
      </w:r>
      <w:r w:rsidRPr="0099443B">
        <w:rPr>
          <w:sz w:val="28"/>
          <w:szCs w:val="28"/>
        </w:rPr>
        <w:t xml:space="preserve"> в сумме </w:t>
      </w:r>
      <w:r w:rsidRPr="0099443B">
        <w:rPr>
          <w:b/>
          <w:bCs/>
          <w:sz w:val="28"/>
          <w:szCs w:val="28"/>
        </w:rPr>
        <w:t>172,56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рубля, </w:t>
      </w:r>
      <w:r w:rsidRPr="0099443B">
        <w:rPr>
          <w:sz w:val="28"/>
          <w:szCs w:val="28"/>
        </w:rPr>
        <w:t xml:space="preserve">получила из кассы с 03.10.2014 по 31.10.2014 </w:t>
      </w:r>
      <w:r>
        <w:rPr>
          <w:sz w:val="28"/>
          <w:szCs w:val="28"/>
        </w:rPr>
        <w:t xml:space="preserve">денежные средства в подотчет </w:t>
      </w:r>
      <w:r w:rsidRPr="0099443B">
        <w:rPr>
          <w:sz w:val="28"/>
          <w:szCs w:val="28"/>
        </w:rPr>
        <w:t xml:space="preserve">на общую сумму </w:t>
      </w:r>
      <w:r w:rsidRPr="001210E3">
        <w:rPr>
          <w:bCs/>
          <w:sz w:val="28"/>
          <w:szCs w:val="28"/>
        </w:rPr>
        <w:t xml:space="preserve">64000,0  </w:t>
      </w:r>
      <w:r w:rsidRPr="001210E3">
        <w:rPr>
          <w:sz w:val="28"/>
          <w:szCs w:val="28"/>
        </w:rPr>
        <w:t>рублей, авансовые отчеты за октябрь представлены на общую сумму 60982,79 рубля</w:t>
      </w:r>
      <w:r w:rsidRPr="0099443B">
        <w:rPr>
          <w:sz w:val="28"/>
          <w:szCs w:val="28"/>
        </w:rPr>
        <w:t>, остаток на 01.11.2014 года -</w:t>
      </w:r>
      <w:r w:rsidRPr="001210E3">
        <w:rPr>
          <w:b/>
          <w:sz w:val="28"/>
          <w:szCs w:val="28"/>
        </w:rPr>
        <w:t>3189,77</w:t>
      </w:r>
      <w:r w:rsidRPr="0099443B">
        <w:rPr>
          <w:b/>
          <w:bCs/>
          <w:sz w:val="28"/>
          <w:szCs w:val="28"/>
        </w:rPr>
        <w:t xml:space="preserve"> </w:t>
      </w:r>
      <w:r w:rsidRPr="0099443B">
        <w:rPr>
          <w:sz w:val="28"/>
          <w:szCs w:val="28"/>
        </w:rPr>
        <w:t>рублей в кассу предприятие не внесен.</w:t>
      </w:r>
      <w:r>
        <w:rPr>
          <w:sz w:val="28"/>
          <w:szCs w:val="28"/>
        </w:rPr>
        <w:t xml:space="preserve"> </w:t>
      </w:r>
      <w:r w:rsidRPr="00A85228">
        <w:rPr>
          <w:sz w:val="28"/>
          <w:szCs w:val="28"/>
        </w:rPr>
        <w:t>Аналогичн</w:t>
      </w:r>
      <w:r>
        <w:rPr>
          <w:sz w:val="28"/>
          <w:szCs w:val="28"/>
        </w:rPr>
        <w:t>ое</w:t>
      </w:r>
      <w:r w:rsidRPr="00A85228">
        <w:rPr>
          <w:sz w:val="28"/>
          <w:szCs w:val="28"/>
        </w:rPr>
        <w:t xml:space="preserve"> нарушение уст</w:t>
      </w:r>
      <w:r w:rsidRPr="00A85228">
        <w:rPr>
          <w:sz w:val="28"/>
          <w:szCs w:val="28"/>
        </w:rPr>
        <w:t>а</w:t>
      </w:r>
      <w:r w:rsidRPr="00A85228">
        <w:rPr>
          <w:sz w:val="28"/>
          <w:szCs w:val="28"/>
        </w:rPr>
        <w:t>новлено в апреле 2016 года</w:t>
      </w:r>
      <w:r>
        <w:rPr>
          <w:sz w:val="28"/>
          <w:szCs w:val="28"/>
        </w:rPr>
        <w:t>.</w:t>
      </w:r>
      <w:r w:rsidRPr="0054340F">
        <w:rPr>
          <w:sz w:val="28"/>
          <w:szCs w:val="28"/>
        </w:rPr>
        <w:t xml:space="preserve"> </w:t>
      </w:r>
      <w:r w:rsidRPr="0099443B">
        <w:rPr>
          <w:sz w:val="28"/>
          <w:szCs w:val="28"/>
        </w:rPr>
        <w:t xml:space="preserve">Так же в большинстве случаев </w:t>
      </w:r>
      <w:r>
        <w:rPr>
          <w:sz w:val="28"/>
          <w:szCs w:val="28"/>
        </w:rPr>
        <w:t>по авансовым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 допускался</w:t>
      </w:r>
      <w:r w:rsidRPr="0099443B">
        <w:rPr>
          <w:sz w:val="28"/>
          <w:szCs w:val="28"/>
        </w:rPr>
        <w:t xml:space="preserve"> перерасход </w:t>
      </w:r>
      <w:r>
        <w:rPr>
          <w:sz w:val="28"/>
          <w:szCs w:val="28"/>
        </w:rPr>
        <w:t>денежных средств.</w:t>
      </w:r>
    </w:p>
    <w:p w:rsidR="0077164B" w:rsidRDefault="0077164B" w:rsidP="0077164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- Дорофееву С.Ю. (механик предприятия) на основании заявления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ходному кассовому ордеру от 25.04.2016 года выдано в подотчет 2000 рублей, авансовый отчет составлен 28.04.2016 года на сумму 1900 рублей с приложен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подтверждающих документов. Остаток неизрасходованных средств в сумме </w:t>
      </w:r>
      <w:r w:rsidRPr="0054340F">
        <w:rPr>
          <w:b/>
          <w:sz w:val="28"/>
          <w:szCs w:val="28"/>
        </w:rPr>
        <w:t>100,0</w:t>
      </w:r>
      <w:r>
        <w:rPr>
          <w:sz w:val="28"/>
          <w:szCs w:val="28"/>
        </w:rPr>
        <w:t xml:space="preserve"> рублей в кассу предприятия не возвращен.  Р</w:t>
      </w:r>
      <w:r w:rsidRPr="003522E4">
        <w:rPr>
          <w:sz w:val="28"/>
          <w:szCs w:val="28"/>
        </w:rPr>
        <w:t xml:space="preserve">аспоряжение </w:t>
      </w:r>
      <w:r w:rsidRPr="003522E4">
        <w:rPr>
          <w:bCs/>
          <w:sz w:val="28"/>
          <w:szCs w:val="28"/>
        </w:rPr>
        <w:t>в виде</w:t>
      </w:r>
      <w:r>
        <w:rPr>
          <w:bCs/>
          <w:sz w:val="28"/>
          <w:szCs w:val="28"/>
        </w:rPr>
        <w:t xml:space="preserve"> отдел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</w:t>
      </w:r>
      <w:r w:rsidRPr="003522E4">
        <w:rPr>
          <w:sz w:val="28"/>
          <w:szCs w:val="28"/>
        </w:rPr>
        <w:t xml:space="preserve"> правового акта, изданного директором</w:t>
      </w:r>
      <w:r>
        <w:rPr>
          <w:sz w:val="28"/>
          <w:szCs w:val="28"/>
        </w:rPr>
        <w:t>,</w:t>
      </w:r>
      <w:r w:rsidRPr="003522E4">
        <w:rPr>
          <w:sz w:val="28"/>
          <w:szCs w:val="28"/>
        </w:rPr>
        <w:t xml:space="preserve"> </w:t>
      </w:r>
      <w:r w:rsidRPr="003522E4">
        <w:rPr>
          <w:iCs/>
          <w:sz w:val="28"/>
          <w:szCs w:val="28"/>
        </w:rPr>
        <w:t>не издавалось</w:t>
      </w:r>
      <w:r>
        <w:rPr>
          <w:iCs/>
          <w:sz w:val="28"/>
          <w:szCs w:val="28"/>
        </w:rPr>
        <w:t>, на заявлении о в</w:t>
      </w:r>
      <w:r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даче денежных средств в подотчет содержится разрешительная надпись дире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тора.</w:t>
      </w:r>
    </w:p>
    <w:p w:rsidR="0077164B" w:rsidRPr="00D0644F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644F">
        <w:rPr>
          <w:sz w:val="28"/>
          <w:szCs w:val="28"/>
        </w:rPr>
        <w:t>Фактов выдачи наличных денежных средств в подотчет лицам, не работа</w:t>
      </w:r>
      <w:r w:rsidRPr="00D0644F">
        <w:rPr>
          <w:sz w:val="28"/>
          <w:szCs w:val="28"/>
        </w:rPr>
        <w:t>ю</w:t>
      </w:r>
      <w:r w:rsidRPr="00D0644F">
        <w:rPr>
          <w:sz w:val="28"/>
          <w:szCs w:val="28"/>
        </w:rPr>
        <w:t>щим в проверяемом предприятии, не установлено.</w:t>
      </w:r>
    </w:p>
    <w:p w:rsidR="0077164B" w:rsidRPr="00544531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336B">
        <w:rPr>
          <w:i/>
          <w:sz w:val="28"/>
          <w:szCs w:val="28"/>
        </w:rPr>
        <w:t>Проверкой полноты заполнения реквизитов авансовых отчетов установл</w:t>
      </w:r>
      <w:r w:rsidRPr="00EA336B">
        <w:rPr>
          <w:i/>
          <w:sz w:val="28"/>
          <w:szCs w:val="28"/>
        </w:rPr>
        <w:t>е</w:t>
      </w:r>
      <w:r w:rsidRPr="00EA336B">
        <w:rPr>
          <w:i/>
          <w:sz w:val="28"/>
          <w:szCs w:val="28"/>
        </w:rPr>
        <w:t>но,</w:t>
      </w:r>
      <w:r>
        <w:rPr>
          <w:sz w:val="28"/>
          <w:szCs w:val="28"/>
        </w:rPr>
        <w:t xml:space="preserve"> что </w:t>
      </w:r>
      <w:r w:rsidRPr="00DF7E9C">
        <w:rPr>
          <w:sz w:val="28"/>
          <w:szCs w:val="28"/>
        </w:rPr>
        <w:t xml:space="preserve">подотчетными лицами на </w:t>
      </w:r>
      <w:hyperlink r:id="rId9" w:history="1">
        <w:r w:rsidRPr="00DF7E9C">
          <w:rPr>
            <w:sz w:val="28"/>
            <w:szCs w:val="28"/>
          </w:rPr>
          <w:t>лицевой стороне</w:t>
        </w:r>
      </w:hyperlink>
      <w:r w:rsidRPr="00DF7E9C">
        <w:rPr>
          <w:sz w:val="28"/>
          <w:szCs w:val="28"/>
        </w:rPr>
        <w:t>, не заполнялись графы «структурное подразделение, професси</w:t>
      </w:r>
      <w:r>
        <w:rPr>
          <w:sz w:val="28"/>
          <w:szCs w:val="28"/>
        </w:rPr>
        <w:t>я</w:t>
      </w:r>
      <w:r w:rsidRPr="00DF7E9C">
        <w:rPr>
          <w:sz w:val="28"/>
          <w:szCs w:val="28"/>
        </w:rPr>
        <w:t xml:space="preserve"> (должность) и назначение аванса»</w:t>
      </w:r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документов приложения</w:t>
      </w:r>
      <w:r w:rsidRPr="00DF7E9C">
        <w:rPr>
          <w:sz w:val="28"/>
          <w:szCs w:val="28"/>
        </w:rPr>
        <w:t xml:space="preserve">. </w:t>
      </w:r>
      <w:hyperlink r:id="rId10" w:history="1">
        <w:r w:rsidRPr="00C87FEF">
          <w:rPr>
            <w:sz w:val="28"/>
            <w:szCs w:val="28"/>
          </w:rPr>
          <w:t>О</w:t>
        </w:r>
        <w:r w:rsidRPr="00544531">
          <w:rPr>
            <w:sz w:val="28"/>
            <w:szCs w:val="28"/>
          </w:rPr>
          <w:t>боротн</w:t>
        </w:r>
        <w:r w:rsidRPr="00C87FEF">
          <w:rPr>
            <w:sz w:val="28"/>
            <w:szCs w:val="28"/>
          </w:rPr>
          <w:t>ая</w:t>
        </w:r>
        <w:r w:rsidRPr="00544531">
          <w:rPr>
            <w:sz w:val="28"/>
            <w:szCs w:val="28"/>
          </w:rPr>
          <w:t xml:space="preserve"> сторон</w:t>
        </w:r>
        <w:r w:rsidRPr="00C87FEF">
          <w:rPr>
            <w:sz w:val="28"/>
            <w:szCs w:val="28"/>
          </w:rPr>
          <w:t>а</w:t>
        </w:r>
      </w:hyperlink>
      <w:r w:rsidRPr="00544531">
        <w:rPr>
          <w:sz w:val="28"/>
          <w:szCs w:val="28"/>
        </w:rPr>
        <w:t xml:space="preserve"> </w:t>
      </w:r>
      <w:r w:rsidRPr="00C87FEF">
        <w:rPr>
          <w:sz w:val="28"/>
          <w:szCs w:val="28"/>
        </w:rPr>
        <w:t>отче</w:t>
      </w:r>
      <w:r>
        <w:rPr>
          <w:sz w:val="28"/>
          <w:szCs w:val="28"/>
        </w:rPr>
        <w:t>тов</w:t>
      </w:r>
      <w:r w:rsidRPr="00544531">
        <w:rPr>
          <w:sz w:val="28"/>
          <w:szCs w:val="28"/>
        </w:rPr>
        <w:t xml:space="preserve"> </w:t>
      </w:r>
      <w:r>
        <w:rPr>
          <w:sz w:val="28"/>
          <w:szCs w:val="28"/>
        </w:rPr>
        <w:t>не содержит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именования документов, подтверждающих производственные расходы (аванс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отчеты на хозяйственные расходы).</w:t>
      </w:r>
    </w:p>
    <w:p w:rsidR="0077164B" w:rsidRPr="008854FB" w:rsidRDefault="0077164B" w:rsidP="0077164B">
      <w:pPr>
        <w:jc w:val="both"/>
        <w:rPr>
          <w:b/>
          <w:i/>
          <w:sz w:val="28"/>
          <w:szCs w:val="28"/>
        </w:rPr>
      </w:pPr>
      <w:r w:rsidRPr="0002116B"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6</w:t>
      </w:r>
      <w:r w:rsidRPr="008854F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8854F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8854FB">
        <w:rPr>
          <w:b/>
          <w:i/>
          <w:sz w:val="28"/>
          <w:szCs w:val="28"/>
        </w:rPr>
        <w:t xml:space="preserve">. Проверкой предоставления субсидий </w:t>
      </w:r>
      <w:r w:rsidRPr="008854FB">
        <w:rPr>
          <w:b/>
          <w:bCs/>
          <w:i/>
          <w:iCs/>
          <w:sz w:val="28"/>
          <w:szCs w:val="28"/>
        </w:rPr>
        <w:t>на осуществление капитал</w:t>
      </w:r>
      <w:r w:rsidRPr="008854FB">
        <w:rPr>
          <w:b/>
          <w:bCs/>
          <w:i/>
          <w:iCs/>
          <w:sz w:val="28"/>
          <w:szCs w:val="28"/>
        </w:rPr>
        <w:t>ь</w:t>
      </w:r>
      <w:r w:rsidRPr="008854FB">
        <w:rPr>
          <w:b/>
          <w:bCs/>
          <w:i/>
          <w:iCs/>
          <w:sz w:val="28"/>
          <w:szCs w:val="28"/>
        </w:rPr>
        <w:t xml:space="preserve">ных вложений </w:t>
      </w:r>
      <w:r w:rsidRPr="008854FB">
        <w:rPr>
          <w:b/>
          <w:i/>
          <w:sz w:val="28"/>
          <w:szCs w:val="28"/>
        </w:rPr>
        <w:t>из бюджета установлено:</w:t>
      </w:r>
    </w:p>
    <w:p w:rsidR="0077164B" w:rsidRDefault="0077164B" w:rsidP="0077164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54FB">
        <w:rPr>
          <w:sz w:val="28"/>
          <w:szCs w:val="28"/>
        </w:rPr>
        <w:t>Статьей 78.2 Бюджетного Кодекса РФ предусмотрены случаи и порядок пр</w:t>
      </w:r>
      <w:r w:rsidRPr="008854FB">
        <w:rPr>
          <w:sz w:val="28"/>
          <w:szCs w:val="28"/>
        </w:rPr>
        <w:t>е</w:t>
      </w:r>
      <w:r w:rsidRPr="008854FB">
        <w:rPr>
          <w:sz w:val="28"/>
          <w:szCs w:val="28"/>
        </w:rPr>
        <w:t>доставления субсидий, в том числе и муниципальным унитарным предприят</w:t>
      </w:r>
      <w:r w:rsidRPr="008854FB">
        <w:rPr>
          <w:sz w:val="28"/>
          <w:szCs w:val="28"/>
        </w:rPr>
        <w:t>и</w:t>
      </w:r>
      <w:r w:rsidRPr="008854FB">
        <w:rPr>
          <w:sz w:val="28"/>
          <w:szCs w:val="28"/>
        </w:rPr>
        <w:t>ям.</w:t>
      </w:r>
    </w:p>
    <w:p w:rsidR="0077164B" w:rsidRPr="002F701B" w:rsidRDefault="0077164B" w:rsidP="0077164B">
      <w:pPr>
        <w:jc w:val="both"/>
        <w:rPr>
          <w:sz w:val="28"/>
          <w:szCs w:val="28"/>
        </w:rPr>
      </w:pPr>
      <w:r w:rsidRPr="008854FB">
        <w:rPr>
          <w:sz w:val="28"/>
          <w:szCs w:val="28"/>
        </w:rPr>
        <w:t xml:space="preserve">     Принятие решений о предоставлении</w:t>
      </w:r>
      <w:r w:rsidRPr="002F701B">
        <w:rPr>
          <w:sz w:val="28"/>
          <w:szCs w:val="28"/>
        </w:rPr>
        <w:t xml:space="preserve"> бюджетных ассигнований на осущес</w:t>
      </w:r>
      <w:r w:rsidRPr="002F701B">
        <w:rPr>
          <w:sz w:val="28"/>
          <w:szCs w:val="28"/>
        </w:rPr>
        <w:t>т</w:t>
      </w:r>
      <w:r w:rsidRPr="002F701B">
        <w:rPr>
          <w:sz w:val="28"/>
          <w:szCs w:val="28"/>
        </w:rPr>
        <w:t>вление</w:t>
      </w:r>
      <w:r>
        <w:rPr>
          <w:sz w:val="28"/>
          <w:szCs w:val="28"/>
        </w:rPr>
        <w:t>,</w:t>
      </w:r>
      <w:r w:rsidRPr="002F701B">
        <w:rPr>
          <w:sz w:val="28"/>
          <w:szCs w:val="28"/>
        </w:rPr>
        <w:t xml:space="preserve"> за счет предусмотренных данной статьей субсидий из бюджет</w:t>
      </w:r>
      <w:r>
        <w:rPr>
          <w:sz w:val="28"/>
          <w:szCs w:val="28"/>
        </w:rPr>
        <w:t>а</w:t>
      </w:r>
      <w:r w:rsidRPr="002F701B">
        <w:rPr>
          <w:sz w:val="28"/>
          <w:szCs w:val="28"/>
        </w:rPr>
        <w:t xml:space="preserve"> кап</w:t>
      </w:r>
      <w:r w:rsidRPr="002F701B">
        <w:rPr>
          <w:sz w:val="28"/>
          <w:szCs w:val="28"/>
        </w:rPr>
        <w:t>и</w:t>
      </w:r>
      <w:r w:rsidRPr="002F701B">
        <w:rPr>
          <w:sz w:val="28"/>
          <w:szCs w:val="28"/>
        </w:rPr>
        <w:t>тальных вложений</w:t>
      </w:r>
      <w:r>
        <w:rPr>
          <w:sz w:val="28"/>
          <w:szCs w:val="28"/>
        </w:rPr>
        <w:t>,</w:t>
      </w:r>
      <w:r w:rsidRPr="002F701B">
        <w:rPr>
          <w:sz w:val="28"/>
          <w:szCs w:val="28"/>
        </w:rPr>
        <w:t xml:space="preserve"> в объекты муниципальной собственности и предоставление указанных субсидий осуществляется в порядке, установленном местной адм</w:t>
      </w:r>
      <w:r w:rsidRPr="002F701B">
        <w:rPr>
          <w:sz w:val="28"/>
          <w:szCs w:val="28"/>
        </w:rPr>
        <w:t>и</w:t>
      </w:r>
      <w:r w:rsidRPr="002F701B">
        <w:rPr>
          <w:sz w:val="28"/>
          <w:szCs w:val="28"/>
        </w:rPr>
        <w:t>нистрацией муниципального образования.</w:t>
      </w:r>
    </w:p>
    <w:p w:rsidR="0077164B" w:rsidRPr="00C0439D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администрации Маловишерского района от 29.01.2014 года №54 </w:t>
      </w:r>
      <w:r w:rsidRPr="00C0439D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C0439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0439D">
        <w:rPr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муниципального район</w:t>
      </w:r>
      <w:r>
        <w:rPr>
          <w:sz w:val="28"/>
          <w:szCs w:val="28"/>
        </w:rPr>
        <w:t xml:space="preserve"> (далее- Правила осуществления капвложений).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</w:t>
      </w:r>
      <w:r w:rsidRPr="009D458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D4589">
        <w:rPr>
          <w:sz w:val="28"/>
          <w:szCs w:val="28"/>
        </w:rPr>
        <w:t xml:space="preserve"> 15 Правил осуществления капвложений</w:t>
      </w:r>
      <w:r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соглашение  о предоставлении субсидии на осуществление реконструкции городской бани от 12.10.2015 года б/н </w:t>
      </w:r>
      <w:r w:rsidRPr="009D4589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Администрацией муниципального района, </w:t>
      </w:r>
      <w:r w:rsidRPr="009D4589">
        <w:rPr>
          <w:sz w:val="28"/>
          <w:szCs w:val="28"/>
        </w:rPr>
        <w:t>как получател</w:t>
      </w:r>
      <w:r>
        <w:rPr>
          <w:sz w:val="28"/>
          <w:szCs w:val="28"/>
        </w:rPr>
        <w:t>ем</w:t>
      </w:r>
      <w:r w:rsidRPr="009D4589">
        <w:rPr>
          <w:sz w:val="28"/>
          <w:szCs w:val="28"/>
        </w:rPr>
        <w:t xml:space="preserve"> средств бюджета муниципального района, предоста</w:t>
      </w:r>
      <w:r w:rsidRPr="009D4589">
        <w:rPr>
          <w:sz w:val="28"/>
          <w:szCs w:val="28"/>
        </w:rPr>
        <w:t>в</w:t>
      </w:r>
      <w:r w:rsidRPr="009D4589">
        <w:rPr>
          <w:sz w:val="28"/>
          <w:szCs w:val="28"/>
        </w:rPr>
        <w:lastRenderedPageBreak/>
        <w:t xml:space="preserve">ляющими субсидию организациям, и </w:t>
      </w:r>
      <w:r>
        <w:rPr>
          <w:sz w:val="28"/>
          <w:szCs w:val="28"/>
        </w:rPr>
        <w:t>МУП «ЖКХ ММР»</w:t>
      </w:r>
      <w:r w:rsidRPr="009D4589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9D4589">
        <w:rPr>
          <w:sz w:val="28"/>
          <w:szCs w:val="28"/>
        </w:rPr>
        <w:t xml:space="preserve">соглашение о предоставлении </w:t>
      </w:r>
      <w:r>
        <w:rPr>
          <w:sz w:val="28"/>
          <w:szCs w:val="28"/>
        </w:rPr>
        <w:t>субсидий).</w:t>
      </w:r>
    </w:p>
    <w:p w:rsidR="0077164B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Платежным поручением от 01.12.2015 года осуществлено бюджетное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сирование в сумме 1600,0 тыс. рублей.</w:t>
      </w:r>
    </w:p>
    <w:p w:rsidR="0077164B" w:rsidRPr="000144B5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0144B5">
        <w:rPr>
          <w:sz w:val="28"/>
          <w:szCs w:val="28"/>
        </w:rPr>
        <w:t>тсутствие возможности использования бюджетных средств,</w:t>
      </w:r>
      <w:r>
        <w:rPr>
          <w:sz w:val="28"/>
          <w:szCs w:val="28"/>
        </w:rPr>
        <w:t xml:space="preserve"> </w:t>
      </w:r>
      <w:r w:rsidRPr="000144B5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предприятием </w:t>
      </w:r>
      <w:r w:rsidRPr="00014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конце</w:t>
      </w:r>
      <w:r w:rsidRPr="000144B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144B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0144B5">
        <w:rPr>
          <w:sz w:val="28"/>
          <w:szCs w:val="28"/>
        </w:rPr>
        <w:t xml:space="preserve"> обусловлено необходимым исполнителю временным</w:t>
      </w:r>
      <w:r>
        <w:rPr>
          <w:sz w:val="28"/>
          <w:szCs w:val="28"/>
        </w:rPr>
        <w:t xml:space="preserve"> периодом </w:t>
      </w:r>
      <w:r w:rsidRPr="000144B5">
        <w:rPr>
          <w:sz w:val="28"/>
          <w:szCs w:val="28"/>
        </w:rPr>
        <w:t xml:space="preserve"> для выполнения данного вида работ (договор</w:t>
      </w:r>
      <w:r>
        <w:rPr>
          <w:sz w:val="28"/>
          <w:szCs w:val="28"/>
        </w:rPr>
        <w:t>а</w:t>
      </w:r>
      <w:r w:rsidRPr="000144B5">
        <w:rPr>
          <w:sz w:val="28"/>
          <w:szCs w:val="28"/>
        </w:rPr>
        <w:t xml:space="preserve"> на выпо</w:t>
      </w:r>
      <w:r w:rsidRPr="000144B5">
        <w:rPr>
          <w:sz w:val="28"/>
          <w:szCs w:val="28"/>
        </w:rPr>
        <w:t>л</w:t>
      </w:r>
      <w:r w:rsidRPr="000144B5">
        <w:rPr>
          <w:sz w:val="28"/>
          <w:szCs w:val="28"/>
        </w:rPr>
        <w:t>нение работ</w:t>
      </w:r>
      <w:r>
        <w:rPr>
          <w:sz w:val="28"/>
          <w:szCs w:val="28"/>
        </w:rPr>
        <w:t xml:space="preserve"> не </w:t>
      </w:r>
      <w:r w:rsidRPr="000144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ы</w:t>
      </w:r>
      <w:r w:rsidRPr="000144B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7164B" w:rsidRPr="00136BA2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</w:t>
      </w:r>
      <w:r w:rsidRPr="009D458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D458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D4589">
        <w:rPr>
          <w:sz w:val="28"/>
          <w:szCs w:val="28"/>
        </w:rPr>
        <w:t>1 Правил осуществления капвложений</w:t>
      </w:r>
      <w:r>
        <w:rPr>
          <w:sz w:val="28"/>
          <w:szCs w:val="28"/>
        </w:rPr>
        <w:t xml:space="preserve"> н</w:t>
      </w:r>
      <w:r w:rsidRPr="00136BA2">
        <w:rPr>
          <w:sz w:val="28"/>
          <w:szCs w:val="28"/>
        </w:rPr>
        <w:t>е и</w:t>
      </w:r>
      <w:r w:rsidRPr="00136BA2">
        <w:rPr>
          <w:sz w:val="28"/>
          <w:szCs w:val="28"/>
        </w:rPr>
        <w:t>с</w:t>
      </w:r>
      <w:r w:rsidRPr="00136BA2">
        <w:rPr>
          <w:sz w:val="28"/>
          <w:szCs w:val="28"/>
        </w:rPr>
        <w:t>пользованные на начало очередного финансового года остатки субсидий по</w:t>
      </w:r>
      <w:r w:rsidRPr="00136BA2">
        <w:rPr>
          <w:sz w:val="28"/>
          <w:szCs w:val="28"/>
        </w:rPr>
        <w:t>д</w:t>
      </w:r>
      <w:r w:rsidRPr="00136BA2">
        <w:rPr>
          <w:sz w:val="28"/>
          <w:szCs w:val="28"/>
        </w:rPr>
        <w:t>лежат перечислению в установленном порядке в бюджет муниципального ра</w:t>
      </w:r>
      <w:r w:rsidRPr="00136BA2">
        <w:rPr>
          <w:sz w:val="28"/>
          <w:szCs w:val="28"/>
        </w:rPr>
        <w:t>й</w:t>
      </w:r>
      <w:r w:rsidRPr="00136BA2">
        <w:rPr>
          <w:sz w:val="28"/>
          <w:szCs w:val="28"/>
        </w:rPr>
        <w:t>она.</w:t>
      </w:r>
    </w:p>
    <w:p w:rsidR="0077164B" w:rsidRPr="00EA336B" w:rsidRDefault="0077164B" w:rsidP="0077164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336B">
        <w:rPr>
          <w:i/>
          <w:sz w:val="28"/>
          <w:szCs w:val="28"/>
        </w:rPr>
        <w:t>В нарушение пункта 2.3.6 МУП ЖКХ ММР  перечислило не использованную субсидию в феврале 2016 года, а не  до 31 декабря 2015 года, как это пред</w:t>
      </w:r>
      <w:r w:rsidRPr="00EA336B">
        <w:rPr>
          <w:i/>
          <w:sz w:val="28"/>
          <w:szCs w:val="28"/>
        </w:rPr>
        <w:t>у</w:t>
      </w:r>
      <w:r w:rsidRPr="00EA336B">
        <w:rPr>
          <w:i/>
          <w:sz w:val="28"/>
          <w:szCs w:val="28"/>
        </w:rPr>
        <w:t>смотрено условием соглашения.</w:t>
      </w:r>
    </w:p>
    <w:p w:rsidR="0077164B" w:rsidRPr="00C538AA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38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году в  </w:t>
      </w:r>
      <w:r w:rsidRPr="00C538AA">
        <w:rPr>
          <w:sz w:val="28"/>
          <w:szCs w:val="28"/>
        </w:rPr>
        <w:t xml:space="preserve">соответствии с соглашением </w:t>
      </w:r>
      <w:r>
        <w:rPr>
          <w:sz w:val="28"/>
          <w:szCs w:val="28"/>
        </w:rPr>
        <w:t>на осуществление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городской бани от 12.02.2016 года б/н субсидия перечислена на лицевой счет МУПа в размере 1600,0 тыс. рублей. На момент проведения проверки предприятием заключено договоров на  общую сумму 820,3 тыс. рублей.</w:t>
      </w:r>
    </w:p>
    <w:p w:rsidR="0077164B" w:rsidRDefault="0077164B" w:rsidP="0077164B">
      <w:pPr>
        <w:jc w:val="both"/>
      </w:pPr>
    </w:p>
    <w:p w:rsidR="0077164B" w:rsidRPr="00235F0B" w:rsidRDefault="0077164B" w:rsidP="0077164B">
      <w:pPr>
        <w:ind w:firstLine="567"/>
        <w:jc w:val="center"/>
        <w:rPr>
          <w:b/>
          <w:sz w:val="28"/>
          <w:szCs w:val="28"/>
        </w:rPr>
      </w:pPr>
      <w:r w:rsidRPr="008C2FAB">
        <w:rPr>
          <w:b/>
          <w:sz w:val="28"/>
          <w:szCs w:val="28"/>
        </w:rPr>
        <w:t>7.</w:t>
      </w:r>
      <w:r w:rsidRPr="00235F0B">
        <w:rPr>
          <w:b/>
          <w:sz w:val="28"/>
          <w:szCs w:val="28"/>
        </w:rPr>
        <w:t xml:space="preserve"> Отчисления предприятием в бюджет части прибыли </w:t>
      </w:r>
    </w:p>
    <w:p w:rsidR="0077164B" w:rsidRDefault="0077164B" w:rsidP="0077164B">
      <w:pPr>
        <w:jc w:val="both"/>
        <w:rPr>
          <w:sz w:val="28"/>
          <w:szCs w:val="28"/>
        </w:rPr>
      </w:pPr>
      <w:r w:rsidRPr="00235F0B">
        <w:rPr>
          <w:sz w:val="28"/>
          <w:szCs w:val="28"/>
        </w:rPr>
        <w:t xml:space="preserve">     Согласно статье 17 Федерального Закона от 14.11.2002 года №161, предпр</w:t>
      </w:r>
      <w:r w:rsidRPr="00235F0B">
        <w:rPr>
          <w:sz w:val="28"/>
          <w:szCs w:val="28"/>
        </w:rPr>
        <w:t>и</w:t>
      </w:r>
      <w:r w:rsidRPr="00235F0B">
        <w:rPr>
          <w:sz w:val="28"/>
          <w:szCs w:val="28"/>
        </w:rPr>
        <w:t>ятие обязано ежегодно перечислять в местный бюджет часть прибыли, оста</w:t>
      </w:r>
      <w:r w:rsidRPr="00235F0B">
        <w:rPr>
          <w:sz w:val="28"/>
          <w:szCs w:val="28"/>
        </w:rPr>
        <w:t>ю</w:t>
      </w:r>
      <w:r w:rsidRPr="00235F0B">
        <w:rPr>
          <w:sz w:val="28"/>
          <w:szCs w:val="28"/>
        </w:rPr>
        <w:t>щейся в его распоряжении после уплаты налогов и иных обязательных плат</w:t>
      </w:r>
      <w:r w:rsidRPr="00235F0B">
        <w:rPr>
          <w:sz w:val="28"/>
          <w:szCs w:val="28"/>
        </w:rPr>
        <w:t>е</w:t>
      </w:r>
      <w:r w:rsidRPr="00235F0B">
        <w:rPr>
          <w:sz w:val="28"/>
          <w:szCs w:val="28"/>
        </w:rPr>
        <w:t xml:space="preserve">жей в порядке, размерах и в сроки, которые определяются органами местного самоуправления. </w:t>
      </w:r>
    </w:p>
    <w:p w:rsidR="0077164B" w:rsidRPr="00361426" w:rsidRDefault="0077164B" w:rsidP="0077164B">
      <w:pPr>
        <w:jc w:val="both"/>
        <w:rPr>
          <w:sz w:val="28"/>
          <w:szCs w:val="28"/>
        </w:rPr>
      </w:pPr>
      <w:r w:rsidRPr="00B67D85">
        <w:rPr>
          <w:sz w:val="28"/>
          <w:szCs w:val="28"/>
        </w:rPr>
        <w:t xml:space="preserve">     За период 2013, 2015 годы отчисления части прибыли в бюджет района не производились ввиду получения</w:t>
      </w:r>
      <w:r>
        <w:rPr>
          <w:sz w:val="28"/>
          <w:szCs w:val="28"/>
        </w:rPr>
        <w:t xml:space="preserve">  убытка, что противоречит одной из целей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дания предприятия, отраженной в пункте 3.1. Устава </w:t>
      </w:r>
      <w:r w:rsidRPr="00B67D85">
        <w:rPr>
          <w:sz w:val="28"/>
          <w:szCs w:val="28"/>
        </w:rPr>
        <w:t>МУП «ЖКХ ММР»</w:t>
      </w:r>
      <w:r>
        <w:rPr>
          <w:sz w:val="28"/>
          <w:szCs w:val="28"/>
        </w:rPr>
        <w:t>.</w:t>
      </w:r>
      <w:r w:rsidRPr="00B67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7D85">
        <w:rPr>
          <w:sz w:val="28"/>
          <w:szCs w:val="28"/>
        </w:rPr>
        <w:t xml:space="preserve">По окончании 2014 года предприятием получена прибыль в размере </w:t>
      </w:r>
      <w:r w:rsidRPr="00361426">
        <w:rPr>
          <w:sz w:val="28"/>
          <w:szCs w:val="28"/>
        </w:rPr>
        <w:t>609,9 тыс. рублей.</w:t>
      </w:r>
    </w:p>
    <w:p w:rsidR="0077164B" w:rsidRPr="0001330D" w:rsidRDefault="0077164B" w:rsidP="0077164B">
      <w:pPr>
        <w:jc w:val="both"/>
        <w:rPr>
          <w:sz w:val="28"/>
          <w:szCs w:val="28"/>
        </w:rPr>
      </w:pPr>
      <w:r w:rsidRPr="00361426">
        <w:rPr>
          <w:sz w:val="28"/>
          <w:szCs w:val="28"/>
        </w:rPr>
        <w:t xml:space="preserve">     Пунктом 22  Решения Думы Маловишерского муниципального района</w:t>
      </w:r>
      <w:r w:rsidRPr="0001330D">
        <w:rPr>
          <w:sz w:val="28"/>
          <w:szCs w:val="28"/>
        </w:rPr>
        <w:t xml:space="preserve"> от 27.12.2013 года №304 «Об утверждении бюджета муници</w:t>
      </w:r>
      <w:r w:rsidRPr="0001330D">
        <w:rPr>
          <w:sz w:val="28"/>
          <w:szCs w:val="28"/>
        </w:rPr>
        <w:softHyphen/>
        <w:t>пального района на 2014 год и на плановый период 2015 и 2016 годов»  (далее</w:t>
      </w:r>
      <w:r>
        <w:rPr>
          <w:sz w:val="28"/>
          <w:szCs w:val="28"/>
        </w:rPr>
        <w:t xml:space="preserve"> </w:t>
      </w:r>
      <w:r w:rsidRPr="0001330D">
        <w:rPr>
          <w:sz w:val="28"/>
          <w:szCs w:val="28"/>
        </w:rPr>
        <w:t>- Решение о бюдж</w:t>
      </w:r>
      <w:r w:rsidRPr="0001330D">
        <w:rPr>
          <w:sz w:val="28"/>
          <w:szCs w:val="28"/>
        </w:rPr>
        <w:t>е</w:t>
      </w:r>
      <w:r w:rsidRPr="0001330D">
        <w:rPr>
          <w:sz w:val="28"/>
          <w:szCs w:val="28"/>
        </w:rPr>
        <w:t>те) установлен процент отчислений в бюджет муниципального района части прибыли муниципальных унитарных предприятий за 2013-2015 годы, оста</w:t>
      </w:r>
      <w:r w:rsidRPr="0001330D">
        <w:rPr>
          <w:sz w:val="28"/>
          <w:szCs w:val="28"/>
        </w:rPr>
        <w:t>ю</w:t>
      </w:r>
      <w:r w:rsidRPr="0001330D">
        <w:rPr>
          <w:sz w:val="28"/>
          <w:szCs w:val="28"/>
        </w:rPr>
        <w:t xml:space="preserve">щейся после уплаты налогов и иных обязательных платежей, применяющих общий режим налогообложения, в размере 5 </w:t>
      </w:r>
      <w:r>
        <w:rPr>
          <w:sz w:val="28"/>
          <w:szCs w:val="28"/>
        </w:rPr>
        <w:t>процентов.</w:t>
      </w:r>
    </w:p>
    <w:p w:rsidR="0077164B" w:rsidRPr="00203BEC" w:rsidRDefault="0077164B" w:rsidP="007716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EC">
        <w:rPr>
          <w:rFonts w:ascii="Times New Roman" w:hAnsi="Times New Roman" w:cs="Times New Roman"/>
          <w:sz w:val="28"/>
          <w:szCs w:val="28"/>
        </w:rPr>
        <w:t xml:space="preserve"> Порядок перечисления части прибыли муниципальных унитарных предпр</w:t>
      </w:r>
      <w:r w:rsidRPr="00203BEC">
        <w:rPr>
          <w:rFonts w:ascii="Times New Roman" w:hAnsi="Times New Roman" w:cs="Times New Roman"/>
          <w:sz w:val="28"/>
          <w:szCs w:val="28"/>
        </w:rPr>
        <w:t>и</w:t>
      </w:r>
      <w:r w:rsidRPr="00203BEC">
        <w:rPr>
          <w:rFonts w:ascii="Times New Roman" w:hAnsi="Times New Roman" w:cs="Times New Roman"/>
          <w:sz w:val="28"/>
          <w:szCs w:val="28"/>
        </w:rPr>
        <w:t>ятий в бюджет муниципального района утвержден  Решением Думы Малов</w:t>
      </w:r>
      <w:r w:rsidRPr="00203BEC">
        <w:rPr>
          <w:rFonts w:ascii="Times New Roman" w:hAnsi="Times New Roman" w:cs="Times New Roman"/>
          <w:sz w:val="28"/>
          <w:szCs w:val="28"/>
        </w:rPr>
        <w:t>и</w:t>
      </w:r>
      <w:r w:rsidRPr="00203BEC">
        <w:rPr>
          <w:rFonts w:ascii="Times New Roman" w:hAnsi="Times New Roman" w:cs="Times New Roman"/>
          <w:sz w:val="28"/>
          <w:szCs w:val="28"/>
        </w:rPr>
        <w:t xml:space="preserve">шерского муниципального района от 20.03.2006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3BEC">
        <w:rPr>
          <w:rFonts w:ascii="Times New Roman" w:hAnsi="Times New Roman" w:cs="Times New Roman"/>
          <w:sz w:val="28"/>
          <w:szCs w:val="28"/>
        </w:rPr>
        <w:t>39. Пунктом 9 данного П</w:t>
      </w:r>
      <w:r w:rsidRPr="00203BEC">
        <w:rPr>
          <w:rFonts w:ascii="Times New Roman" w:hAnsi="Times New Roman" w:cs="Times New Roman"/>
          <w:sz w:val="28"/>
          <w:szCs w:val="28"/>
        </w:rPr>
        <w:t>о</w:t>
      </w:r>
      <w:r w:rsidRPr="00203BEC">
        <w:rPr>
          <w:rFonts w:ascii="Times New Roman" w:hAnsi="Times New Roman" w:cs="Times New Roman"/>
          <w:sz w:val="28"/>
          <w:szCs w:val="28"/>
        </w:rPr>
        <w:t>рядка установлен срок перечисления части прибыли в бюджет муниципального района по итогам года - не позднее 1 мая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 т.е. 01.05.2015 г.</w:t>
      </w:r>
    </w:p>
    <w:p w:rsidR="0077164B" w:rsidRPr="00CF298A" w:rsidRDefault="0077164B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Фактически ч</w:t>
      </w:r>
      <w:r w:rsidRPr="00B67D85">
        <w:rPr>
          <w:sz w:val="28"/>
          <w:szCs w:val="28"/>
        </w:rPr>
        <w:t xml:space="preserve">асть прибыли, причитающаяся к уплате в местный бюджет,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речисле</w:t>
      </w:r>
      <w:r w:rsidRPr="00B67D85">
        <w:rPr>
          <w:sz w:val="28"/>
          <w:szCs w:val="28"/>
        </w:rPr>
        <w:t>на лишь в марте 2016 года в сумме 64,04 р</w:t>
      </w:r>
      <w:r>
        <w:rPr>
          <w:sz w:val="28"/>
          <w:szCs w:val="28"/>
        </w:rPr>
        <w:t xml:space="preserve">убля, на момент окончания  проверки денежные средства в бюджет не поступили и находятся на </w:t>
      </w:r>
      <w:r w:rsidRPr="00CF298A">
        <w:rPr>
          <w:sz w:val="28"/>
          <w:szCs w:val="28"/>
        </w:rPr>
        <w:t>невыя</w:t>
      </w:r>
      <w:r w:rsidRPr="00CF298A">
        <w:rPr>
          <w:sz w:val="28"/>
          <w:szCs w:val="28"/>
        </w:rPr>
        <w:t>с</w:t>
      </w:r>
      <w:r w:rsidRPr="00CF298A">
        <w:rPr>
          <w:sz w:val="28"/>
          <w:szCs w:val="28"/>
        </w:rPr>
        <w:t xml:space="preserve">ненных платежах. </w:t>
      </w:r>
    </w:p>
    <w:p w:rsidR="0077164B" w:rsidRDefault="0077164B" w:rsidP="007C55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4566" w:rsidRPr="00967C41" w:rsidRDefault="00AD4566" w:rsidP="00AD4566">
      <w:pPr>
        <w:ind w:firstLine="720"/>
        <w:jc w:val="center"/>
        <w:rPr>
          <w:b/>
          <w:sz w:val="28"/>
          <w:szCs w:val="28"/>
        </w:rPr>
      </w:pPr>
      <w:r w:rsidRPr="00967C41">
        <w:rPr>
          <w:b/>
          <w:sz w:val="28"/>
          <w:szCs w:val="28"/>
        </w:rPr>
        <w:t>Выводы</w:t>
      </w:r>
    </w:p>
    <w:p w:rsidR="00C108E6" w:rsidRPr="009C0114" w:rsidRDefault="00AD4566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114">
        <w:rPr>
          <w:rFonts w:ascii="Times New Roman" w:hAnsi="Times New Roman" w:cs="Times New Roman"/>
          <w:sz w:val="28"/>
          <w:szCs w:val="28"/>
        </w:rPr>
        <w:t xml:space="preserve"> </w:t>
      </w:r>
      <w:r w:rsidR="004F210D" w:rsidRPr="009C0114">
        <w:rPr>
          <w:rFonts w:ascii="Times New Roman" w:hAnsi="Times New Roman" w:cs="Times New Roman"/>
          <w:sz w:val="28"/>
          <w:szCs w:val="28"/>
        </w:rPr>
        <w:t xml:space="preserve">  </w:t>
      </w:r>
      <w:r w:rsidR="00A53AE0" w:rsidRPr="009C0114">
        <w:rPr>
          <w:rFonts w:ascii="Times New Roman" w:hAnsi="Times New Roman" w:cs="Times New Roman"/>
          <w:sz w:val="28"/>
          <w:szCs w:val="28"/>
        </w:rPr>
        <w:t xml:space="preserve"> </w:t>
      </w:r>
      <w:r w:rsidR="00C108E6" w:rsidRPr="009C0114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DF5AD1" w:rsidRPr="009C0114">
        <w:rPr>
          <w:rFonts w:ascii="Times New Roman" w:hAnsi="Times New Roman" w:cs="Times New Roman"/>
          <w:sz w:val="28"/>
          <w:szCs w:val="28"/>
        </w:rPr>
        <w:t>анализа хозяйственно-финансовой  деятельности муниципального унитарного предприятия «</w:t>
      </w:r>
      <w:r w:rsidR="009C0114" w:rsidRPr="009C0114">
        <w:rPr>
          <w:rFonts w:ascii="Times New Roman" w:hAnsi="Times New Roman" w:cs="Times New Roman"/>
          <w:sz w:val="28"/>
          <w:szCs w:val="28"/>
        </w:rPr>
        <w:t>Жилищно-коммунальное хозяйство Маловишерского муниципального района</w:t>
      </w:r>
      <w:r w:rsidR="00DF5AD1" w:rsidRPr="009C0114">
        <w:rPr>
          <w:rFonts w:ascii="Times New Roman" w:hAnsi="Times New Roman" w:cs="Times New Roman"/>
          <w:sz w:val="28"/>
          <w:szCs w:val="28"/>
        </w:rPr>
        <w:t xml:space="preserve">» за 2013 год - истекший период 2016 года </w:t>
      </w:r>
      <w:r w:rsidR="00580B20" w:rsidRPr="009C0114">
        <w:rPr>
          <w:rFonts w:ascii="Times New Roman" w:hAnsi="Times New Roman" w:cs="Times New Roman"/>
          <w:sz w:val="28"/>
          <w:szCs w:val="28"/>
        </w:rPr>
        <w:t>выявлено</w:t>
      </w:r>
      <w:r w:rsidR="00C108E6" w:rsidRPr="009C0114">
        <w:rPr>
          <w:rFonts w:ascii="Times New Roman" w:hAnsi="Times New Roman" w:cs="Times New Roman"/>
          <w:sz w:val="28"/>
          <w:szCs w:val="28"/>
        </w:rPr>
        <w:t xml:space="preserve">: </w:t>
      </w:r>
      <w:r w:rsidRPr="009C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14" w:rsidRDefault="009C0114" w:rsidP="003F55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01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5DE7">
        <w:rPr>
          <w:sz w:val="28"/>
          <w:szCs w:val="28"/>
        </w:rPr>
        <w:t>МУП ЖКХ ММР</w:t>
      </w:r>
      <w:r w:rsidR="003F556A">
        <w:rPr>
          <w:sz w:val="28"/>
          <w:szCs w:val="28"/>
        </w:rPr>
        <w:t xml:space="preserve">, как юридическое лицо, </w:t>
      </w:r>
      <w:r w:rsidR="00565DE7">
        <w:rPr>
          <w:sz w:val="28"/>
          <w:szCs w:val="28"/>
        </w:rPr>
        <w:t xml:space="preserve"> создано </w:t>
      </w:r>
      <w:r w:rsidR="00565DE7" w:rsidRPr="00723E64">
        <w:rPr>
          <w:sz w:val="28"/>
          <w:szCs w:val="28"/>
        </w:rPr>
        <w:t>на основании расп</w:t>
      </w:r>
      <w:r w:rsidR="00565DE7" w:rsidRPr="00723E64">
        <w:rPr>
          <w:sz w:val="28"/>
          <w:szCs w:val="28"/>
        </w:rPr>
        <w:t>о</w:t>
      </w:r>
      <w:r w:rsidR="00565DE7" w:rsidRPr="00723E64">
        <w:rPr>
          <w:sz w:val="28"/>
          <w:szCs w:val="28"/>
        </w:rPr>
        <w:t>ряжения комитета по управлению имуществом Маловишерского муниципал</w:t>
      </w:r>
      <w:r w:rsidR="00565DE7" w:rsidRPr="00723E64">
        <w:rPr>
          <w:sz w:val="28"/>
          <w:szCs w:val="28"/>
        </w:rPr>
        <w:t>ь</w:t>
      </w:r>
      <w:r w:rsidR="00565DE7" w:rsidRPr="00723E64">
        <w:rPr>
          <w:sz w:val="28"/>
          <w:szCs w:val="28"/>
        </w:rPr>
        <w:t>ного района от 28.03.2013 года №39-од, этим же распоряжением утвержден У</w:t>
      </w:r>
      <w:r w:rsidR="00565DE7" w:rsidRPr="00723E64">
        <w:rPr>
          <w:sz w:val="28"/>
          <w:szCs w:val="28"/>
        </w:rPr>
        <w:t>с</w:t>
      </w:r>
      <w:r w:rsidR="00565DE7" w:rsidRPr="00723E64">
        <w:rPr>
          <w:sz w:val="28"/>
          <w:szCs w:val="28"/>
        </w:rPr>
        <w:t xml:space="preserve">тав </w:t>
      </w:r>
      <w:r w:rsidR="00565DE7" w:rsidRPr="003F556A">
        <w:rPr>
          <w:sz w:val="28"/>
          <w:szCs w:val="28"/>
        </w:rPr>
        <w:t>предприятия.</w:t>
      </w:r>
      <w:r w:rsidR="00565DE7" w:rsidRPr="00723E64">
        <w:rPr>
          <w:sz w:val="28"/>
          <w:szCs w:val="28"/>
        </w:rPr>
        <w:t xml:space="preserve"> </w:t>
      </w:r>
      <w:r w:rsidR="003F556A">
        <w:rPr>
          <w:sz w:val="28"/>
          <w:szCs w:val="28"/>
        </w:rPr>
        <w:t>Предприятие</w:t>
      </w:r>
      <w:r w:rsidR="003F556A" w:rsidRPr="006B7D0F">
        <w:rPr>
          <w:sz w:val="28"/>
          <w:szCs w:val="28"/>
        </w:rPr>
        <w:t xml:space="preserve"> явл</w:t>
      </w:r>
      <w:r w:rsidR="003F556A">
        <w:rPr>
          <w:sz w:val="28"/>
          <w:szCs w:val="28"/>
        </w:rPr>
        <w:t>я</w:t>
      </w:r>
      <w:r w:rsidR="006F5E2C">
        <w:rPr>
          <w:sz w:val="28"/>
          <w:szCs w:val="28"/>
        </w:rPr>
        <w:t xml:space="preserve">ется коммерческой организацией и </w:t>
      </w:r>
      <w:r w:rsidR="003F556A" w:rsidRPr="00EA3172">
        <w:rPr>
          <w:sz w:val="28"/>
          <w:szCs w:val="28"/>
        </w:rPr>
        <w:t>создано в целях удовлетворения общественных потребностей, решения социальных з</w:t>
      </w:r>
      <w:r w:rsidR="003F556A" w:rsidRPr="00EA3172">
        <w:rPr>
          <w:sz w:val="28"/>
          <w:szCs w:val="28"/>
        </w:rPr>
        <w:t>а</w:t>
      </w:r>
      <w:r w:rsidR="003F556A" w:rsidRPr="00EA3172">
        <w:rPr>
          <w:sz w:val="28"/>
          <w:szCs w:val="28"/>
        </w:rPr>
        <w:t>дач и полу</w:t>
      </w:r>
      <w:r w:rsidR="003F556A">
        <w:rPr>
          <w:sz w:val="28"/>
          <w:szCs w:val="28"/>
        </w:rPr>
        <w:t>чения прибыли.</w:t>
      </w:r>
    </w:p>
    <w:p w:rsidR="003F556A" w:rsidRDefault="003F556A" w:rsidP="00B7628A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Первоначально размер уставного фонда составлял 100,0 тыс. рублей, в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 время в установленный законодательством 3-х </w:t>
      </w:r>
      <w:r w:rsidRPr="006F079F">
        <w:rPr>
          <w:sz w:val="28"/>
          <w:szCs w:val="28"/>
        </w:rPr>
        <w:t>меся</w:t>
      </w:r>
      <w:r>
        <w:rPr>
          <w:sz w:val="28"/>
          <w:szCs w:val="28"/>
        </w:rPr>
        <w:t>чный срок</w:t>
      </w:r>
      <w:r w:rsidRPr="006F079F">
        <w:rPr>
          <w:sz w:val="28"/>
          <w:szCs w:val="28"/>
        </w:rPr>
        <w:t xml:space="preserve"> </w:t>
      </w:r>
      <w:r>
        <w:rPr>
          <w:sz w:val="28"/>
          <w:szCs w:val="28"/>
        </w:rPr>
        <w:t>он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 не был. </w:t>
      </w:r>
      <w:r w:rsidRPr="006F079F">
        <w:rPr>
          <w:sz w:val="28"/>
          <w:szCs w:val="28"/>
        </w:rPr>
        <w:t>На протяжении более 4 месяцев Предприятие осуществляло фина</w:t>
      </w:r>
      <w:r w:rsidRPr="006F079F">
        <w:rPr>
          <w:sz w:val="28"/>
          <w:szCs w:val="28"/>
        </w:rPr>
        <w:t>н</w:t>
      </w:r>
      <w:r w:rsidRPr="006F079F">
        <w:rPr>
          <w:sz w:val="28"/>
          <w:szCs w:val="28"/>
        </w:rPr>
        <w:t>сово-хозяйственную деятельность в отсутствие сформированного уставного фонда.</w:t>
      </w:r>
      <w:r>
        <w:rPr>
          <w:sz w:val="28"/>
          <w:szCs w:val="28"/>
        </w:rPr>
        <w:t xml:space="preserve"> В</w:t>
      </w:r>
      <w:r w:rsidRPr="00D73491">
        <w:rPr>
          <w:sz w:val="28"/>
          <w:szCs w:val="28"/>
        </w:rPr>
        <w:t xml:space="preserve"> 2015 году </w:t>
      </w:r>
      <w:r>
        <w:rPr>
          <w:sz w:val="28"/>
          <w:szCs w:val="28"/>
        </w:rPr>
        <w:t xml:space="preserve">собственником имущества было принято решение </w:t>
      </w:r>
      <w:r w:rsidRPr="00C9690D">
        <w:rPr>
          <w:sz w:val="28"/>
          <w:szCs w:val="28"/>
        </w:rPr>
        <w:t>об ув</w:t>
      </w:r>
      <w:r w:rsidRPr="00C9690D">
        <w:rPr>
          <w:sz w:val="28"/>
          <w:szCs w:val="28"/>
        </w:rPr>
        <w:t>е</w:t>
      </w:r>
      <w:r w:rsidRPr="00C9690D">
        <w:rPr>
          <w:sz w:val="28"/>
          <w:szCs w:val="28"/>
        </w:rPr>
        <w:t>личении уставного фонда</w:t>
      </w:r>
      <w:r>
        <w:rPr>
          <w:sz w:val="28"/>
          <w:szCs w:val="28"/>
        </w:rPr>
        <w:t xml:space="preserve"> Предприятия</w:t>
      </w:r>
      <w:r w:rsidRPr="003E4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1600,0 тыс. рублей </w:t>
      </w:r>
      <w:r w:rsidRPr="00B1559B">
        <w:rPr>
          <w:sz w:val="28"/>
          <w:szCs w:val="28"/>
        </w:rPr>
        <w:t>за счет</w:t>
      </w:r>
      <w:r w:rsidRPr="00B1559B">
        <w:t xml:space="preserve"> </w:t>
      </w:r>
      <w:r w:rsidRPr="00B1559B">
        <w:rPr>
          <w:sz w:val="28"/>
          <w:szCs w:val="28"/>
        </w:rPr>
        <w:t>поступл</w:t>
      </w:r>
      <w:r w:rsidRPr="00B1559B">
        <w:rPr>
          <w:sz w:val="28"/>
          <w:szCs w:val="28"/>
        </w:rPr>
        <w:t>е</w:t>
      </w:r>
      <w:r w:rsidRPr="00B1559B">
        <w:rPr>
          <w:sz w:val="28"/>
          <w:szCs w:val="28"/>
        </w:rPr>
        <w:t>ния субсидии из бюджета муниципального района на реконструкцию городской бани.</w:t>
      </w:r>
      <w:r w:rsidR="00C93EC9" w:rsidRPr="00C93EC9">
        <w:rPr>
          <w:sz w:val="28"/>
          <w:szCs w:val="28"/>
        </w:rPr>
        <w:t xml:space="preserve"> </w:t>
      </w:r>
      <w:r w:rsidR="00C93EC9">
        <w:rPr>
          <w:sz w:val="28"/>
          <w:szCs w:val="28"/>
        </w:rPr>
        <w:t>В соответствии с законодательством  с</w:t>
      </w:r>
      <w:r w:rsidR="00C93EC9" w:rsidRPr="00903EDC">
        <w:rPr>
          <w:sz w:val="28"/>
          <w:szCs w:val="28"/>
        </w:rPr>
        <w:t>тоимость чистых активов предпр</w:t>
      </w:r>
      <w:r w:rsidR="00C93EC9" w:rsidRPr="00903EDC">
        <w:rPr>
          <w:sz w:val="28"/>
          <w:szCs w:val="28"/>
        </w:rPr>
        <w:t>и</w:t>
      </w:r>
      <w:r w:rsidR="00C93EC9" w:rsidRPr="00903EDC">
        <w:rPr>
          <w:sz w:val="28"/>
          <w:szCs w:val="28"/>
        </w:rPr>
        <w:t xml:space="preserve">ятия в абсолютном выражении превышает уставный </w:t>
      </w:r>
      <w:r w:rsidR="00C93EC9">
        <w:rPr>
          <w:sz w:val="28"/>
          <w:szCs w:val="28"/>
        </w:rPr>
        <w:t xml:space="preserve">фонд. </w:t>
      </w:r>
      <w:r w:rsidR="00C93EC9" w:rsidRPr="00903EDC">
        <w:rPr>
          <w:sz w:val="28"/>
          <w:szCs w:val="28"/>
        </w:rPr>
        <w:t xml:space="preserve"> </w:t>
      </w:r>
      <w:r w:rsidRPr="00B155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744B">
        <w:rPr>
          <w:sz w:val="28"/>
          <w:szCs w:val="28"/>
        </w:rPr>
        <w:t>о состоянию на 01.01.2016 года уставный фонд МУП «ЖКХ» составил 1700,0 тыс. рублей.</w:t>
      </w:r>
      <w:r w:rsidR="00B7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7628A" w:rsidRDefault="00B7628A" w:rsidP="00B7628A">
      <w:pPr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нарушение с</w:t>
      </w:r>
      <w:r w:rsidRPr="007B00E7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7B00E7">
        <w:rPr>
          <w:sz w:val="28"/>
          <w:szCs w:val="28"/>
        </w:rPr>
        <w:t xml:space="preserve"> 16 Федерального  Закона №161</w:t>
      </w:r>
      <w:r>
        <w:rPr>
          <w:sz w:val="28"/>
          <w:szCs w:val="28"/>
        </w:rPr>
        <w:t>-ФЗ</w:t>
      </w:r>
      <w:r w:rsidRPr="007B0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</w:t>
      </w:r>
      <w:r w:rsidRPr="00B7628A">
        <w:rPr>
          <w:sz w:val="28"/>
          <w:szCs w:val="28"/>
        </w:rPr>
        <w:t>году р</w:t>
      </w:r>
      <w:r w:rsidRPr="00B7628A">
        <w:rPr>
          <w:sz w:val="28"/>
          <w:szCs w:val="28"/>
        </w:rPr>
        <w:t>е</w:t>
      </w:r>
      <w:r w:rsidRPr="00B7628A">
        <w:rPr>
          <w:sz w:val="28"/>
          <w:szCs w:val="28"/>
        </w:rPr>
        <w:t>зервный фонд для покрытия убытков Предприятия сформирован не был.</w:t>
      </w:r>
    </w:p>
    <w:p w:rsidR="003E5ED3" w:rsidRPr="003E5ED3" w:rsidRDefault="00B7628A" w:rsidP="003E5ED3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 w:rsidRPr="003E5ED3">
        <w:rPr>
          <w:rFonts w:ascii="Times New Roman" w:hAnsi="Times New Roman" w:cs="Times New Roman"/>
          <w:sz w:val="28"/>
          <w:szCs w:val="28"/>
        </w:rPr>
        <w:t xml:space="preserve">   4. </w:t>
      </w:r>
      <w:r w:rsidR="006F5E2C" w:rsidRPr="003E5ED3">
        <w:rPr>
          <w:rFonts w:ascii="Times New Roman" w:hAnsi="Times New Roman" w:cs="Times New Roman"/>
          <w:sz w:val="28"/>
          <w:szCs w:val="28"/>
        </w:rPr>
        <w:t>Комитетом</w:t>
      </w:r>
      <w:r w:rsidR="006F5E2C" w:rsidRPr="002D3BEC">
        <w:rPr>
          <w:rFonts w:ascii="Times New Roman" w:hAnsi="Times New Roman" w:cs="Times New Roman"/>
          <w:sz w:val="28"/>
          <w:szCs w:val="28"/>
        </w:rPr>
        <w:t xml:space="preserve"> по управлению имуществом Маловишерского муниципальн</w:t>
      </w:r>
      <w:r w:rsidR="006F5E2C" w:rsidRPr="002D3BEC">
        <w:rPr>
          <w:rFonts w:ascii="Times New Roman" w:hAnsi="Times New Roman" w:cs="Times New Roman"/>
          <w:sz w:val="28"/>
          <w:szCs w:val="28"/>
        </w:rPr>
        <w:t>о</w:t>
      </w:r>
      <w:r w:rsidR="006F5E2C" w:rsidRPr="002D3BEC">
        <w:rPr>
          <w:rFonts w:ascii="Times New Roman" w:hAnsi="Times New Roman" w:cs="Times New Roman"/>
          <w:sz w:val="28"/>
          <w:szCs w:val="28"/>
        </w:rPr>
        <w:t xml:space="preserve">го района МУП </w:t>
      </w:r>
      <w:r w:rsidR="006F5E2C">
        <w:rPr>
          <w:rFonts w:ascii="Times New Roman" w:hAnsi="Times New Roman" w:cs="Times New Roman"/>
          <w:sz w:val="28"/>
          <w:szCs w:val="28"/>
        </w:rPr>
        <w:t xml:space="preserve"> «ЖКХ»</w:t>
      </w:r>
      <w:r w:rsidR="006F5E2C" w:rsidRPr="006F5E2C">
        <w:rPr>
          <w:rFonts w:ascii="Times New Roman" w:hAnsi="Times New Roman" w:cs="Times New Roman"/>
          <w:sz w:val="28"/>
          <w:szCs w:val="28"/>
        </w:rPr>
        <w:t xml:space="preserve"> </w:t>
      </w:r>
      <w:r w:rsidR="006F5E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5E2C" w:rsidRPr="002D3BEC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6F5E2C">
        <w:rPr>
          <w:rFonts w:ascii="Times New Roman" w:hAnsi="Times New Roman" w:cs="Times New Roman"/>
          <w:sz w:val="28"/>
          <w:szCs w:val="28"/>
        </w:rPr>
        <w:t>9 объектов, которые закреплены за ним на праве хозяйственного ведения.</w:t>
      </w:r>
      <w:r w:rsidR="006F5E2C" w:rsidRPr="006F5E2C">
        <w:rPr>
          <w:rFonts w:ascii="Times New Roman" w:hAnsi="Times New Roman" w:cs="Times New Roman"/>
          <w:sz w:val="28"/>
          <w:szCs w:val="28"/>
        </w:rPr>
        <w:t xml:space="preserve"> </w:t>
      </w:r>
      <w:r w:rsidR="003E5ED3" w:rsidRPr="003E5ED3">
        <w:rPr>
          <w:rFonts w:ascii="Times New Roman" w:hAnsi="Times New Roman" w:cs="Times New Roman"/>
          <w:sz w:val="28"/>
          <w:szCs w:val="28"/>
        </w:rPr>
        <w:t>В органах юстиции регистрация права хозя</w:t>
      </w:r>
      <w:r w:rsidR="003E5ED3" w:rsidRPr="003E5ED3">
        <w:rPr>
          <w:rFonts w:ascii="Times New Roman" w:hAnsi="Times New Roman" w:cs="Times New Roman"/>
          <w:sz w:val="28"/>
          <w:szCs w:val="28"/>
        </w:rPr>
        <w:t>й</w:t>
      </w:r>
      <w:r w:rsidR="003E5ED3" w:rsidRPr="003E5ED3">
        <w:rPr>
          <w:rFonts w:ascii="Times New Roman" w:hAnsi="Times New Roman" w:cs="Times New Roman"/>
          <w:sz w:val="28"/>
          <w:szCs w:val="28"/>
        </w:rPr>
        <w:t xml:space="preserve">ственного ведения на объекты недвижимости, закрепленные за предприятием, не произведена. </w:t>
      </w:r>
    </w:p>
    <w:p w:rsidR="006F5E2C" w:rsidRPr="003E5ED3" w:rsidRDefault="006F5E2C" w:rsidP="006F5E2C">
      <w:pPr>
        <w:ind w:firstLine="200"/>
        <w:jc w:val="both"/>
        <w:rPr>
          <w:bCs/>
          <w:sz w:val="28"/>
          <w:szCs w:val="28"/>
        </w:rPr>
      </w:pPr>
      <w:r w:rsidRPr="003E5ED3">
        <w:rPr>
          <w:sz w:val="28"/>
          <w:szCs w:val="28"/>
        </w:rPr>
        <w:t xml:space="preserve"> </w:t>
      </w:r>
      <w:r w:rsidR="003E5ED3" w:rsidRPr="003E5ED3">
        <w:rPr>
          <w:sz w:val="28"/>
          <w:szCs w:val="28"/>
        </w:rPr>
        <w:t xml:space="preserve">Транспортное средство </w:t>
      </w:r>
      <w:r w:rsidRPr="003E5ED3">
        <w:rPr>
          <w:sz w:val="28"/>
          <w:szCs w:val="28"/>
        </w:rPr>
        <w:t>ГАЗ-53, 1988 года выпуска, регистрационный номер А518ОН53</w:t>
      </w:r>
      <w:r w:rsidR="003E5ED3" w:rsidRPr="003E5ED3">
        <w:rPr>
          <w:sz w:val="28"/>
          <w:szCs w:val="28"/>
        </w:rPr>
        <w:t xml:space="preserve"> </w:t>
      </w:r>
      <w:r w:rsidRPr="003E5ED3">
        <w:rPr>
          <w:sz w:val="28"/>
          <w:szCs w:val="28"/>
        </w:rPr>
        <w:t>с момента</w:t>
      </w:r>
      <w:r w:rsidR="003E5ED3" w:rsidRPr="003E5ED3">
        <w:rPr>
          <w:sz w:val="28"/>
          <w:szCs w:val="28"/>
        </w:rPr>
        <w:t xml:space="preserve"> передачи и по настоящее время </w:t>
      </w:r>
      <w:r w:rsidRPr="003E5ED3">
        <w:rPr>
          <w:sz w:val="28"/>
          <w:szCs w:val="28"/>
        </w:rPr>
        <w:t xml:space="preserve">не используется, </w:t>
      </w:r>
      <w:r w:rsidRPr="003E5ED3">
        <w:rPr>
          <w:bCs/>
          <w:sz w:val="28"/>
          <w:szCs w:val="28"/>
        </w:rPr>
        <w:t>что г</w:t>
      </w:r>
      <w:r w:rsidRPr="003E5ED3">
        <w:rPr>
          <w:bCs/>
          <w:sz w:val="28"/>
          <w:szCs w:val="28"/>
        </w:rPr>
        <w:t>о</w:t>
      </w:r>
      <w:r w:rsidRPr="003E5ED3">
        <w:rPr>
          <w:bCs/>
          <w:sz w:val="28"/>
          <w:szCs w:val="28"/>
        </w:rPr>
        <w:t>ворит о неэффективном использовании муниципальн</w:t>
      </w:r>
      <w:r w:rsidR="003E5ED3" w:rsidRPr="003E5ED3">
        <w:rPr>
          <w:bCs/>
          <w:sz w:val="28"/>
          <w:szCs w:val="28"/>
        </w:rPr>
        <w:t>ого</w:t>
      </w:r>
      <w:r w:rsidRPr="003E5ED3">
        <w:rPr>
          <w:bCs/>
          <w:sz w:val="28"/>
          <w:szCs w:val="28"/>
        </w:rPr>
        <w:t xml:space="preserve"> имуществ</w:t>
      </w:r>
      <w:r w:rsidR="003E5ED3" w:rsidRPr="003E5ED3">
        <w:rPr>
          <w:bCs/>
          <w:sz w:val="28"/>
          <w:szCs w:val="28"/>
        </w:rPr>
        <w:t>а</w:t>
      </w:r>
      <w:r w:rsidRPr="003E5ED3">
        <w:rPr>
          <w:bCs/>
          <w:sz w:val="28"/>
          <w:szCs w:val="28"/>
        </w:rPr>
        <w:t xml:space="preserve">. </w:t>
      </w:r>
      <w:r w:rsidR="003E5ED3" w:rsidRPr="003E5ED3">
        <w:rPr>
          <w:bCs/>
          <w:sz w:val="28"/>
          <w:szCs w:val="28"/>
        </w:rPr>
        <w:t>Кроме т</w:t>
      </w:r>
      <w:r w:rsidR="003E5ED3" w:rsidRPr="003E5ED3">
        <w:rPr>
          <w:bCs/>
          <w:sz w:val="28"/>
          <w:szCs w:val="28"/>
        </w:rPr>
        <w:t>о</w:t>
      </w:r>
      <w:r w:rsidR="003E5ED3" w:rsidRPr="003E5ED3">
        <w:rPr>
          <w:bCs/>
          <w:sz w:val="28"/>
          <w:szCs w:val="28"/>
        </w:rPr>
        <w:t>го, с</w:t>
      </w:r>
      <w:r w:rsidRPr="003E5ED3">
        <w:rPr>
          <w:sz w:val="28"/>
          <w:szCs w:val="28"/>
        </w:rPr>
        <w:t xml:space="preserve"> 2015 года данное транспортное средство включается в состав налогообл</w:t>
      </w:r>
      <w:r w:rsidRPr="003E5ED3">
        <w:rPr>
          <w:sz w:val="28"/>
          <w:szCs w:val="28"/>
        </w:rPr>
        <w:t>а</w:t>
      </w:r>
      <w:r w:rsidRPr="003E5ED3">
        <w:rPr>
          <w:sz w:val="28"/>
          <w:szCs w:val="28"/>
        </w:rPr>
        <w:t xml:space="preserve">гаемой базы по транспортному налогу и производится его уплата, что ведет к увеличению затрат предприятия. </w:t>
      </w:r>
    </w:p>
    <w:p w:rsidR="003E5ED3" w:rsidRDefault="003E5ED3" w:rsidP="003E5ED3">
      <w:pPr>
        <w:pStyle w:val="ConsPlusNormal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и в 2016 годах собственником имущества на основании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документов были изъяты 5 объектов</w:t>
      </w:r>
      <w:r w:rsidRPr="003E5ED3">
        <w:rPr>
          <w:rFonts w:ascii="Times New Roman" w:hAnsi="Times New Roman" w:cs="Times New Roman"/>
          <w:sz w:val="28"/>
          <w:szCs w:val="28"/>
        </w:rPr>
        <w:t xml:space="preserve">. </w:t>
      </w:r>
      <w:r w:rsidR="00C93EC9">
        <w:rPr>
          <w:rFonts w:ascii="Times New Roman" w:hAnsi="Times New Roman" w:cs="Times New Roman"/>
          <w:sz w:val="28"/>
          <w:szCs w:val="28"/>
        </w:rPr>
        <w:t xml:space="preserve"> </w:t>
      </w:r>
      <w:r w:rsidRPr="003E5ED3">
        <w:rPr>
          <w:rFonts w:ascii="Times New Roman" w:hAnsi="Times New Roman" w:cs="Times New Roman"/>
          <w:sz w:val="28"/>
          <w:szCs w:val="28"/>
        </w:rPr>
        <w:t xml:space="preserve">По состоянию на 01.01.2016г. за МУП «ЖКХ числится 4 объекта муниципального имущества. </w:t>
      </w:r>
    </w:p>
    <w:p w:rsidR="003E5ED3" w:rsidRPr="003E5ED3" w:rsidRDefault="003E5ED3" w:rsidP="003E5ED3">
      <w:pPr>
        <w:ind w:firstLine="200"/>
        <w:jc w:val="both"/>
        <w:rPr>
          <w:sz w:val="28"/>
          <w:szCs w:val="28"/>
        </w:rPr>
      </w:pPr>
      <w:r w:rsidRPr="003E5ED3">
        <w:rPr>
          <w:sz w:val="28"/>
          <w:szCs w:val="28"/>
        </w:rPr>
        <w:t xml:space="preserve">Ежеквартально в установленном порядке </w:t>
      </w:r>
      <w:r w:rsidRPr="003E5ED3">
        <w:rPr>
          <w:rFonts w:ascii="Times New Roman CYR" w:hAnsi="Times New Roman CYR" w:cs="Times New Roman CYR"/>
          <w:sz w:val="28"/>
          <w:szCs w:val="28"/>
        </w:rPr>
        <w:t>сведения о закрепленном за пре</w:t>
      </w:r>
      <w:r w:rsidRPr="003E5ED3">
        <w:rPr>
          <w:rFonts w:ascii="Times New Roman CYR" w:hAnsi="Times New Roman CYR" w:cs="Times New Roman CYR"/>
          <w:sz w:val="28"/>
          <w:szCs w:val="28"/>
        </w:rPr>
        <w:t>д</w:t>
      </w:r>
      <w:r w:rsidRPr="003E5ED3">
        <w:rPr>
          <w:rFonts w:ascii="Times New Roman CYR" w:hAnsi="Times New Roman CYR" w:cs="Times New Roman CYR"/>
          <w:sz w:val="28"/>
          <w:szCs w:val="28"/>
        </w:rPr>
        <w:t xml:space="preserve">приятием имуществе </w:t>
      </w:r>
      <w:r w:rsidRPr="003E5ED3">
        <w:rPr>
          <w:sz w:val="28"/>
          <w:szCs w:val="28"/>
        </w:rPr>
        <w:t>собственнику имущества не представлялись.</w:t>
      </w:r>
    </w:p>
    <w:p w:rsidR="00CF4077" w:rsidRPr="002D1580" w:rsidRDefault="003E5ED3" w:rsidP="00CF40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</w:t>
      </w:r>
      <w:r w:rsidR="00CF4077" w:rsidRPr="002D1580">
        <w:rPr>
          <w:sz w:val="28"/>
          <w:szCs w:val="28"/>
        </w:rPr>
        <w:t>В проверяемом периоде порядок составления, утверждения и установл</w:t>
      </w:r>
      <w:r w:rsidR="00CF4077" w:rsidRPr="002D1580">
        <w:rPr>
          <w:sz w:val="28"/>
          <w:szCs w:val="28"/>
        </w:rPr>
        <w:t>е</w:t>
      </w:r>
      <w:r w:rsidR="00CF4077" w:rsidRPr="002D1580">
        <w:rPr>
          <w:sz w:val="28"/>
          <w:szCs w:val="28"/>
        </w:rPr>
        <w:t xml:space="preserve">ния показателей планов (программы) финансово-хозяйственной деятельности </w:t>
      </w:r>
      <w:r w:rsidR="00CF4077">
        <w:rPr>
          <w:sz w:val="28"/>
          <w:szCs w:val="28"/>
        </w:rPr>
        <w:t>с</w:t>
      </w:r>
      <w:r w:rsidR="00CF4077" w:rsidRPr="002D1580">
        <w:rPr>
          <w:sz w:val="28"/>
          <w:szCs w:val="28"/>
        </w:rPr>
        <w:t>обственником имущества унитарного предприятия</w:t>
      </w:r>
      <w:r w:rsidR="00CF4077">
        <w:rPr>
          <w:sz w:val="28"/>
          <w:szCs w:val="28"/>
        </w:rPr>
        <w:t xml:space="preserve"> </w:t>
      </w:r>
      <w:r w:rsidR="00CF4077" w:rsidRPr="002D1580">
        <w:rPr>
          <w:sz w:val="28"/>
          <w:szCs w:val="28"/>
        </w:rPr>
        <w:t>не определен.</w:t>
      </w:r>
    </w:p>
    <w:p w:rsidR="00CF4077" w:rsidRDefault="00B92DA7" w:rsidP="00CF407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077">
        <w:rPr>
          <w:sz w:val="28"/>
          <w:szCs w:val="28"/>
        </w:rPr>
        <w:t>Анализ п</w:t>
      </w:r>
      <w:r w:rsidR="00CF4077" w:rsidRPr="001B328B">
        <w:rPr>
          <w:sz w:val="28"/>
          <w:szCs w:val="28"/>
        </w:rPr>
        <w:t>редставленн</w:t>
      </w:r>
      <w:r w:rsidR="00CF4077">
        <w:rPr>
          <w:sz w:val="28"/>
          <w:szCs w:val="28"/>
        </w:rPr>
        <w:t>ой</w:t>
      </w:r>
      <w:r w:rsidR="00CF4077" w:rsidRPr="001B328B">
        <w:rPr>
          <w:sz w:val="28"/>
          <w:szCs w:val="28"/>
        </w:rPr>
        <w:t xml:space="preserve"> бухгалтерск</w:t>
      </w:r>
      <w:r w:rsidR="00CF4077">
        <w:rPr>
          <w:sz w:val="28"/>
          <w:szCs w:val="28"/>
        </w:rPr>
        <w:t>ой</w:t>
      </w:r>
      <w:r w:rsidR="00CF4077" w:rsidRPr="001B328B">
        <w:rPr>
          <w:sz w:val="28"/>
          <w:szCs w:val="28"/>
        </w:rPr>
        <w:t xml:space="preserve"> отчетност</w:t>
      </w:r>
      <w:r w:rsidR="00CF4077">
        <w:rPr>
          <w:sz w:val="28"/>
          <w:szCs w:val="28"/>
        </w:rPr>
        <w:t xml:space="preserve">и показал, что финансово- хозяйственная деятельность, как хозяйствующего субъекта, </w:t>
      </w:r>
      <w:r w:rsidR="00CF4077" w:rsidRPr="001551D5">
        <w:rPr>
          <w:sz w:val="28"/>
          <w:szCs w:val="28"/>
        </w:rPr>
        <w:t xml:space="preserve"> </w:t>
      </w:r>
      <w:r w:rsidR="00CF4077">
        <w:rPr>
          <w:sz w:val="28"/>
          <w:szCs w:val="28"/>
        </w:rPr>
        <w:t>в целом складыв</w:t>
      </w:r>
      <w:r w:rsidR="00CF4077">
        <w:rPr>
          <w:sz w:val="28"/>
          <w:szCs w:val="28"/>
        </w:rPr>
        <w:t>а</w:t>
      </w:r>
      <w:r w:rsidR="00CF4077">
        <w:rPr>
          <w:sz w:val="28"/>
          <w:szCs w:val="28"/>
        </w:rPr>
        <w:t xml:space="preserve">ется убыточно. </w:t>
      </w:r>
      <w:r>
        <w:rPr>
          <w:sz w:val="28"/>
          <w:szCs w:val="28"/>
        </w:rPr>
        <w:t xml:space="preserve">Наблюдается тенденция роста </w:t>
      </w:r>
      <w:r w:rsidRPr="00F45279">
        <w:rPr>
          <w:sz w:val="28"/>
          <w:szCs w:val="28"/>
        </w:rPr>
        <w:t>как дебиторской, так и кредито</w:t>
      </w:r>
      <w:r w:rsidRPr="00F45279">
        <w:rPr>
          <w:sz w:val="28"/>
          <w:szCs w:val="28"/>
        </w:rPr>
        <w:t>р</w:t>
      </w:r>
      <w:r w:rsidRPr="00F45279">
        <w:rPr>
          <w:sz w:val="28"/>
          <w:szCs w:val="28"/>
        </w:rPr>
        <w:t>ской задолженности</w:t>
      </w:r>
      <w:r>
        <w:rPr>
          <w:sz w:val="28"/>
          <w:szCs w:val="28"/>
        </w:rPr>
        <w:t xml:space="preserve">, что </w:t>
      </w:r>
      <w:r w:rsidRPr="002716ED">
        <w:rPr>
          <w:sz w:val="28"/>
          <w:szCs w:val="28"/>
        </w:rPr>
        <w:t>создает угрозу финансовой устойчивости предпр</w:t>
      </w:r>
      <w:r w:rsidRPr="002716ED">
        <w:rPr>
          <w:sz w:val="28"/>
          <w:szCs w:val="28"/>
        </w:rPr>
        <w:t>и</w:t>
      </w:r>
      <w:r w:rsidRPr="002716ED">
        <w:rPr>
          <w:sz w:val="28"/>
          <w:szCs w:val="28"/>
        </w:rPr>
        <w:t>ятия</w:t>
      </w:r>
      <w:r>
        <w:rPr>
          <w:sz w:val="28"/>
          <w:szCs w:val="28"/>
        </w:rPr>
        <w:t>.</w:t>
      </w:r>
    </w:p>
    <w:p w:rsidR="009C0114" w:rsidRDefault="00CF4077" w:rsidP="00CF4077">
      <w:pPr>
        <w:jc w:val="both"/>
        <w:rPr>
          <w:sz w:val="28"/>
          <w:szCs w:val="28"/>
          <w:highlight w:val="yellow"/>
        </w:rPr>
      </w:pPr>
      <w:r w:rsidRPr="00A40253">
        <w:rPr>
          <w:sz w:val="28"/>
          <w:szCs w:val="28"/>
        </w:rPr>
        <w:t xml:space="preserve"> </w:t>
      </w:r>
      <w:r w:rsidR="00B92DA7">
        <w:rPr>
          <w:sz w:val="28"/>
          <w:szCs w:val="28"/>
        </w:rPr>
        <w:t xml:space="preserve">     Б</w:t>
      </w:r>
      <w:r w:rsidRPr="00A40253">
        <w:rPr>
          <w:sz w:val="28"/>
          <w:szCs w:val="28"/>
        </w:rPr>
        <w:t>олее 50 процентов всех затрат предприятия</w:t>
      </w:r>
      <w:r w:rsidR="00B92DA7" w:rsidRPr="00B92DA7">
        <w:rPr>
          <w:sz w:val="28"/>
          <w:szCs w:val="28"/>
        </w:rPr>
        <w:t xml:space="preserve"> </w:t>
      </w:r>
      <w:r w:rsidR="00B92DA7">
        <w:rPr>
          <w:sz w:val="28"/>
          <w:szCs w:val="28"/>
        </w:rPr>
        <w:t xml:space="preserve">приходится на </w:t>
      </w:r>
      <w:r w:rsidR="00B92DA7" w:rsidRPr="00A40253">
        <w:rPr>
          <w:sz w:val="28"/>
          <w:szCs w:val="28"/>
        </w:rPr>
        <w:t xml:space="preserve">расходы </w:t>
      </w:r>
      <w:r w:rsidR="00B92DA7">
        <w:rPr>
          <w:sz w:val="28"/>
          <w:szCs w:val="28"/>
        </w:rPr>
        <w:t>по</w:t>
      </w:r>
      <w:r w:rsidR="00B92DA7" w:rsidRPr="00A40253">
        <w:rPr>
          <w:sz w:val="28"/>
          <w:szCs w:val="28"/>
        </w:rPr>
        <w:t xml:space="preserve"> о</w:t>
      </w:r>
      <w:r w:rsidR="00B92DA7" w:rsidRPr="00A40253">
        <w:rPr>
          <w:sz w:val="28"/>
          <w:szCs w:val="28"/>
        </w:rPr>
        <w:t>п</w:t>
      </w:r>
      <w:r w:rsidR="00B92DA7" w:rsidRPr="00A40253">
        <w:rPr>
          <w:sz w:val="28"/>
          <w:szCs w:val="28"/>
        </w:rPr>
        <w:t>лат</w:t>
      </w:r>
      <w:r w:rsidR="00B92DA7">
        <w:rPr>
          <w:sz w:val="28"/>
          <w:szCs w:val="28"/>
        </w:rPr>
        <w:t>е</w:t>
      </w:r>
      <w:r w:rsidR="00B92DA7" w:rsidRPr="00A40253">
        <w:rPr>
          <w:sz w:val="28"/>
          <w:szCs w:val="28"/>
        </w:rPr>
        <w:t xml:space="preserve"> труда</w:t>
      </w:r>
      <w:r w:rsidR="00B92DA7">
        <w:rPr>
          <w:sz w:val="28"/>
          <w:szCs w:val="28"/>
        </w:rPr>
        <w:t xml:space="preserve"> работников</w:t>
      </w:r>
      <w:r w:rsidR="00B92DA7" w:rsidRPr="00A40253">
        <w:rPr>
          <w:sz w:val="28"/>
          <w:szCs w:val="28"/>
        </w:rPr>
        <w:t xml:space="preserve"> с начисления</w:t>
      </w:r>
      <w:r w:rsidR="00B92DA7">
        <w:rPr>
          <w:sz w:val="28"/>
          <w:szCs w:val="28"/>
        </w:rPr>
        <w:t>ми</w:t>
      </w:r>
      <w:r w:rsidRPr="00A40253">
        <w:rPr>
          <w:sz w:val="28"/>
          <w:szCs w:val="28"/>
        </w:rPr>
        <w:t>.</w:t>
      </w:r>
    </w:p>
    <w:p w:rsidR="00B92DA7" w:rsidRPr="00B92DA7" w:rsidRDefault="00B92DA7" w:rsidP="00B92DA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2DA7">
        <w:rPr>
          <w:sz w:val="28"/>
          <w:szCs w:val="28"/>
        </w:rPr>
        <w:t xml:space="preserve">В нарушение  статьи 26 Федерального Закона №161-ФЗ, пункта 5.3. Устава предприятия  </w:t>
      </w:r>
      <w:r w:rsidRPr="00B92DA7">
        <w:rPr>
          <w:iCs/>
          <w:sz w:val="28"/>
          <w:szCs w:val="28"/>
        </w:rPr>
        <w:t>за весь период деятельности данного предприятия аудиторские проверки не проводились.</w:t>
      </w:r>
    </w:p>
    <w:p w:rsidR="00B92DA7" w:rsidRDefault="00B92DA7" w:rsidP="00B92D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2DA7">
        <w:rPr>
          <w:sz w:val="28"/>
          <w:szCs w:val="28"/>
        </w:rPr>
        <w:t xml:space="preserve">На 2013, 2014 годы показатели эффективности деятельности унитарному предприятию не утверждались. </w:t>
      </w:r>
      <w:r>
        <w:rPr>
          <w:sz w:val="28"/>
          <w:szCs w:val="28"/>
        </w:rPr>
        <w:t xml:space="preserve">По итогам работы 2015 года предприятием </w:t>
      </w:r>
      <w:r w:rsidRPr="00BD791C">
        <w:rPr>
          <w:sz w:val="28"/>
          <w:szCs w:val="28"/>
        </w:rPr>
        <w:t>э</w:t>
      </w:r>
      <w:r w:rsidRPr="00BD791C">
        <w:rPr>
          <w:sz w:val="28"/>
          <w:szCs w:val="28"/>
        </w:rPr>
        <w:t>ф</w:t>
      </w:r>
      <w:r w:rsidRPr="00BD791C">
        <w:rPr>
          <w:sz w:val="28"/>
          <w:szCs w:val="28"/>
        </w:rPr>
        <w:t>фективност</w:t>
      </w:r>
      <w:r>
        <w:rPr>
          <w:sz w:val="28"/>
          <w:szCs w:val="28"/>
        </w:rPr>
        <w:t>ь</w:t>
      </w:r>
      <w:r w:rsidRPr="00BD791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оценена в</w:t>
      </w:r>
      <w:r w:rsidRPr="00BD791C">
        <w:rPr>
          <w:sz w:val="28"/>
          <w:szCs w:val="28"/>
        </w:rPr>
        <w:t xml:space="preserve"> 5 баллов, что соответствует оценке как </w:t>
      </w:r>
      <w:r>
        <w:rPr>
          <w:sz w:val="28"/>
          <w:szCs w:val="28"/>
        </w:rPr>
        <w:t>«</w:t>
      </w:r>
      <w:r w:rsidRPr="00BD791C">
        <w:rPr>
          <w:sz w:val="28"/>
          <w:szCs w:val="28"/>
        </w:rPr>
        <w:t>достаточно эффективное управление предприятием</w:t>
      </w:r>
      <w:r>
        <w:rPr>
          <w:sz w:val="28"/>
          <w:szCs w:val="28"/>
        </w:rPr>
        <w:t>»</w:t>
      </w:r>
      <w:r w:rsidRPr="00BD791C">
        <w:rPr>
          <w:sz w:val="28"/>
          <w:szCs w:val="28"/>
        </w:rPr>
        <w:t>.</w:t>
      </w:r>
    </w:p>
    <w:p w:rsidR="00B71E0B" w:rsidRDefault="00B92DA7" w:rsidP="00B71E0B">
      <w:pPr>
        <w:ind w:firstLine="200"/>
        <w:jc w:val="both"/>
        <w:rPr>
          <w:sz w:val="28"/>
          <w:szCs w:val="28"/>
        </w:rPr>
      </w:pPr>
      <w:r w:rsidRPr="00B92DA7">
        <w:rPr>
          <w:sz w:val="28"/>
          <w:szCs w:val="28"/>
        </w:rPr>
        <w:t xml:space="preserve">     6. </w:t>
      </w:r>
      <w:r>
        <w:rPr>
          <w:sz w:val="28"/>
          <w:szCs w:val="28"/>
        </w:rPr>
        <w:t xml:space="preserve">Рассчитанные </w:t>
      </w:r>
      <w:r w:rsidRPr="00BE167B">
        <w:rPr>
          <w:bCs/>
          <w:sz w:val="28"/>
          <w:szCs w:val="28"/>
        </w:rPr>
        <w:t>Предприятием калькуляции себестоимости предоставл</w:t>
      </w:r>
      <w:r w:rsidRPr="00BE167B">
        <w:rPr>
          <w:bCs/>
          <w:sz w:val="28"/>
          <w:szCs w:val="28"/>
        </w:rPr>
        <w:t>я</w:t>
      </w:r>
      <w:r w:rsidRPr="00BE167B">
        <w:rPr>
          <w:bCs/>
          <w:sz w:val="28"/>
          <w:szCs w:val="28"/>
        </w:rPr>
        <w:t xml:space="preserve">ются в </w:t>
      </w:r>
      <w:r w:rsidRPr="00BE167B">
        <w:rPr>
          <w:sz w:val="28"/>
          <w:szCs w:val="28"/>
        </w:rPr>
        <w:t>комитет по ценовой и тарифной политике Новгородской области</w:t>
      </w:r>
      <w:r w:rsidRPr="00BE167B">
        <w:rPr>
          <w:bCs/>
          <w:sz w:val="28"/>
          <w:szCs w:val="28"/>
        </w:rPr>
        <w:t>, кот</w:t>
      </w:r>
      <w:r w:rsidRPr="00BE167B">
        <w:rPr>
          <w:bCs/>
          <w:sz w:val="28"/>
          <w:szCs w:val="28"/>
        </w:rPr>
        <w:t>о</w:t>
      </w:r>
      <w:r w:rsidRPr="00BE167B">
        <w:rPr>
          <w:bCs/>
          <w:sz w:val="28"/>
          <w:szCs w:val="28"/>
        </w:rPr>
        <w:t xml:space="preserve">рый в свою очередь, после </w:t>
      </w:r>
      <w:r>
        <w:rPr>
          <w:bCs/>
          <w:sz w:val="28"/>
          <w:szCs w:val="28"/>
        </w:rPr>
        <w:t xml:space="preserve">их </w:t>
      </w:r>
      <w:r w:rsidRPr="00BE167B">
        <w:rPr>
          <w:bCs/>
          <w:sz w:val="28"/>
          <w:szCs w:val="28"/>
        </w:rPr>
        <w:t>проверки у</w:t>
      </w:r>
      <w:r>
        <w:rPr>
          <w:bCs/>
          <w:sz w:val="28"/>
          <w:szCs w:val="28"/>
        </w:rPr>
        <w:t>станавливает</w:t>
      </w:r>
      <w:r w:rsidRPr="00BE167B">
        <w:rPr>
          <w:bCs/>
          <w:sz w:val="28"/>
          <w:szCs w:val="28"/>
        </w:rPr>
        <w:t xml:space="preserve"> тарифы </w:t>
      </w:r>
      <w:r>
        <w:rPr>
          <w:bCs/>
          <w:sz w:val="28"/>
          <w:szCs w:val="28"/>
        </w:rPr>
        <w:t>н</w:t>
      </w:r>
      <w:r w:rsidRPr="00BE167B">
        <w:rPr>
          <w:bCs/>
          <w:sz w:val="28"/>
          <w:szCs w:val="28"/>
        </w:rPr>
        <w:t>а предоста</w:t>
      </w:r>
      <w:r w:rsidRPr="00BE167B">
        <w:rPr>
          <w:bCs/>
          <w:sz w:val="28"/>
          <w:szCs w:val="28"/>
        </w:rPr>
        <w:t>в</w:t>
      </w:r>
      <w:r w:rsidRPr="00BE167B">
        <w:rPr>
          <w:bCs/>
          <w:sz w:val="28"/>
          <w:szCs w:val="28"/>
        </w:rPr>
        <w:t>ленные услуги.</w:t>
      </w:r>
      <w:r w:rsidR="00B71E0B" w:rsidRPr="00B71E0B">
        <w:rPr>
          <w:sz w:val="28"/>
          <w:szCs w:val="28"/>
        </w:rPr>
        <w:t xml:space="preserve"> </w:t>
      </w:r>
      <w:r w:rsidR="00B71E0B" w:rsidRPr="00A91AD1">
        <w:rPr>
          <w:sz w:val="28"/>
          <w:szCs w:val="28"/>
        </w:rPr>
        <w:t>Кроме тарифов</w:t>
      </w:r>
      <w:r w:rsidR="00B71E0B" w:rsidRPr="00556E8D">
        <w:rPr>
          <w:sz w:val="28"/>
          <w:szCs w:val="28"/>
        </w:rPr>
        <w:t xml:space="preserve"> на </w:t>
      </w:r>
      <w:r w:rsidR="00B71E0B">
        <w:rPr>
          <w:sz w:val="28"/>
          <w:szCs w:val="28"/>
        </w:rPr>
        <w:t xml:space="preserve"> </w:t>
      </w:r>
      <w:r w:rsidR="00B71E0B" w:rsidRPr="00556E8D">
        <w:rPr>
          <w:sz w:val="28"/>
          <w:szCs w:val="28"/>
        </w:rPr>
        <w:t>питьевую воду (питьевое водоснабжение)</w:t>
      </w:r>
      <w:r w:rsidR="00B71E0B">
        <w:rPr>
          <w:sz w:val="28"/>
          <w:szCs w:val="28"/>
        </w:rPr>
        <w:t xml:space="preserve"> и водоотведение П</w:t>
      </w:r>
      <w:r w:rsidR="00B71E0B" w:rsidRPr="00556E8D">
        <w:rPr>
          <w:sz w:val="28"/>
          <w:szCs w:val="28"/>
        </w:rPr>
        <w:t>остановлениями  комитета по ценовой и тарифной политике Новгородской области утверждены производственные программы в сфере х</w:t>
      </w:r>
      <w:r w:rsidR="00B71E0B" w:rsidRPr="00556E8D">
        <w:rPr>
          <w:sz w:val="28"/>
          <w:szCs w:val="28"/>
        </w:rPr>
        <w:t>о</w:t>
      </w:r>
      <w:r w:rsidR="00B71E0B" w:rsidRPr="00556E8D">
        <w:rPr>
          <w:sz w:val="28"/>
          <w:szCs w:val="28"/>
        </w:rPr>
        <w:t xml:space="preserve">лодного водоснабжения </w:t>
      </w:r>
      <w:r w:rsidR="00B71E0B">
        <w:rPr>
          <w:sz w:val="28"/>
          <w:szCs w:val="28"/>
        </w:rPr>
        <w:t>и водоотведения</w:t>
      </w:r>
      <w:r w:rsidR="00B71E0B" w:rsidRPr="00556E8D">
        <w:rPr>
          <w:sz w:val="28"/>
          <w:szCs w:val="28"/>
        </w:rPr>
        <w:t xml:space="preserve">. </w:t>
      </w:r>
    </w:p>
    <w:p w:rsidR="00B92DA7" w:rsidRDefault="00B71E0B" w:rsidP="00B71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DA7" w:rsidRPr="00B92DA7">
        <w:rPr>
          <w:sz w:val="28"/>
          <w:szCs w:val="28"/>
        </w:rPr>
        <w:t xml:space="preserve">Анализ тарифной политики предприятия </w:t>
      </w:r>
      <w:r w:rsidR="00B92DA7">
        <w:rPr>
          <w:sz w:val="28"/>
          <w:szCs w:val="28"/>
        </w:rPr>
        <w:t xml:space="preserve">показал, что во втором полугодии 2016 года </w:t>
      </w:r>
      <w:r w:rsidR="00B92DA7" w:rsidRPr="008046FE">
        <w:rPr>
          <w:sz w:val="28"/>
          <w:szCs w:val="28"/>
        </w:rPr>
        <w:t>оплата населени</w:t>
      </w:r>
      <w:r w:rsidR="00B92DA7">
        <w:rPr>
          <w:sz w:val="28"/>
          <w:szCs w:val="28"/>
        </w:rPr>
        <w:t>ем</w:t>
      </w:r>
      <w:r w:rsidR="00B92DA7" w:rsidRPr="008046FE">
        <w:rPr>
          <w:sz w:val="28"/>
          <w:szCs w:val="28"/>
        </w:rPr>
        <w:t xml:space="preserve"> от установленного тарифа по водоснабжению с</w:t>
      </w:r>
      <w:r w:rsidR="00B92DA7" w:rsidRPr="008046FE">
        <w:rPr>
          <w:sz w:val="28"/>
          <w:szCs w:val="28"/>
        </w:rPr>
        <w:t>о</w:t>
      </w:r>
      <w:r w:rsidR="00B92DA7" w:rsidRPr="008046FE">
        <w:rPr>
          <w:sz w:val="28"/>
          <w:szCs w:val="28"/>
        </w:rPr>
        <w:t>ставит 96,4 процента</w:t>
      </w:r>
      <w:r>
        <w:rPr>
          <w:sz w:val="28"/>
          <w:szCs w:val="28"/>
        </w:rPr>
        <w:t xml:space="preserve">, по </w:t>
      </w:r>
      <w:r w:rsidRPr="008046FE">
        <w:rPr>
          <w:sz w:val="28"/>
          <w:szCs w:val="28"/>
        </w:rPr>
        <w:t xml:space="preserve">водоотведению </w:t>
      </w:r>
      <w:r>
        <w:rPr>
          <w:sz w:val="28"/>
          <w:szCs w:val="28"/>
        </w:rPr>
        <w:t xml:space="preserve"> 68,5 процентов. </w:t>
      </w:r>
      <w:r w:rsidR="00B92DA7">
        <w:rPr>
          <w:bCs/>
          <w:i/>
        </w:rPr>
        <w:t xml:space="preserve"> </w:t>
      </w:r>
      <w:r w:rsidR="00B92DA7" w:rsidRPr="004912D4">
        <w:rPr>
          <w:sz w:val="28"/>
          <w:szCs w:val="28"/>
        </w:rPr>
        <w:t xml:space="preserve">Разница между </w:t>
      </w:r>
      <w:r w:rsidR="00B92DA7">
        <w:rPr>
          <w:sz w:val="28"/>
          <w:szCs w:val="28"/>
        </w:rPr>
        <w:t>уст</w:t>
      </w:r>
      <w:r w:rsidR="00B92DA7">
        <w:rPr>
          <w:sz w:val="28"/>
          <w:szCs w:val="28"/>
        </w:rPr>
        <w:t>а</w:t>
      </w:r>
      <w:r w:rsidR="00B92DA7">
        <w:rPr>
          <w:sz w:val="28"/>
          <w:szCs w:val="28"/>
        </w:rPr>
        <w:t xml:space="preserve">новленным Постановлением </w:t>
      </w:r>
      <w:r w:rsidR="00B92DA7" w:rsidRPr="00556E8D">
        <w:rPr>
          <w:sz w:val="28"/>
          <w:szCs w:val="28"/>
        </w:rPr>
        <w:t>комитета по ценовой и тарифной политике Новг</w:t>
      </w:r>
      <w:r w:rsidR="00B92DA7" w:rsidRPr="00556E8D">
        <w:rPr>
          <w:sz w:val="28"/>
          <w:szCs w:val="28"/>
        </w:rPr>
        <w:t>о</w:t>
      </w:r>
      <w:r w:rsidR="00B92DA7" w:rsidRPr="00556E8D">
        <w:rPr>
          <w:sz w:val="28"/>
          <w:szCs w:val="28"/>
        </w:rPr>
        <w:t xml:space="preserve">родской области </w:t>
      </w:r>
      <w:r w:rsidR="00B92DA7" w:rsidRPr="004912D4">
        <w:rPr>
          <w:sz w:val="28"/>
          <w:szCs w:val="28"/>
        </w:rPr>
        <w:t>тарифом и тарифом</w:t>
      </w:r>
      <w:r w:rsidR="00B92DA7">
        <w:rPr>
          <w:sz w:val="28"/>
          <w:szCs w:val="28"/>
        </w:rPr>
        <w:t>, по которому населением оплачиваются предоставленные услуги по водоснаюжению и водоотведению,</w:t>
      </w:r>
      <w:r w:rsidR="00B92DA7" w:rsidRPr="004912D4">
        <w:rPr>
          <w:sz w:val="28"/>
          <w:szCs w:val="28"/>
        </w:rPr>
        <w:t xml:space="preserve"> возмещается р</w:t>
      </w:r>
      <w:r w:rsidR="00B92DA7" w:rsidRPr="004912D4">
        <w:rPr>
          <w:sz w:val="28"/>
          <w:szCs w:val="28"/>
        </w:rPr>
        <w:t>е</w:t>
      </w:r>
      <w:r w:rsidR="00B92DA7" w:rsidRPr="004912D4">
        <w:rPr>
          <w:sz w:val="28"/>
          <w:szCs w:val="28"/>
        </w:rPr>
        <w:t>сурсоснабжающим организациям из бюджета.</w:t>
      </w:r>
      <w:r w:rsidR="00B92DA7">
        <w:rPr>
          <w:sz w:val="28"/>
          <w:szCs w:val="28"/>
        </w:rPr>
        <w:t xml:space="preserve"> </w:t>
      </w:r>
    </w:p>
    <w:p w:rsidR="00B71E0B" w:rsidRDefault="00B71E0B" w:rsidP="00B71E0B">
      <w:pPr>
        <w:autoSpaceDE w:val="0"/>
        <w:autoSpaceDN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3B3692">
        <w:rPr>
          <w:sz w:val="28"/>
          <w:szCs w:val="28"/>
        </w:rPr>
        <w:t>На должность директора МУП «</w:t>
      </w:r>
      <w:r>
        <w:rPr>
          <w:sz w:val="28"/>
          <w:szCs w:val="28"/>
        </w:rPr>
        <w:t>ЖКХ ММР</w:t>
      </w:r>
      <w:r w:rsidRPr="003B3692">
        <w:rPr>
          <w:sz w:val="28"/>
          <w:szCs w:val="28"/>
        </w:rPr>
        <w:t xml:space="preserve">» с </w:t>
      </w:r>
      <w:r>
        <w:rPr>
          <w:sz w:val="28"/>
          <w:szCs w:val="28"/>
        </w:rPr>
        <w:t>01.06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согласно ра</w:t>
      </w:r>
      <w:r w:rsidRPr="003B3692">
        <w:rPr>
          <w:sz w:val="28"/>
          <w:szCs w:val="28"/>
        </w:rPr>
        <w:t>с</w:t>
      </w:r>
      <w:r w:rsidRPr="003B3692">
        <w:rPr>
          <w:sz w:val="28"/>
          <w:szCs w:val="28"/>
        </w:rPr>
        <w:t>поряжени</w:t>
      </w:r>
      <w:r>
        <w:rPr>
          <w:sz w:val="28"/>
          <w:szCs w:val="28"/>
        </w:rPr>
        <w:t>ю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управлению имуществом Маловишерского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3B3692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3B36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B3692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3B3692">
        <w:rPr>
          <w:sz w:val="28"/>
          <w:szCs w:val="28"/>
        </w:rPr>
        <w:t>г. №</w:t>
      </w:r>
      <w:r>
        <w:rPr>
          <w:sz w:val="28"/>
          <w:szCs w:val="28"/>
        </w:rPr>
        <w:t>127</w:t>
      </w:r>
      <w:r w:rsidRPr="003B3692">
        <w:rPr>
          <w:sz w:val="28"/>
          <w:szCs w:val="28"/>
        </w:rPr>
        <w:t>-</w:t>
      </w:r>
      <w:r>
        <w:rPr>
          <w:sz w:val="28"/>
          <w:szCs w:val="28"/>
        </w:rPr>
        <w:t>од</w:t>
      </w:r>
      <w:r w:rsidRPr="003B369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приеме на работу»</w:t>
      </w:r>
      <w:r w:rsidRPr="003B3692">
        <w:rPr>
          <w:sz w:val="28"/>
          <w:szCs w:val="28"/>
        </w:rPr>
        <w:t xml:space="preserve"> был </w:t>
      </w:r>
      <w:r>
        <w:rPr>
          <w:sz w:val="28"/>
          <w:szCs w:val="28"/>
        </w:rPr>
        <w:t>принят</w:t>
      </w:r>
      <w:r w:rsidRPr="003B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Замышляев А.В., сроком на 5 лет. </w:t>
      </w:r>
    </w:p>
    <w:p w:rsidR="00B92DA7" w:rsidRDefault="00B71E0B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Трудовым Кодексом РФ премия носит поощрительный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 за определенные достижения (результаты) и не является обязанностью работодателя, следовательно, </w:t>
      </w:r>
      <w:r w:rsidRPr="00B71E0B">
        <w:rPr>
          <w:sz w:val="28"/>
          <w:szCs w:val="28"/>
        </w:rPr>
        <w:t>размер премии в трудовом договоре не может быть указан в виде фиксированной суммы</w:t>
      </w:r>
      <w:r>
        <w:rPr>
          <w:sz w:val="28"/>
          <w:szCs w:val="28"/>
        </w:rPr>
        <w:t>.</w:t>
      </w:r>
    </w:p>
    <w:p w:rsidR="00B71E0B" w:rsidRDefault="00B71E0B" w:rsidP="00B71E0B">
      <w:pPr>
        <w:pStyle w:val="ConsPlusNormal"/>
        <w:ind w:firstLine="20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6537B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37BA">
        <w:rPr>
          <w:rFonts w:ascii="Times New Roman" w:hAnsi="Times New Roman" w:cs="Times New Roman"/>
          <w:sz w:val="28"/>
          <w:szCs w:val="28"/>
        </w:rPr>
        <w:t xml:space="preserve"> 21 Федерального Закона №161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6537BA">
        <w:rPr>
          <w:rFonts w:ascii="Times New Roman" w:hAnsi="Times New Roman" w:cs="Times New Roman"/>
          <w:sz w:val="28"/>
          <w:szCs w:val="28"/>
        </w:rPr>
        <w:t xml:space="preserve"> за руководителем унитарного предприятия </w:t>
      </w:r>
      <w:r w:rsidRPr="00B71E0B">
        <w:rPr>
          <w:rFonts w:ascii="Times New Roman" w:hAnsi="Times New Roman" w:cs="Times New Roman"/>
          <w:sz w:val="28"/>
          <w:szCs w:val="28"/>
        </w:rPr>
        <w:t>закреплено утверждение структуры и штата унитарного предпр</w:t>
      </w:r>
      <w:r w:rsidRPr="00B71E0B">
        <w:rPr>
          <w:rFonts w:ascii="Times New Roman" w:hAnsi="Times New Roman" w:cs="Times New Roman"/>
          <w:sz w:val="28"/>
          <w:szCs w:val="28"/>
        </w:rPr>
        <w:t>и</w:t>
      </w:r>
      <w:r w:rsidRPr="00B71E0B">
        <w:rPr>
          <w:rFonts w:ascii="Times New Roman" w:hAnsi="Times New Roman" w:cs="Times New Roman"/>
          <w:sz w:val="28"/>
          <w:szCs w:val="28"/>
        </w:rPr>
        <w:t>ятия, в тоже время ш</w:t>
      </w:r>
      <w:r w:rsidRPr="00B71E0B">
        <w:rPr>
          <w:rFonts w:ascii="Times New Roman" w:hAnsi="Times New Roman" w:cs="Times New Roman"/>
          <w:color w:val="000000"/>
          <w:sz w:val="28"/>
          <w:szCs w:val="28"/>
        </w:rPr>
        <w:t>татные расписания от 2013 года не содержат даты их у</w:t>
      </w:r>
      <w:r w:rsidRPr="00B71E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71E0B">
        <w:rPr>
          <w:rFonts w:ascii="Times New Roman" w:hAnsi="Times New Roman" w:cs="Times New Roman"/>
          <w:color w:val="000000"/>
          <w:sz w:val="28"/>
          <w:szCs w:val="28"/>
        </w:rPr>
        <w:t>верждения директором Предприятия,</w:t>
      </w:r>
      <w:r w:rsidRPr="00B71E0B">
        <w:rPr>
          <w:rFonts w:ascii="Times New Roman" w:hAnsi="Times New Roman" w:cs="Times New Roman"/>
        </w:rPr>
        <w:t xml:space="preserve"> </w:t>
      </w:r>
      <w:r w:rsidRPr="00B71E0B">
        <w:rPr>
          <w:rFonts w:ascii="Times New Roman" w:hAnsi="Times New Roman" w:cs="Times New Roman"/>
          <w:sz w:val="28"/>
          <w:szCs w:val="28"/>
        </w:rPr>
        <w:t>приказ на утверждение штатного расп</w:t>
      </w:r>
      <w:r w:rsidRPr="00B71E0B">
        <w:rPr>
          <w:rFonts w:ascii="Times New Roman" w:hAnsi="Times New Roman" w:cs="Times New Roman"/>
          <w:sz w:val="28"/>
          <w:szCs w:val="28"/>
        </w:rPr>
        <w:t>и</w:t>
      </w:r>
      <w:r w:rsidRPr="00B71E0B">
        <w:rPr>
          <w:rFonts w:ascii="Times New Roman" w:hAnsi="Times New Roman" w:cs="Times New Roman"/>
          <w:sz w:val="28"/>
          <w:szCs w:val="28"/>
        </w:rPr>
        <w:t>сания отсутствует</w:t>
      </w:r>
      <w:r w:rsidRPr="00EA336B">
        <w:rPr>
          <w:i/>
          <w:sz w:val="28"/>
          <w:szCs w:val="28"/>
        </w:rPr>
        <w:t>.</w:t>
      </w:r>
    </w:p>
    <w:p w:rsidR="0004343B" w:rsidRPr="0004343B" w:rsidRDefault="00C05543" w:rsidP="0004343B">
      <w:pPr>
        <w:pStyle w:val="ConsPlusNormal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t>Выборочной проверкой  личных карточек работников формы Т-2 выявл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не полное заполнение их разделов и граф, что является нарушением пункта 1.1 статьи 1 Постановления Госкомстата РФ №1 «Об утверждении унифицир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t>ванных форм первичной учетной документации по учету труда и его оплаты» от 05.01.2004г., статьи 9 Федерального закона</w:t>
      </w:r>
      <w:r w:rsidR="0004343B" w:rsidRPr="0004343B">
        <w:rPr>
          <w:rFonts w:ascii="Times New Roman" w:hAnsi="Times New Roman" w:cs="Times New Roman"/>
          <w:sz w:val="28"/>
          <w:szCs w:val="28"/>
        </w:rPr>
        <w:t xml:space="preserve"> от 06.12.2011 года №402-ФЗ «О бухгалтерском учете в РФ»</w:t>
      </w:r>
      <w:r w:rsidR="0004343B" w:rsidRPr="00043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343B" w:rsidRPr="0004343B" w:rsidRDefault="0004343B" w:rsidP="0004343B">
      <w:pPr>
        <w:pStyle w:val="af4"/>
        <w:shd w:val="clear" w:color="auto" w:fill="FFFFFF"/>
        <w:spacing w:before="0" w:beforeAutospacing="0" w:after="0" w:afterAutospacing="0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543">
        <w:rPr>
          <w:sz w:val="28"/>
          <w:szCs w:val="28"/>
        </w:rPr>
        <w:t>9. Н</w:t>
      </w:r>
      <w:r w:rsidRPr="00BC7002">
        <w:rPr>
          <w:sz w:val="28"/>
          <w:szCs w:val="28"/>
        </w:rPr>
        <w:t xml:space="preserve">а момент создания Предприятия </w:t>
      </w:r>
      <w:r>
        <w:rPr>
          <w:sz w:val="28"/>
          <w:szCs w:val="28"/>
        </w:rPr>
        <w:t xml:space="preserve">составляла </w:t>
      </w:r>
      <w:r w:rsidRPr="00BC7002">
        <w:rPr>
          <w:sz w:val="28"/>
          <w:szCs w:val="28"/>
        </w:rPr>
        <w:t xml:space="preserve">151,2 </w:t>
      </w:r>
      <w:r>
        <w:rPr>
          <w:sz w:val="28"/>
          <w:szCs w:val="28"/>
        </w:rPr>
        <w:t xml:space="preserve"> </w:t>
      </w:r>
      <w:r w:rsidRPr="00BC7002">
        <w:rPr>
          <w:sz w:val="28"/>
          <w:szCs w:val="28"/>
        </w:rPr>
        <w:t>штатных единиц,</w:t>
      </w:r>
      <w:r>
        <w:rPr>
          <w:sz w:val="28"/>
          <w:szCs w:val="28"/>
        </w:rPr>
        <w:t xml:space="preserve"> </w:t>
      </w:r>
      <w:r w:rsidRPr="00D8779A">
        <w:rPr>
          <w:sz w:val="28"/>
          <w:szCs w:val="28"/>
        </w:rPr>
        <w:t>на 01.01.2016 г.</w:t>
      </w:r>
      <w:r w:rsidR="00C05543">
        <w:rPr>
          <w:sz w:val="28"/>
          <w:szCs w:val="28"/>
        </w:rPr>
        <w:t>составило</w:t>
      </w:r>
      <w:r w:rsidRPr="00D8779A">
        <w:rPr>
          <w:sz w:val="28"/>
          <w:szCs w:val="28"/>
        </w:rPr>
        <w:t xml:space="preserve"> 157,75 штатных единиц</w:t>
      </w:r>
      <w:r w:rsidRPr="0004343B">
        <w:rPr>
          <w:sz w:val="28"/>
          <w:szCs w:val="28"/>
        </w:rPr>
        <w:t>, фактически- 175 ед.</w:t>
      </w:r>
    </w:p>
    <w:p w:rsidR="0004343B" w:rsidRPr="00642381" w:rsidRDefault="0004343B" w:rsidP="0004343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2381">
        <w:rPr>
          <w:sz w:val="28"/>
          <w:szCs w:val="28"/>
        </w:rPr>
        <w:t xml:space="preserve">Плановый фонд заработной платы на момент создания составлял 1974,3 тыс. рублей, </w:t>
      </w:r>
      <w:r>
        <w:rPr>
          <w:sz w:val="28"/>
          <w:szCs w:val="28"/>
        </w:rPr>
        <w:t>по состоянию на 01.01.2016 года  фонд оплаты труда утвержден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2327,8 тыс. рублей.</w:t>
      </w:r>
      <w:r w:rsidRPr="0004343B">
        <w:rPr>
          <w:sz w:val="28"/>
          <w:szCs w:val="28"/>
        </w:rPr>
        <w:t xml:space="preserve"> </w:t>
      </w:r>
      <w:r w:rsidRPr="00DD530C">
        <w:rPr>
          <w:sz w:val="28"/>
          <w:szCs w:val="28"/>
        </w:rPr>
        <w:t>Фактическ</w:t>
      </w:r>
      <w:r>
        <w:rPr>
          <w:sz w:val="28"/>
          <w:szCs w:val="28"/>
        </w:rPr>
        <w:t xml:space="preserve">ое </w:t>
      </w:r>
      <w:r w:rsidRPr="00DD530C">
        <w:rPr>
          <w:sz w:val="28"/>
          <w:szCs w:val="28"/>
        </w:rPr>
        <w:t xml:space="preserve"> начислен</w:t>
      </w:r>
      <w:r>
        <w:rPr>
          <w:sz w:val="28"/>
          <w:szCs w:val="28"/>
        </w:rPr>
        <w:t xml:space="preserve">ие </w:t>
      </w:r>
      <w:r w:rsidRPr="00DD530C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>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предприятия </w:t>
      </w:r>
      <w:r w:rsidRPr="00DD530C">
        <w:rPr>
          <w:sz w:val="28"/>
          <w:szCs w:val="28"/>
        </w:rPr>
        <w:t xml:space="preserve">на 01.01.2016 год </w:t>
      </w:r>
      <w:r>
        <w:rPr>
          <w:sz w:val="28"/>
          <w:szCs w:val="28"/>
        </w:rPr>
        <w:t>составило</w:t>
      </w:r>
      <w:r w:rsidRPr="00DD530C">
        <w:rPr>
          <w:sz w:val="28"/>
          <w:szCs w:val="28"/>
        </w:rPr>
        <w:t xml:space="preserve"> 25418,6 тыс. рублей.</w:t>
      </w:r>
    </w:p>
    <w:p w:rsidR="0004343B" w:rsidRPr="00824A39" w:rsidRDefault="0004343B" w:rsidP="0004343B">
      <w:pPr>
        <w:pStyle w:val="ConsPlusNormal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штатная численность приходится на специалистов и рабочих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проводно - канализационного хозяйства, где средняя заработная плата соста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 13,3 тыс. рублей.  Средняя заработная плата по аппарату управления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ставила -  26,9 тыс. рублей.</w:t>
      </w:r>
    </w:p>
    <w:p w:rsidR="0004343B" w:rsidRDefault="0004343B" w:rsidP="0004343B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5543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В соответствии со статьей 136 </w:t>
      </w:r>
      <w:r>
        <w:rPr>
          <w:sz w:val="28"/>
          <w:szCs w:val="28"/>
        </w:rPr>
        <w:t>Трудового Кодекса РФ,</w:t>
      </w:r>
      <w:r w:rsidRPr="00127166">
        <w:rPr>
          <w:sz w:val="28"/>
          <w:szCs w:val="28"/>
        </w:rPr>
        <w:t xml:space="preserve"> пунктом 7.11 Ко</w:t>
      </w:r>
      <w:r w:rsidRPr="00127166">
        <w:rPr>
          <w:sz w:val="28"/>
          <w:szCs w:val="28"/>
        </w:rPr>
        <w:t>л</w:t>
      </w:r>
      <w:r w:rsidRPr="00127166">
        <w:rPr>
          <w:sz w:val="28"/>
          <w:szCs w:val="28"/>
        </w:rPr>
        <w:t>лективного договора</w:t>
      </w:r>
      <w:r>
        <w:rPr>
          <w:sz w:val="28"/>
          <w:szCs w:val="28"/>
        </w:rPr>
        <w:t xml:space="preserve">  </w:t>
      </w:r>
      <w:r w:rsidRPr="00D5320D">
        <w:rPr>
          <w:sz w:val="30"/>
          <w:szCs w:val="30"/>
        </w:rPr>
        <w:t>предусмотрен</w:t>
      </w:r>
      <w:r>
        <w:rPr>
          <w:sz w:val="30"/>
          <w:szCs w:val="30"/>
        </w:rPr>
        <w:t xml:space="preserve">а </w:t>
      </w:r>
      <w:r w:rsidRPr="00D5320D">
        <w:rPr>
          <w:sz w:val="30"/>
          <w:szCs w:val="30"/>
        </w:rPr>
        <w:t>выплата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заработной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платы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2 раза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D5320D">
        <w:rPr>
          <w:sz w:val="30"/>
          <w:szCs w:val="30"/>
        </w:rPr>
        <w:t>м</w:t>
      </w:r>
      <w:r w:rsidRPr="00D5320D">
        <w:rPr>
          <w:sz w:val="30"/>
          <w:szCs w:val="30"/>
        </w:rPr>
        <w:t>е</w:t>
      </w:r>
      <w:r w:rsidRPr="00D5320D">
        <w:rPr>
          <w:sz w:val="30"/>
          <w:szCs w:val="30"/>
        </w:rPr>
        <w:t>сяц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 xml:space="preserve">-15 и 30 число каждого месяца. </w:t>
      </w:r>
      <w:r w:rsidRPr="0004343B">
        <w:rPr>
          <w:sz w:val="28"/>
          <w:szCs w:val="28"/>
        </w:rPr>
        <w:t>В ходе выборочной проверки установлено, что в нарушение данных норм заработная плата работникам выплачивалась и в иные не установленные дни</w:t>
      </w:r>
      <w:r w:rsidRPr="005B3E2E">
        <w:rPr>
          <w:i/>
          <w:sz w:val="28"/>
          <w:szCs w:val="28"/>
        </w:rPr>
        <w:t>.</w:t>
      </w:r>
    </w:p>
    <w:p w:rsidR="0004343B" w:rsidRDefault="004E69B2" w:rsidP="00043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543">
        <w:rPr>
          <w:sz w:val="28"/>
          <w:szCs w:val="28"/>
        </w:rPr>
        <w:t>11</w:t>
      </w:r>
      <w:r w:rsidR="0004343B">
        <w:rPr>
          <w:sz w:val="28"/>
          <w:szCs w:val="28"/>
        </w:rPr>
        <w:t xml:space="preserve">. </w:t>
      </w:r>
      <w:r w:rsidR="0004343B" w:rsidRPr="00701943">
        <w:rPr>
          <w:b/>
          <w:i/>
          <w:sz w:val="28"/>
          <w:szCs w:val="28"/>
        </w:rPr>
        <w:t xml:space="preserve"> </w:t>
      </w:r>
      <w:r w:rsidR="0004343B" w:rsidRPr="00701943">
        <w:rPr>
          <w:sz w:val="28"/>
          <w:szCs w:val="28"/>
        </w:rPr>
        <w:t>П</w:t>
      </w:r>
      <w:r w:rsidR="0004343B">
        <w:rPr>
          <w:sz w:val="28"/>
          <w:szCs w:val="28"/>
        </w:rPr>
        <w:t>ри осуществлении хозяйственной деятельности Предприятием в пр</w:t>
      </w:r>
      <w:r w:rsidR="0004343B">
        <w:rPr>
          <w:sz w:val="28"/>
          <w:szCs w:val="28"/>
        </w:rPr>
        <w:t>о</w:t>
      </w:r>
      <w:r w:rsidR="0004343B">
        <w:rPr>
          <w:sz w:val="28"/>
          <w:szCs w:val="28"/>
        </w:rPr>
        <w:t>веряемом периоде использовались личные автомобили сотрудников в служе</w:t>
      </w:r>
      <w:r w:rsidR="0004343B">
        <w:rPr>
          <w:sz w:val="28"/>
          <w:szCs w:val="28"/>
        </w:rPr>
        <w:t>б</w:t>
      </w:r>
      <w:r w:rsidR="0004343B">
        <w:rPr>
          <w:sz w:val="28"/>
          <w:szCs w:val="28"/>
        </w:rPr>
        <w:t>ных целях</w:t>
      </w:r>
      <w:r w:rsidR="0004343B" w:rsidRPr="0004343B">
        <w:rPr>
          <w:sz w:val="28"/>
          <w:szCs w:val="28"/>
        </w:rPr>
        <w:t>. Положение об использовании работниками личных легковых авт</w:t>
      </w:r>
      <w:r w:rsidR="0004343B" w:rsidRPr="0004343B">
        <w:rPr>
          <w:sz w:val="28"/>
          <w:szCs w:val="28"/>
        </w:rPr>
        <w:t>о</w:t>
      </w:r>
      <w:r w:rsidR="0004343B" w:rsidRPr="0004343B">
        <w:rPr>
          <w:sz w:val="28"/>
          <w:szCs w:val="28"/>
        </w:rPr>
        <w:t>мобилей для служебных целей на Предприятии не разрабатывалось и не утве</w:t>
      </w:r>
      <w:r w:rsidR="0004343B" w:rsidRPr="0004343B">
        <w:rPr>
          <w:sz w:val="28"/>
          <w:szCs w:val="28"/>
        </w:rPr>
        <w:t>р</w:t>
      </w:r>
      <w:r w:rsidR="0004343B" w:rsidRPr="0004343B">
        <w:rPr>
          <w:sz w:val="28"/>
          <w:szCs w:val="28"/>
        </w:rPr>
        <w:t xml:space="preserve">ждалось.  </w:t>
      </w:r>
    </w:p>
    <w:p w:rsidR="004E69B2" w:rsidRPr="00E62665" w:rsidRDefault="004E69B2" w:rsidP="004E69B2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5543">
        <w:rPr>
          <w:sz w:val="28"/>
          <w:szCs w:val="28"/>
        </w:rPr>
        <w:t>2</w:t>
      </w:r>
      <w:r>
        <w:rPr>
          <w:sz w:val="28"/>
          <w:szCs w:val="28"/>
        </w:rPr>
        <w:t>.  Ведение бухгалтерского учета в МУП "ЖКХ ММР" осуществлялось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требованиями законодательства </w:t>
      </w:r>
      <w:r w:rsidRPr="00E62665">
        <w:rPr>
          <w:sz w:val="28"/>
          <w:szCs w:val="28"/>
        </w:rPr>
        <w:t xml:space="preserve"> в электронном виде.</w:t>
      </w:r>
    </w:p>
    <w:p w:rsidR="004E69B2" w:rsidRPr="004E69B2" w:rsidRDefault="00C05543" w:rsidP="00C05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r w:rsidR="004E69B2" w:rsidRPr="00EB77B0">
        <w:rPr>
          <w:sz w:val="28"/>
          <w:szCs w:val="28"/>
        </w:rPr>
        <w:t>Проверк</w:t>
      </w:r>
      <w:r w:rsidR="004E69B2">
        <w:rPr>
          <w:sz w:val="28"/>
          <w:szCs w:val="28"/>
        </w:rPr>
        <w:t>ой</w:t>
      </w:r>
      <w:r w:rsidR="004E69B2" w:rsidRPr="00EB77B0">
        <w:rPr>
          <w:sz w:val="28"/>
          <w:szCs w:val="28"/>
        </w:rPr>
        <w:t xml:space="preserve"> правильности оформления кассовых документов </w:t>
      </w:r>
      <w:r w:rsidR="004E69B2">
        <w:rPr>
          <w:sz w:val="28"/>
          <w:szCs w:val="28"/>
        </w:rPr>
        <w:t xml:space="preserve">установлено, что </w:t>
      </w:r>
      <w:r w:rsidR="004E69B2" w:rsidRPr="00EB77B0">
        <w:rPr>
          <w:sz w:val="28"/>
          <w:szCs w:val="28"/>
        </w:rPr>
        <w:t>на документах к приходным и расходным кассовым ордерам за 2013 год о</w:t>
      </w:r>
      <w:r w:rsidR="004E69B2" w:rsidRPr="00EB77B0">
        <w:rPr>
          <w:sz w:val="28"/>
          <w:szCs w:val="28"/>
        </w:rPr>
        <w:t>т</w:t>
      </w:r>
      <w:r w:rsidR="004E69B2" w:rsidRPr="00EB77B0">
        <w:rPr>
          <w:sz w:val="28"/>
          <w:szCs w:val="28"/>
        </w:rPr>
        <w:t>сутствует штамп с пометкой «</w:t>
      </w:r>
      <w:r w:rsidR="004E69B2" w:rsidRPr="00EB77B0">
        <w:rPr>
          <w:iCs/>
          <w:sz w:val="28"/>
          <w:szCs w:val="28"/>
        </w:rPr>
        <w:t>Получено» или «Оплачено».</w:t>
      </w:r>
      <w:r w:rsidR="004E69B2">
        <w:rPr>
          <w:iCs/>
          <w:sz w:val="28"/>
          <w:szCs w:val="28"/>
        </w:rPr>
        <w:t xml:space="preserve"> </w:t>
      </w:r>
      <w:r w:rsidR="004E69B2">
        <w:rPr>
          <w:sz w:val="28"/>
          <w:szCs w:val="28"/>
        </w:rPr>
        <w:t xml:space="preserve">  </w:t>
      </w:r>
      <w:r w:rsidR="004E69B2" w:rsidRPr="004E69B2">
        <w:rPr>
          <w:sz w:val="28"/>
          <w:szCs w:val="28"/>
        </w:rPr>
        <w:t>В отдельных сл</w:t>
      </w:r>
      <w:r w:rsidR="004E69B2" w:rsidRPr="004E69B2">
        <w:rPr>
          <w:sz w:val="28"/>
          <w:szCs w:val="28"/>
        </w:rPr>
        <w:t>у</w:t>
      </w:r>
      <w:r w:rsidR="004E69B2" w:rsidRPr="004E69B2">
        <w:rPr>
          <w:sz w:val="28"/>
          <w:szCs w:val="28"/>
        </w:rPr>
        <w:t>чаях, в расходных кассовых ордерах в строке «Приложение» указ</w:t>
      </w:r>
      <w:r w:rsidR="004E69B2">
        <w:rPr>
          <w:sz w:val="28"/>
          <w:szCs w:val="28"/>
        </w:rPr>
        <w:t>ывался в кач</w:t>
      </w:r>
      <w:r w:rsidR="004E69B2">
        <w:rPr>
          <w:sz w:val="28"/>
          <w:szCs w:val="28"/>
        </w:rPr>
        <w:t>е</w:t>
      </w:r>
      <w:r w:rsidR="004E69B2">
        <w:rPr>
          <w:sz w:val="28"/>
          <w:szCs w:val="28"/>
        </w:rPr>
        <w:t>стве подтверждения</w:t>
      </w:r>
      <w:r w:rsidR="004E69B2" w:rsidRPr="004E69B2">
        <w:rPr>
          <w:sz w:val="28"/>
          <w:szCs w:val="28"/>
        </w:rPr>
        <w:t xml:space="preserve"> документ – Заявление, который не прил</w:t>
      </w:r>
      <w:r w:rsidR="004E69B2">
        <w:rPr>
          <w:sz w:val="28"/>
          <w:szCs w:val="28"/>
        </w:rPr>
        <w:t>агался</w:t>
      </w:r>
      <w:r w:rsidR="004E69B2" w:rsidRPr="004E69B2">
        <w:rPr>
          <w:sz w:val="28"/>
          <w:szCs w:val="28"/>
        </w:rPr>
        <w:t>.</w:t>
      </w:r>
    </w:p>
    <w:p w:rsidR="000D0FC9" w:rsidRDefault="00C05543" w:rsidP="000D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0FC9">
        <w:rPr>
          <w:sz w:val="28"/>
          <w:szCs w:val="28"/>
        </w:rPr>
        <w:t xml:space="preserve">Оформленные предприятием </w:t>
      </w:r>
      <w:r w:rsidR="000D0FC9" w:rsidRPr="003D0993">
        <w:rPr>
          <w:sz w:val="28"/>
          <w:szCs w:val="28"/>
        </w:rPr>
        <w:t>Акты о приемке выполненных работ (форма № КС-2) не соответствуют установленному образцу и фактически дублируют л</w:t>
      </w:r>
      <w:r w:rsidR="000D0FC9" w:rsidRPr="003D0993">
        <w:rPr>
          <w:sz w:val="28"/>
          <w:szCs w:val="28"/>
        </w:rPr>
        <w:t>о</w:t>
      </w:r>
      <w:r w:rsidR="000D0FC9" w:rsidRPr="003D0993">
        <w:rPr>
          <w:sz w:val="28"/>
          <w:szCs w:val="28"/>
        </w:rPr>
        <w:t>кальные сметы.</w:t>
      </w:r>
    </w:p>
    <w:p w:rsidR="00B92DA7" w:rsidRPr="004E69B2" w:rsidRDefault="00C05543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</w:t>
      </w:r>
      <w:r w:rsidR="000D0FC9">
        <w:rPr>
          <w:sz w:val="28"/>
          <w:szCs w:val="28"/>
        </w:rPr>
        <w:t xml:space="preserve"> </w:t>
      </w:r>
      <w:r w:rsidR="004E69B2" w:rsidRPr="004E69B2">
        <w:rPr>
          <w:sz w:val="28"/>
          <w:szCs w:val="28"/>
        </w:rPr>
        <w:t>В ходе выборочной проверки авансовых отчетов (октябрь 2014 года, а</w:t>
      </w:r>
      <w:r w:rsidR="004E69B2" w:rsidRPr="004E69B2">
        <w:rPr>
          <w:sz w:val="28"/>
          <w:szCs w:val="28"/>
        </w:rPr>
        <w:t>п</w:t>
      </w:r>
      <w:r w:rsidR="004E69B2" w:rsidRPr="004E69B2">
        <w:rPr>
          <w:sz w:val="28"/>
          <w:szCs w:val="28"/>
        </w:rPr>
        <w:t>рель 2016 года) по подотчетным суммам установлены нарушения  пункта 6.3 Указаний</w:t>
      </w:r>
      <w:r w:rsidR="004E69B2" w:rsidRPr="004E69B2">
        <w:rPr>
          <w:rStyle w:val="apple-converted-space"/>
          <w:color w:val="000000"/>
          <w:sz w:val="28"/>
          <w:szCs w:val="28"/>
        </w:rPr>
        <w:t> </w:t>
      </w:r>
      <w:r w:rsidR="004E69B2" w:rsidRPr="004E69B2">
        <w:rPr>
          <w:color w:val="000000"/>
          <w:sz w:val="28"/>
          <w:szCs w:val="28"/>
        </w:rPr>
        <w:t>Банка России №3210-У</w:t>
      </w:r>
      <w:r w:rsidR="004E69B2">
        <w:rPr>
          <w:color w:val="000000"/>
          <w:sz w:val="28"/>
          <w:szCs w:val="28"/>
        </w:rPr>
        <w:t>, когда</w:t>
      </w:r>
      <w:r w:rsidR="004E69B2" w:rsidRPr="004E69B2">
        <w:rPr>
          <w:sz w:val="28"/>
          <w:szCs w:val="28"/>
        </w:rPr>
        <w:t xml:space="preserve"> выдача наличных денег подотчет пр</w:t>
      </w:r>
      <w:r w:rsidR="004E69B2" w:rsidRPr="004E69B2">
        <w:rPr>
          <w:sz w:val="28"/>
          <w:szCs w:val="28"/>
        </w:rPr>
        <w:t>о</w:t>
      </w:r>
      <w:r w:rsidR="004E69B2" w:rsidRPr="004E69B2">
        <w:rPr>
          <w:sz w:val="28"/>
          <w:szCs w:val="28"/>
        </w:rPr>
        <w:t>изводилась без полного отчета подотчетного лица по ранее выданному ему авансу.</w:t>
      </w:r>
    </w:p>
    <w:p w:rsidR="000D0FC9" w:rsidRPr="000144B5" w:rsidRDefault="000D0FC9" w:rsidP="000D0F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543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Проверкой использования субсидий </w:t>
      </w:r>
      <w:r w:rsidRPr="002F701B">
        <w:rPr>
          <w:sz w:val="28"/>
          <w:szCs w:val="28"/>
        </w:rPr>
        <w:t>из бюджет</w:t>
      </w:r>
      <w:r>
        <w:rPr>
          <w:sz w:val="28"/>
          <w:szCs w:val="28"/>
        </w:rPr>
        <w:t>а</w:t>
      </w:r>
      <w:r w:rsidRPr="002F701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нарушение срока возврата Предприятием неиспользованных средств.</w:t>
      </w:r>
    </w:p>
    <w:p w:rsidR="000D0FC9" w:rsidRDefault="000D0FC9" w:rsidP="00C05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543">
        <w:rPr>
          <w:sz w:val="28"/>
          <w:szCs w:val="28"/>
        </w:rPr>
        <w:t xml:space="preserve">  16. </w:t>
      </w:r>
      <w:r>
        <w:rPr>
          <w:sz w:val="28"/>
          <w:szCs w:val="28"/>
        </w:rPr>
        <w:t xml:space="preserve">Установлено несвоевременное перечисление </w:t>
      </w:r>
      <w:r w:rsidRPr="00235F0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35F0B">
        <w:rPr>
          <w:sz w:val="28"/>
          <w:szCs w:val="28"/>
        </w:rPr>
        <w:t xml:space="preserve"> прибыли, </w:t>
      </w:r>
      <w:r w:rsidR="00153B98">
        <w:rPr>
          <w:sz w:val="28"/>
          <w:szCs w:val="28"/>
        </w:rPr>
        <w:t xml:space="preserve">по итогам работы 2014 года, </w:t>
      </w:r>
      <w:r w:rsidRPr="00235F0B">
        <w:rPr>
          <w:sz w:val="28"/>
          <w:szCs w:val="28"/>
        </w:rPr>
        <w:t xml:space="preserve">остающейся в распоряжении </w:t>
      </w:r>
      <w:r>
        <w:rPr>
          <w:sz w:val="28"/>
          <w:szCs w:val="28"/>
        </w:rPr>
        <w:t xml:space="preserve">Предприятия. </w:t>
      </w:r>
    </w:p>
    <w:p w:rsidR="000D0FC9" w:rsidRPr="00CF298A" w:rsidRDefault="000D0FC9" w:rsidP="000D0FC9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8603C" w:rsidRPr="00B92DA7" w:rsidRDefault="006F7CE2" w:rsidP="00F95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DA7">
        <w:rPr>
          <w:b/>
          <w:sz w:val="28"/>
          <w:szCs w:val="28"/>
        </w:rPr>
        <w:lastRenderedPageBreak/>
        <w:t>Предложения</w:t>
      </w:r>
    </w:p>
    <w:p w:rsidR="00E8603C" w:rsidRPr="00855EA9" w:rsidRDefault="00AC54B4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55EA9">
        <w:rPr>
          <w:sz w:val="28"/>
          <w:szCs w:val="28"/>
        </w:rPr>
        <w:t xml:space="preserve">     </w:t>
      </w:r>
      <w:r w:rsidR="006F7CE2" w:rsidRPr="00855EA9">
        <w:rPr>
          <w:sz w:val="28"/>
          <w:szCs w:val="28"/>
        </w:rPr>
        <w:t>В</w:t>
      </w:r>
      <w:r w:rsidR="00E8603C" w:rsidRPr="00855EA9">
        <w:rPr>
          <w:sz w:val="28"/>
          <w:szCs w:val="28"/>
        </w:rPr>
        <w:t xml:space="preserve"> целях </w:t>
      </w:r>
      <w:r w:rsidR="00E42D7F" w:rsidRPr="00855EA9">
        <w:rPr>
          <w:sz w:val="28"/>
          <w:szCs w:val="28"/>
        </w:rPr>
        <w:t xml:space="preserve">соблюдения требования действующего законодательства </w:t>
      </w:r>
      <w:r w:rsidR="00855EA9" w:rsidRPr="00855EA9">
        <w:rPr>
          <w:sz w:val="28"/>
          <w:szCs w:val="28"/>
        </w:rPr>
        <w:t>и устран</w:t>
      </w:r>
      <w:r w:rsidR="00855EA9" w:rsidRPr="00855EA9">
        <w:rPr>
          <w:sz w:val="28"/>
          <w:szCs w:val="28"/>
        </w:rPr>
        <w:t>е</w:t>
      </w:r>
      <w:r w:rsidR="00855EA9" w:rsidRPr="00855EA9">
        <w:rPr>
          <w:sz w:val="28"/>
          <w:szCs w:val="28"/>
        </w:rPr>
        <w:t xml:space="preserve">нии нарушений, выявленных </w:t>
      </w:r>
      <w:r w:rsidR="00E42D7F" w:rsidRPr="00855EA9">
        <w:rPr>
          <w:sz w:val="28"/>
          <w:szCs w:val="28"/>
        </w:rPr>
        <w:t>при проверке анализ</w:t>
      </w:r>
      <w:r w:rsidR="00855EA9" w:rsidRPr="00855EA9">
        <w:rPr>
          <w:sz w:val="28"/>
          <w:szCs w:val="28"/>
        </w:rPr>
        <w:t>а</w:t>
      </w:r>
      <w:r w:rsidR="00E42D7F" w:rsidRPr="00855EA9">
        <w:rPr>
          <w:sz w:val="28"/>
          <w:szCs w:val="28"/>
        </w:rPr>
        <w:t xml:space="preserve"> хозяйственно-финансовой  деятельности муниципального унитарного предприятия </w:t>
      </w:r>
      <w:r w:rsidR="00855EA9" w:rsidRPr="00855EA9">
        <w:rPr>
          <w:sz w:val="28"/>
          <w:szCs w:val="28"/>
        </w:rPr>
        <w:t>«Жилищно-коммунальное хозяйство Маловишерского муниципального района</w:t>
      </w:r>
      <w:r w:rsidR="00E42D7F" w:rsidRPr="00855EA9">
        <w:rPr>
          <w:sz w:val="28"/>
          <w:szCs w:val="28"/>
        </w:rPr>
        <w:t xml:space="preserve">» </w:t>
      </w:r>
      <w:r w:rsidR="00E8603C" w:rsidRPr="00855EA9">
        <w:rPr>
          <w:sz w:val="28"/>
          <w:szCs w:val="28"/>
        </w:rPr>
        <w:t>Счётная палата Маловишерского муниципального района предлагает:</w:t>
      </w:r>
    </w:p>
    <w:p w:rsidR="00986ADD" w:rsidRPr="00855EA9" w:rsidRDefault="00986ADD" w:rsidP="003E1B0D">
      <w:pPr>
        <w:pStyle w:val="6"/>
        <w:tabs>
          <w:tab w:val="left" w:pos="9540"/>
        </w:tabs>
        <w:spacing w:before="0"/>
        <w:ind w:right="-104" w:firstLine="540"/>
      </w:pPr>
      <w:r w:rsidRPr="00855EA9">
        <w:t>1. Направить пред</w:t>
      </w:r>
      <w:r w:rsidR="000B6E61" w:rsidRPr="00855EA9">
        <w:t>ставление</w:t>
      </w:r>
      <w:r w:rsidRPr="00855EA9">
        <w:t xml:space="preserve"> </w:t>
      </w:r>
      <w:r w:rsidR="00E42D7F" w:rsidRPr="00855EA9">
        <w:t>директору МУП «</w:t>
      </w:r>
      <w:r w:rsidR="00153B98" w:rsidRPr="00855EA9">
        <w:t>Ж</w:t>
      </w:r>
      <w:r w:rsidR="00E42D7F" w:rsidRPr="00855EA9">
        <w:t>КХ</w:t>
      </w:r>
      <w:r w:rsidR="00153B98" w:rsidRPr="00855EA9">
        <w:t xml:space="preserve"> ММР</w:t>
      </w:r>
      <w:r w:rsidR="00855EA9" w:rsidRPr="00855EA9">
        <w:t xml:space="preserve">» </w:t>
      </w:r>
      <w:r w:rsidRPr="00855EA9">
        <w:t>с целью прин</w:t>
      </w:r>
      <w:r w:rsidRPr="00855EA9">
        <w:t>я</w:t>
      </w:r>
      <w:r w:rsidRPr="00855EA9">
        <w:t>тия мер по устранению выявленных нарушений.</w:t>
      </w:r>
    </w:p>
    <w:p w:rsidR="00A15C46" w:rsidRPr="00855EA9" w:rsidRDefault="00F3093B" w:rsidP="000D75A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55EA9">
        <w:rPr>
          <w:sz w:val="28"/>
          <w:szCs w:val="28"/>
        </w:rPr>
        <w:t xml:space="preserve">      </w:t>
      </w:r>
      <w:r w:rsidR="003E1B0D" w:rsidRPr="00855EA9">
        <w:rPr>
          <w:sz w:val="28"/>
          <w:szCs w:val="28"/>
        </w:rPr>
        <w:t xml:space="preserve"> </w:t>
      </w:r>
      <w:r w:rsidRPr="00855EA9">
        <w:rPr>
          <w:sz w:val="28"/>
          <w:szCs w:val="28"/>
        </w:rPr>
        <w:t xml:space="preserve"> </w:t>
      </w:r>
      <w:r w:rsidR="00C85256" w:rsidRPr="00855EA9">
        <w:rPr>
          <w:sz w:val="28"/>
          <w:szCs w:val="28"/>
        </w:rPr>
        <w:t>2</w:t>
      </w:r>
      <w:r w:rsidR="00A15C46" w:rsidRPr="00855EA9">
        <w:rPr>
          <w:sz w:val="28"/>
          <w:szCs w:val="28"/>
        </w:rPr>
        <w:t>. Направить отчет о результатах проверки</w:t>
      </w:r>
      <w:r w:rsidR="00B3323D" w:rsidRPr="00855EA9">
        <w:rPr>
          <w:sz w:val="28"/>
          <w:szCs w:val="28"/>
        </w:rPr>
        <w:t xml:space="preserve"> </w:t>
      </w:r>
      <w:r w:rsidR="00A15C46" w:rsidRPr="00855EA9">
        <w:rPr>
          <w:sz w:val="28"/>
          <w:szCs w:val="28"/>
        </w:rPr>
        <w:t>для сведения в адрес:</w:t>
      </w:r>
    </w:p>
    <w:p w:rsidR="00A15C46" w:rsidRPr="00153B98" w:rsidRDefault="00A15C46" w:rsidP="000D75AC">
      <w:pPr>
        <w:pStyle w:val="6"/>
        <w:spacing w:before="0"/>
        <w:ind w:right="-104" w:firstLine="0"/>
      </w:pPr>
      <w:r w:rsidRPr="00855EA9">
        <w:t xml:space="preserve">    </w:t>
      </w:r>
      <w:r w:rsidR="00C85256" w:rsidRPr="00855EA9">
        <w:t xml:space="preserve">  </w:t>
      </w:r>
      <w:r w:rsidRPr="00855EA9">
        <w:t>- Главы Маловишерского муниципального района,</w:t>
      </w:r>
    </w:p>
    <w:p w:rsidR="00A15C46" w:rsidRPr="00153B98" w:rsidRDefault="00A15C46" w:rsidP="000D75AC">
      <w:pPr>
        <w:pStyle w:val="6"/>
        <w:spacing w:before="0"/>
        <w:ind w:right="-104" w:firstLine="0"/>
      </w:pPr>
      <w:r w:rsidRPr="00153B98">
        <w:t xml:space="preserve">     </w:t>
      </w:r>
      <w:r w:rsidR="00C85256" w:rsidRPr="00153B98">
        <w:t xml:space="preserve"> </w:t>
      </w:r>
      <w:r w:rsidRPr="00153B98">
        <w:t xml:space="preserve">- </w:t>
      </w:r>
      <w:r w:rsidR="00956248" w:rsidRPr="00153B98">
        <w:t>Думы Маловишерского муниципального района.</w:t>
      </w:r>
    </w:p>
    <w:p w:rsidR="00B3323D" w:rsidRPr="00153B98" w:rsidRDefault="00B3323D" w:rsidP="000D75AC">
      <w:pPr>
        <w:pStyle w:val="6"/>
        <w:spacing w:before="0"/>
        <w:ind w:firstLine="0"/>
      </w:pPr>
      <w:r w:rsidRPr="00153B98">
        <w:t xml:space="preserve">       3. Направить информационное письмо с приложением акта проверки</w:t>
      </w:r>
      <w:r w:rsidR="00B87593" w:rsidRPr="00153B98">
        <w:t xml:space="preserve"> </w:t>
      </w:r>
      <w:r w:rsidRPr="00153B98">
        <w:t>в пр</w:t>
      </w:r>
      <w:r w:rsidRPr="00153B98">
        <w:t>о</w:t>
      </w:r>
      <w:r w:rsidRPr="00153B98">
        <w:t>куратуру Маловишерского муниципального района.</w:t>
      </w:r>
    </w:p>
    <w:p w:rsidR="00E42D7F" w:rsidRPr="0077164B" w:rsidRDefault="00E42D7F" w:rsidP="000D75AC">
      <w:pPr>
        <w:pStyle w:val="6"/>
        <w:spacing w:before="0"/>
        <w:ind w:firstLine="0"/>
        <w:rPr>
          <w:highlight w:val="yellow"/>
        </w:rPr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CF4FAD" w:rsidTr="00CF06E6">
        <w:tc>
          <w:tcPr>
            <w:tcW w:w="4428" w:type="dxa"/>
          </w:tcPr>
          <w:p w:rsidR="00CA0CF7" w:rsidRPr="007B395F" w:rsidRDefault="00CA0CF7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</w:p>
          <w:p w:rsidR="00CF4FAD" w:rsidRPr="007B395F" w:rsidRDefault="007B395F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7B395F">
              <w:rPr>
                <w:sz w:val="26"/>
                <w:szCs w:val="26"/>
              </w:rPr>
              <w:t>Председатель</w:t>
            </w:r>
          </w:p>
          <w:p w:rsidR="00CF4FAD" w:rsidRPr="007B395F" w:rsidRDefault="00CF4FAD" w:rsidP="00CF06E6">
            <w:pPr>
              <w:pStyle w:val="6"/>
              <w:spacing w:before="0"/>
              <w:ind w:firstLine="0"/>
              <w:jc w:val="left"/>
            </w:pPr>
            <w:r w:rsidRPr="007B395F">
              <w:rPr>
                <w:sz w:val="26"/>
                <w:szCs w:val="26"/>
              </w:rPr>
              <w:t>Счётной палаты Маловишерского муниципального района</w:t>
            </w:r>
            <w:r w:rsidRPr="007B395F">
              <w:t xml:space="preserve">                                             </w:t>
            </w:r>
          </w:p>
        </w:tc>
        <w:tc>
          <w:tcPr>
            <w:tcW w:w="2700" w:type="dxa"/>
          </w:tcPr>
          <w:p w:rsidR="00CF4FAD" w:rsidRPr="007B395F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7B395F" w:rsidRDefault="00CF4FAD" w:rsidP="00CF06E6">
            <w:pPr>
              <w:pStyle w:val="6"/>
              <w:spacing w:before="0"/>
              <w:ind w:firstLine="0"/>
              <w:jc w:val="left"/>
            </w:pPr>
            <w:r w:rsidRPr="007B395F">
              <w:t>_______________</w:t>
            </w:r>
          </w:p>
          <w:p w:rsidR="00CF4FAD" w:rsidRPr="007B395F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395F">
              <w:t xml:space="preserve">        </w:t>
            </w:r>
            <w:r w:rsidRPr="007B395F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CF4FAD" w:rsidRPr="007B395F" w:rsidRDefault="00CF4FAD" w:rsidP="00CF06E6">
            <w:pPr>
              <w:pStyle w:val="6"/>
              <w:spacing w:before="0"/>
              <w:ind w:firstLine="0"/>
              <w:jc w:val="left"/>
            </w:pPr>
          </w:p>
          <w:p w:rsidR="00CF4FAD" w:rsidRPr="007B395F" w:rsidRDefault="007B395F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7B395F">
              <w:rPr>
                <w:sz w:val="26"/>
                <w:szCs w:val="26"/>
                <w:u w:val="single"/>
              </w:rPr>
              <w:t>И.И. Афанасьева</w:t>
            </w:r>
          </w:p>
          <w:p w:rsidR="00CF4FAD" w:rsidRPr="00CF06E6" w:rsidRDefault="00CF4FAD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7B395F">
              <w:rPr>
                <w:sz w:val="22"/>
                <w:szCs w:val="22"/>
              </w:rPr>
              <w:t>(инициалы, фамилия)</w:t>
            </w:r>
          </w:p>
        </w:tc>
      </w:tr>
    </w:tbl>
    <w:p w:rsidR="00296907" w:rsidRPr="00E8603C" w:rsidRDefault="00296907" w:rsidP="00CA0CF7">
      <w:pPr>
        <w:rPr>
          <w:sz w:val="28"/>
          <w:szCs w:val="28"/>
        </w:rPr>
      </w:pPr>
    </w:p>
    <w:sectPr w:rsidR="00296907" w:rsidRPr="00E8603C" w:rsidSect="009E4AF4">
      <w:footerReference w:type="even" r:id="rId11"/>
      <w:footerReference w:type="default" r:id="rId12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51" w:rsidRDefault="004E1051">
      <w:r>
        <w:separator/>
      </w:r>
    </w:p>
  </w:endnote>
  <w:endnote w:type="continuationSeparator" w:id="1">
    <w:p w:rsidR="004E1051" w:rsidRDefault="004E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C" w:rsidRDefault="00FF72B1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384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384C" w:rsidRDefault="00EB384C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4C" w:rsidRDefault="00FF72B1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384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5CD3">
      <w:rPr>
        <w:rStyle w:val="ac"/>
        <w:noProof/>
      </w:rPr>
      <w:t>25</w:t>
    </w:r>
    <w:r>
      <w:rPr>
        <w:rStyle w:val="ac"/>
      </w:rPr>
      <w:fldChar w:fldCharType="end"/>
    </w:r>
  </w:p>
  <w:p w:rsidR="00EB384C" w:rsidRDefault="00EB384C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51" w:rsidRDefault="004E1051">
      <w:r>
        <w:separator/>
      </w:r>
    </w:p>
  </w:footnote>
  <w:footnote w:type="continuationSeparator" w:id="1">
    <w:p w:rsidR="004E1051" w:rsidRDefault="004E1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540"/>
    <w:multiLevelType w:val="hybridMultilevel"/>
    <w:tmpl w:val="DD70A562"/>
    <w:lvl w:ilvl="0" w:tplc="2CC29490">
      <w:start w:val="8"/>
      <w:numFmt w:val="bullet"/>
      <w:lvlText w:val=""/>
      <w:lvlJc w:val="left"/>
      <w:pPr>
        <w:ind w:left="86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45116DE8"/>
    <w:multiLevelType w:val="hybridMultilevel"/>
    <w:tmpl w:val="9BDCB898"/>
    <w:lvl w:ilvl="0" w:tplc="3ABED69C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1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3BAB"/>
    <w:rsid w:val="000041AE"/>
    <w:rsid w:val="00005120"/>
    <w:rsid w:val="00007E28"/>
    <w:rsid w:val="00012A44"/>
    <w:rsid w:val="00024CD2"/>
    <w:rsid w:val="0002532C"/>
    <w:rsid w:val="00025C9B"/>
    <w:rsid w:val="0002766A"/>
    <w:rsid w:val="00027B92"/>
    <w:rsid w:val="00032094"/>
    <w:rsid w:val="00034FA4"/>
    <w:rsid w:val="00036524"/>
    <w:rsid w:val="00037358"/>
    <w:rsid w:val="00037D0C"/>
    <w:rsid w:val="00041A4A"/>
    <w:rsid w:val="00041ACB"/>
    <w:rsid w:val="0004254F"/>
    <w:rsid w:val="0004343B"/>
    <w:rsid w:val="0004380E"/>
    <w:rsid w:val="000438D3"/>
    <w:rsid w:val="00046BF7"/>
    <w:rsid w:val="00055CD6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2DB9"/>
    <w:rsid w:val="00093560"/>
    <w:rsid w:val="00096E2A"/>
    <w:rsid w:val="000A0693"/>
    <w:rsid w:val="000A2A08"/>
    <w:rsid w:val="000A2A4B"/>
    <w:rsid w:val="000B35D2"/>
    <w:rsid w:val="000B4D21"/>
    <w:rsid w:val="000B6E61"/>
    <w:rsid w:val="000C22F7"/>
    <w:rsid w:val="000D0FC9"/>
    <w:rsid w:val="000D139F"/>
    <w:rsid w:val="000D160C"/>
    <w:rsid w:val="000D4EF2"/>
    <w:rsid w:val="000D75AC"/>
    <w:rsid w:val="000E0F36"/>
    <w:rsid w:val="000E1E6C"/>
    <w:rsid w:val="000E243A"/>
    <w:rsid w:val="000E3C3A"/>
    <w:rsid w:val="000E3FFB"/>
    <w:rsid w:val="000E6C24"/>
    <w:rsid w:val="000F0055"/>
    <w:rsid w:val="000F4FC3"/>
    <w:rsid w:val="000F61BB"/>
    <w:rsid w:val="00100127"/>
    <w:rsid w:val="00100384"/>
    <w:rsid w:val="001062A7"/>
    <w:rsid w:val="00106401"/>
    <w:rsid w:val="00110E1E"/>
    <w:rsid w:val="00115694"/>
    <w:rsid w:val="0011659C"/>
    <w:rsid w:val="0012552C"/>
    <w:rsid w:val="00126772"/>
    <w:rsid w:val="00136900"/>
    <w:rsid w:val="001433EF"/>
    <w:rsid w:val="00153114"/>
    <w:rsid w:val="00153B98"/>
    <w:rsid w:val="00157BB1"/>
    <w:rsid w:val="00160572"/>
    <w:rsid w:val="001609F0"/>
    <w:rsid w:val="00160DBF"/>
    <w:rsid w:val="00171328"/>
    <w:rsid w:val="00174703"/>
    <w:rsid w:val="00175C8F"/>
    <w:rsid w:val="00177E65"/>
    <w:rsid w:val="001814BE"/>
    <w:rsid w:val="001823DF"/>
    <w:rsid w:val="00183A95"/>
    <w:rsid w:val="001841D9"/>
    <w:rsid w:val="0019785F"/>
    <w:rsid w:val="001A4829"/>
    <w:rsid w:val="001B0AE3"/>
    <w:rsid w:val="001B248C"/>
    <w:rsid w:val="001B2EB3"/>
    <w:rsid w:val="001B6C54"/>
    <w:rsid w:val="001B7490"/>
    <w:rsid w:val="001C1052"/>
    <w:rsid w:val="001C6B76"/>
    <w:rsid w:val="001D536D"/>
    <w:rsid w:val="001E3741"/>
    <w:rsid w:val="001E625E"/>
    <w:rsid w:val="001F05A9"/>
    <w:rsid w:val="001F7047"/>
    <w:rsid w:val="00201414"/>
    <w:rsid w:val="0020441B"/>
    <w:rsid w:val="00204FFF"/>
    <w:rsid w:val="002068B8"/>
    <w:rsid w:val="002128CC"/>
    <w:rsid w:val="00213C55"/>
    <w:rsid w:val="002179F1"/>
    <w:rsid w:val="00220A26"/>
    <w:rsid w:val="002223EA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7A43"/>
    <w:rsid w:val="00260A3B"/>
    <w:rsid w:val="00261F17"/>
    <w:rsid w:val="00262E8A"/>
    <w:rsid w:val="00262FC2"/>
    <w:rsid w:val="002649E8"/>
    <w:rsid w:val="00265556"/>
    <w:rsid w:val="002656C5"/>
    <w:rsid w:val="00265EAE"/>
    <w:rsid w:val="00273B9D"/>
    <w:rsid w:val="00274E6A"/>
    <w:rsid w:val="002751B1"/>
    <w:rsid w:val="00277EA3"/>
    <w:rsid w:val="00284788"/>
    <w:rsid w:val="00284C5D"/>
    <w:rsid w:val="00287A22"/>
    <w:rsid w:val="002933C1"/>
    <w:rsid w:val="00296907"/>
    <w:rsid w:val="00296DDF"/>
    <w:rsid w:val="002973CD"/>
    <w:rsid w:val="002A725D"/>
    <w:rsid w:val="002B7232"/>
    <w:rsid w:val="002B7610"/>
    <w:rsid w:val="002C0624"/>
    <w:rsid w:val="002C2149"/>
    <w:rsid w:val="002C2C1E"/>
    <w:rsid w:val="002C34DA"/>
    <w:rsid w:val="002C6286"/>
    <w:rsid w:val="002D1041"/>
    <w:rsid w:val="002D62E3"/>
    <w:rsid w:val="002D68F1"/>
    <w:rsid w:val="002D7F2D"/>
    <w:rsid w:val="002E56B3"/>
    <w:rsid w:val="002E5F2B"/>
    <w:rsid w:val="002E6C9F"/>
    <w:rsid w:val="002E71DB"/>
    <w:rsid w:val="002F075E"/>
    <w:rsid w:val="002F2B30"/>
    <w:rsid w:val="002F4C54"/>
    <w:rsid w:val="00313C97"/>
    <w:rsid w:val="00314C74"/>
    <w:rsid w:val="00317C23"/>
    <w:rsid w:val="00322548"/>
    <w:rsid w:val="0032302A"/>
    <w:rsid w:val="00323B7D"/>
    <w:rsid w:val="0033043B"/>
    <w:rsid w:val="00332639"/>
    <w:rsid w:val="00333B9C"/>
    <w:rsid w:val="00337EEF"/>
    <w:rsid w:val="00340794"/>
    <w:rsid w:val="003447BC"/>
    <w:rsid w:val="00344BC6"/>
    <w:rsid w:val="00353447"/>
    <w:rsid w:val="00356DCC"/>
    <w:rsid w:val="00356FBB"/>
    <w:rsid w:val="00366BC7"/>
    <w:rsid w:val="00373C27"/>
    <w:rsid w:val="00386AF7"/>
    <w:rsid w:val="00387625"/>
    <w:rsid w:val="00387DD6"/>
    <w:rsid w:val="00390EE6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75CD"/>
    <w:rsid w:val="003D27EF"/>
    <w:rsid w:val="003D65BE"/>
    <w:rsid w:val="003D6C0A"/>
    <w:rsid w:val="003D7ACD"/>
    <w:rsid w:val="003E1B0D"/>
    <w:rsid w:val="003E302C"/>
    <w:rsid w:val="003E5ED3"/>
    <w:rsid w:val="003E7B33"/>
    <w:rsid w:val="003F0A3B"/>
    <w:rsid w:val="003F0AA5"/>
    <w:rsid w:val="003F556A"/>
    <w:rsid w:val="003F71BC"/>
    <w:rsid w:val="00402CDA"/>
    <w:rsid w:val="00410E33"/>
    <w:rsid w:val="004158F7"/>
    <w:rsid w:val="00420EF3"/>
    <w:rsid w:val="00422E01"/>
    <w:rsid w:val="004260B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2EE5"/>
    <w:rsid w:val="00454B5A"/>
    <w:rsid w:val="00454DAF"/>
    <w:rsid w:val="0045693C"/>
    <w:rsid w:val="00457066"/>
    <w:rsid w:val="004662E5"/>
    <w:rsid w:val="00466A01"/>
    <w:rsid w:val="00467136"/>
    <w:rsid w:val="004671E8"/>
    <w:rsid w:val="004701D6"/>
    <w:rsid w:val="00470B9A"/>
    <w:rsid w:val="0047165D"/>
    <w:rsid w:val="004761A5"/>
    <w:rsid w:val="004808F9"/>
    <w:rsid w:val="00483097"/>
    <w:rsid w:val="00490651"/>
    <w:rsid w:val="00492FAB"/>
    <w:rsid w:val="00493606"/>
    <w:rsid w:val="00496799"/>
    <w:rsid w:val="004973D7"/>
    <w:rsid w:val="004A5227"/>
    <w:rsid w:val="004A6A59"/>
    <w:rsid w:val="004B01EA"/>
    <w:rsid w:val="004B0E29"/>
    <w:rsid w:val="004B2326"/>
    <w:rsid w:val="004C5E21"/>
    <w:rsid w:val="004C5E3A"/>
    <w:rsid w:val="004D41AF"/>
    <w:rsid w:val="004E1051"/>
    <w:rsid w:val="004E69B2"/>
    <w:rsid w:val="004F210D"/>
    <w:rsid w:val="004F5BC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24E3"/>
    <w:rsid w:val="00522C0C"/>
    <w:rsid w:val="0053556A"/>
    <w:rsid w:val="00537828"/>
    <w:rsid w:val="00542695"/>
    <w:rsid w:val="00551B24"/>
    <w:rsid w:val="0055371A"/>
    <w:rsid w:val="00560FAF"/>
    <w:rsid w:val="00565DE7"/>
    <w:rsid w:val="00565FD2"/>
    <w:rsid w:val="0057765F"/>
    <w:rsid w:val="00580B20"/>
    <w:rsid w:val="00583D3C"/>
    <w:rsid w:val="005846B4"/>
    <w:rsid w:val="00585B4C"/>
    <w:rsid w:val="00585C26"/>
    <w:rsid w:val="00586EC2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81C"/>
    <w:rsid w:val="005A3E8B"/>
    <w:rsid w:val="005A588F"/>
    <w:rsid w:val="005A7490"/>
    <w:rsid w:val="005B0B0A"/>
    <w:rsid w:val="005B4CC3"/>
    <w:rsid w:val="005B579C"/>
    <w:rsid w:val="005C0331"/>
    <w:rsid w:val="005C0F72"/>
    <w:rsid w:val="005C14F6"/>
    <w:rsid w:val="005C221D"/>
    <w:rsid w:val="005C5AC2"/>
    <w:rsid w:val="005D6172"/>
    <w:rsid w:val="005D6A0D"/>
    <w:rsid w:val="005D7B96"/>
    <w:rsid w:val="005D7F29"/>
    <w:rsid w:val="005E35DC"/>
    <w:rsid w:val="00600DD2"/>
    <w:rsid w:val="006019D5"/>
    <w:rsid w:val="00606BCC"/>
    <w:rsid w:val="00607190"/>
    <w:rsid w:val="00607CEC"/>
    <w:rsid w:val="00616BAE"/>
    <w:rsid w:val="00617530"/>
    <w:rsid w:val="00620ACB"/>
    <w:rsid w:val="0062438B"/>
    <w:rsid w:val="00626570"/>
    <w:rsid w:val="00627A06"/>
    <w:rsid w:val="006333D7"/>
    <w:rsid w:val="0064365B"/>
    <w:rsid w:val="00647961"/>
    <w:rsid w:val="00656CE6"/>
    <w:rsid w:val="00656F1B"/>
    <w:rsid w:val="006600B0"/>
    <w:rsid w:val="00660E62"/>
    <w:rsid w:val="006618B9"/>
    <w:rsid w:val="00671F20"/>
    <w:rsid w:val="00672EF5"/>
    <w:rsid w:val="00673085"/>
    <w:rsid w:val="00680290"/>
    <w:rsid w:val="0068499D"/>
    <w:rsid w:val="0068588E"/>
    <w:rsid w:val="00686871"/>
    <w:rsid w:val="00691115"/>
    <w:rsid w:val="00697AE2"/>
    <w:rsid w:val="006A0AF1"/>
    <w:rsid w:val="006B0FB5"/>
    <w:rsid w:val="006B24D8"/>
    <w:rsid w:val="006B2D7C"/>
    <w:rsid w:val="006B555E"/>
    <w:rsid w:val="006C3CE5"/>
    <w:rsid w:val="006C4E1B"/>
    <w:rsid w:val="006C6CC5"/>
    <w:rsid w:val="006D0CF7"/>
    <w:rsid w:val="006D2ADA"/>
    <w:rsid w:val="006E7383"/>
    <w:rsid w:val="006F2E17"/>
    <w:rsid w:val="006F4170"/>
    <w:rsid w:val="006F5E2C"/>
    <w:rsid w:val="006F6A54"/>
    <w:rsid w:val="006F7060"/>
    <w:rsid w:val="006F7CE2"/>
    <w:rsid w:val="007031A9"/>
    <w:rsid w:val="007116AB"/>
    <w:rsid w:val="007146A8"/>
    <w:rsid w:val="00714A75"/>
    <w:rsid w:val="00714DD3"/>
    <w:rsid w:val="00715C7B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164B"/>
    <w:rsid w:val="00773303"/>
    <w:rsid w:val="00776B90"/>
    <w:rsid w:val="00777589"/>
    <w:rsid w:val="00780558"/>
    <w:rsid w:val="00780DA9"/>
    <w:rsid w:val="0078350A"/>
    <w:rsid w:val="007835F2"/>
    <w:rsid w:val="00784B6D"/>
    <w:rsid w:val="00787E2D"/>
    <w:rsid w:val="00790CC9"/>
    <w:rsid w:val="00791DFC"/>
    <w:rsid w:val="007A2019"/>
    <w:rsid w:val="007A4675"/>
    <w:rsid w:val="007A7283"/>
    <w:rsid w:val="007B395F"/>
    <w:rsid w:val="007B6867"/>
    <w:rsid w:val="007B76FA"/>
    <w:rsid w:val="007C254B"/>
    <w:rsid w:val="007C3C1E"/>
    <w:rsid w:val="007C552B"/>
    <w:rsid w:val="007D00B0"/>
    <w:rsid w:val="007D2AD8"/>
    <w:rsid w:val="007D713C"/>
    <w:rsid w:val="007E18BA"/>
    <w:rsid w:val="007E290E"/>
    <w:rsid w:val="007E36AE"/>
    <w:rsid w:val="007E4966"/>
    <w:rsid w:val="007F16B9"/>
    <w:rsid w:val="007F45A6"/>
    <w:rsid w:val="007F4691"/>
    <w:rsid w:val="007F7364"/>
    <w:rsid w:val="008031FD"/>
    <w:rsid w:val="00803B70"/>
    <w:rsid w:val="0080648A"/>
    <w:rsid w:val="00806AAA"/>
    <w:rsid w:val="0081079A"/>
    <w:rsid w:val="008227D7"/>
    <w:rsid w:val="008244CB"/>
    <w:rsid w:val="00825643"/>
    <w:rsid w:val="00825F6B"/>
    <w:rsid w:val="00833D02"/>
    <w:rsid w:val="008344EB"/>
    <w:rsid w:val="00834997"/>
    <w:rsid w:val="00836D60"/>
    <w:rsid w:val="008422D9"/>
    <w:rsid w:val="00844594"/>
    <w:rsid w:val="008458D6"/>
    <w:rsid w:val="008516EA"/>
    <w:rsid w:val="00855EA9"/>
    <w:rsid w:val="0085726F"/>
    <w:rsid w:val="00860AD5"/>
    <w:rsid w:val="00865380"/>
    <w:rsid w:val="00865EE8"/>
    <w:rsid w:val="0086687F"/>
    <w:rsid w:val="0086793D"/>
    <w:rsid w:val="008701F0"/>
    <w:rsid w:val="00870475"/>
    <w:rsid w:val="008717B2"/>
    <w:rsid w:val="00872C14"/>
    <w:rsid w:val="00875488"/>
    <w:rsid w:val="00885E2C"/>
    <w:rsid w:val="0088661D"/>
    <w:rsid w:val="008941B0"/>
    <w:rsid w:val="008A0F16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4359"/>
    <w:rsid w:val="008D4948"/>
    <w:rsid w:val="008D4E2E"/>
    <w:rsid w:val="008D7A6E"/>
    <w:rsid w:val="008E0455"/>
    <w:rsid w:val="008E39CF"/>
    <w:rsid w:val="008E3A48"/>
    <w:rsid w:val="008E7FD3"/>
    <w:rsid w:val="009040AB"/>
    <w:rsid w:val="00910FAF"/>
    <w:rsid w:val="00915571"/>
    <w:rsid w:val="00916763"/>
    <w:rsid w:val="00922C21"/>
    <w:rsid w:val="009264C8"/>
    <w:rsid w:val="00930CBF"/>
    <w:rsid w:val="00930CC5"/>
    <w:rsid w:val="00932374"/>
    <w:rsid w:val="009366B0"/>
    <w:rsid w:val="00937049"/>
    <w:rsid w:val="0094058D"/>
    <w:rsid w:val="0094321B"/>
    <w:rsid w:val="00946CC0"/>
    <w:rsid w:val="00947980"/>
    <w:rsid w:val="00950D80"/>
    <w:rsid w:val="0095255D"/>
    <w:rsid w:val="00955A8C"/>
    <w:rsid w:val="00956248"/>
    <w:rsid w:val="00956829"/>
    <w:rsid w:val="009625F7"/>
    <w:rsid w:val="00967C41"/>
    <w:rsid w:val="00971625"/>
    <w:rsid w:val="009734C5"/>
    <w:rsid w:val="00973BDD"/>
    <w:rsid w:val="009839F9"/>
    <w:rsid w:val="0098658F"/>
    <w:rsid w:val="00986ADD"/>
    <w:rsid w:val="009937D3"/>
    <w:rsid w:val="0099521A"/>
    <w:rsid w:val="00995A69"/>
    <w:rsid w:val="00996FFE"/>
    <w:rsid w:val="009A06B0"/>
    <w:rsid w:val="009A7870"/>
    <w:rsid w:val="009B14F8"/>
    <w:rsid w:val="009B245E"/>
    <w:rsid w:val="009B442E"/>
    <w:rsid w:val="009B7831"/>
    <w:rsid w:val="009C0114"/>
    <w:rsid w:val="009C15CF"/>
    <w:rsid w:val="009C26FA"/>
    <w:rsid w:val="009C520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F2A62"/>
    <w:rsid w:val="009F6605"/>
    <w:rsid w:val="00A06E23"/>
    <w:rsid w:val="00A07800"/>
    <w:rsid w:val="00A0784D"/>
    <w:rsid w:val="00A07E7B"/>
    <w:rsid w:val="00A11F60"/>
    <w:rsid w:val="00A12C64"/>
    <w:rsid w:val="00A15481"/>
    <w:rsid w:val="00A15C46"/>
    <w:rsid w:val="00A15F25"/>
    <w:rsid w:val="00A26725"/>
    <w:rsid w:val="00A27775"/>
    <w:rsid w:val="00A32238"/>
    <w:rsid w:val="00A35D15"/>
    <w:rsid w:val="00A36833"/>
    <w:rsid w:val="00A37897"/>
    <w:rsid w:val="00A404F0"/>
    <w:rsid w:val="00A50645"/>
    <w:rsid w:val="00A52DAB"/>
    <w:rsid w:val="00A53AE0"/>
    <w:rsid w:val="00A57A8D"/>
    <w:rsid w:val="00A6641C"/>
    <w:rsid w:val="00A66D7E"/>
    <w:rsid w:val="00A7088A"/>
    <w:rsid w:val="00A7371F"/>
    <w:rsid w:val="00A80356"/>
    <w:rsid w:val="00A80E23"/>
    <w:rsid w:val="00A84FB9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665F"/>
    <w:rsid w:val="00AE7DAF"/>
    <w:rsid w:val="00AF0AF1"/>
    <w:rsid w:val="00AF0CBB"/>
    <w:rsid w:val="00AF5484"/>
    <w:rsid w:val="00B006E3"/>
    <w:rsid w:val="00B01718"/>
    <w:rsid w:val="00B038B3"/>
    <w:rsid w:val="00B05164"/>
    <w:rsid w:val="00B16CC5"/>
    <w:rsid w:val="00B16E71"/>
    <w:rsid w:val="00B21487"/>
    <w:rsid w:val="00B226C4"/>
    <w:rsid w:val="00B248D0"/>
    <w:rsid w:val="00B312BB"/>
    <w:rsid w:val="00B3323D"/>
    <w:rsid w:val="00B3537A"/>
    <w:rsid w:val="00B375B6"/>
    <w:rsid w:val="00B4001D"/>
    <w:rsid w:val="00B41A9C"/>
    <w:rsid w:val="00B41BF4"/>
    <w:rsid w:val="00B41DE5"/>
    <w:rsid w:val="00B42B69"/>
    <w:rsid w:val="00B44B80"/>
    <w:rsid w:val="00B50F32"/>
    <w:rsid w:val="00B51496"/>
    <w:rsid w:val="00B51B40"/>
    <w:rsid w:val="00B5701D"/>
    <w:rsid w:val="00B65CF2"/>
    <w:rsid w:val="00B71E0B"/>
    <w:rsid w:val="00B73AC2"/>
    <w:rsid w:val="00B75781"/>
    <w:rsid w:val="00B7628A"/>
    <w:rsid w:val="00B8269C"/>
    <w:rsid w:val="00B84A1D"/>
    <w:rsid w:val="00B87593"/>
    <w:rsid w:val="00B90763"/>
    <w:rsid w:val="00B90A12"/>
    <w:rsid w:val="00B90AB0"/>
    <w:rsid w:val="00B91735"/>
    <w:rsid w:val="00B92DA7"/>
    <w:rsid w:val="00B931C9"/>
    <w:rsid w:val="00B93DB8"/>
    <w:rsid w:val="00B95428"/>
    <w:rsid w:val="00BA22A6"/>
    <w:rsid w:val="00BA5EB9"/>
    <w:rsid w:val="00BA638C"/>
    <w:rsid w:val="00BB072A"/>
    <w:rsid w:val="00BB0A4E"/>
    <w:rsid w:val="00BB5552"/>
    <w:rsid w:val="00BB6AB4"/>
    <w:rsid w:val="00BC08B7"/>
    <w:rsid w:val="00BC3B52"/>
    <w:rsid w:val="00BC6575"/>
    <w:rsid w:val="00BD1BF5"/>
    <w:rsid w:val="00BD1F85"/>
    <w:rsid w:val="00BD2FA1"/>
    <w:rsid w:val="00BD5810"/>
    <w:rsid w:val="00BD5A8D"/>
    <w:rsid w:val="00BD7FA8"/>
    <w:rsid w:val="00BE00D9"/>
    <w:rsid w:val="00BE16A6"/>
    <w:rsid w:val="00BE69A1"/>
    <w:rsid w:val="00BF27DA"/>
    <w:rsid w:val="00BF3B83"/>
    <w:rsid w:val="00BF4FC2"/>
    <w:rsid w:val="00BF519F"/>
    <w:rsid w:val="00C02743"/>
    <w:rsid w:val="00C05543"/>
    <w:rsid w:val="00C108E6"/>
    <w:rsid w:val="00C146EC"/>
    <w:rsid w:val="00C2002E"/>
    <w:rsid w:val="00C22A79"/>
    <w:rsid w:val="00C2498F"/>
    <w:rsid w:val="00C27BAA"/>
    <w:rsid w:val="00C415C6"/>
    <w:rsid w:val="00C43F43"/>
    <w:rsid w:val="00C4479C"/>
    <w:rsid w:val="00C5176C"/>
    <w:rsid w:val="00C55A20"/>
    <w:rsid w:val="00C569C5"/>
    <w:rsid w:val="00C57143"/>
    <w:rsid w:val="00C57FA0"/>
    <w:rsid w:val="00C64669"/>
    <w:rsid w:val="00C65DAB"/>
    <w:rsid w:val="00C70295"/>
    <w:rsid w:val="00C73E27"/>
    <w:rsid w:val="00C74458"/>
    <w:rsid w:val="00C74CBA"/>
    <w:rsid w:val="00C81D97"/>
    <w:rsid w:val="00C85256"/>
    <w:rsid w:val="00C859FB"/>
    <w:rsid w:val="00C87FF2"/>
    <w:rsid w:val="00C924A8"/>
    <w:rsid w:val="00C93497"/>
    <w:rsid w:val="00C93EC9"/>
    <w:rsid w:val="00C94797"/>
    <w:rsid w:val="00C95884"/>
    <w:rsid w:val="00CA0CF7"/>
    <w:rsid w:val="00CA2A66"/>
    <w:rsid w:val="00CA357C"/>
    <w:rsid w:val="00CA39AD"/>
    <w:rsid w:val="00CA68B8"/>
    <w:rsid w:val="00CA72BE"/>
    <w:rsid w:val="00CB1669"/>
    <w:rsid w:val="00CB405B"/>
    <w:rsid w:val="00CB5A5D"/>
    <w:rsid w:val="00CC1C8A"/>
    <w:rsid w:val="00CC5810"/>
    <w:rsid w:val="00CC661D"/>
    <w:rsid w:val="00CE249F"/>
    <w:rsid w:val="00CE27D7"/>
    <w:rsid w:val="00CE2DF6"/>
    <w:rsid w:val="00CE6F87"/>
    <w:rsid w:val="00CF02C7"/>
    <w:rsid w:val="00CF06E6"/>
    <w:rsid w:val="00CF4077"/>
    <w:rsid w:val="00CF4FAD"/>
    <w:rsid w:val="00D00B74"/>
    <w:rsid w:val="00D10F76"/>
    <w:rsid w:val="00D12D38"/>
    <w:rsid w:val="00D1350A"/>
    <w:rsid w:val="00D144C7"/>
    <w:rsid w:val="00D2170E"/>
    <w:rsid w:val="00D3021B"/>
    <w:rsid w:val="00D312A3"/>
    <w:rsid w:val="00D31386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3C1F"/>
    <w:rsid w:val="00D669C0"/>
    <w:rsid w:val="00D70ACA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4726"/>
    <w:rsid w:val="00DC55EA"/>
    <w:rsid w:val="00DD25F0"/>
    <w:rsid w:val="00DE1324"/>
    <w:rsid w:val="00DE50F5"/>
    <w:rsid w:val="00DF1DCE"/>
    <w:rsid w:val="00DF4163"/>
    <w:rsid w:val="00DF5813"/>
    <w:rsid w:val="00DF5AD1"/>
    <w:rsid w:val="00E13D99"/>
    <w:rsid w:val="00E147FD"/>
    <w:rsid w:val="00E15887"/>
    <w:rsid w:val="00E21224"/>
    <w:rsid w:val="00E239DC"/>
    <w:rsid w:val="00E2601D"/>
    <w:rsid w:val="00E303D5"/>
    <w:rsid w:val="00E32198"/>
    <w:rsid w:val="00E32E76"/>
    <w:rsid w:val="00E35CAA"/>
    <w:rsid w:val="00E36203"/>
    <w:rsid w:val="00E41C0E"/>
    <w:rsid w:val="00E42D7F"/>
    <w:rsid w:val="00E45E1E"/>
    <w:rsid w:val="00E46367"/>
    <w:rsid w:val="00E53718"/>
    <w:rsid w:val="00E537CF"/>
    <w:rsid w:val="00E62CA2"/>
    <w:rsid w:val="00E73C82"/>
    <w:rsid w:val="00E7577D"/>
    <w:rsid w:val="00E76B59"/>
    <w:rsid w:val="00E8338C"/>
    <w:rsid w:val="00E8603C"/>
    <w:rsid w:val="00E866F5"/>
    <w:rsid w:val="00E9535E"/>
    <w:rsid w:val="00E9704C"/>
    <w:rsid w:val="00EA172C"/>
    <w:rsid w:val="00EA4FBF"/>
    <w:rsid w:val="00EA536C"/>
    <w:rsid w:val="00EB0761"/>
    <w:rsid w:val="00EB384C"/>
    <w:rsid w:val="00EB46A0"/>
    <w:rsid w:val="00EC21B9"/>
    <w:rsid w:val="00EC757D"/>
    <w:rsid w:val="00EE532E"/>
    <w:rsid w:val="00EE5C99"/>
    <w:rsid w:val="00EF0358"/>
    <w:rsid w:val="00EF1C37"/>
    <w:rsid w:val="00EF3815"/>
    <w:rsid w:val="00EF7A77"/>
    <w:rsid w:val="00F003F6"/>
    <w:rsid w:val="00F05E98"/>
    <w:rsid w:val="00F16739"/>
    <w:rsid w:val="00F2214D"/>
    <w:rsid w:val="00F23BD3"/>
    <w:rsid w:val="00F273F0"/>
    <w:rsid w:val="00F2779A"/>
    <w:rsid w:val="00F3093B"/>
    <w:rsid w:val="00F3118E"/>
    <w:rsid w:val="00F33DBB"/>
    <w:rsid w:val="00F34364"/>
    <w:rsid w:val="00F419AD"/>
    <w:rsid w:val="00F4236A"/>
    <w:rsid w:val="00F43123"/>
    <w:rsid w:val="00F46913"/>
    <w:rsid w:val="00F516C1"/>
    <w:rsid w:val="00F54184"/>
    <w:rsid w:val="00F54F31"/>
    <w:rsid w:val="00F562B7"/>
    <w:rsid w:val="00F56A90"/>
    <w:rsid w:val="00F614A3"/>
    <w:rsid w:val="00F64F13"/>
    <w:rsid w:val="00F66862"/>
    <w:rsid w:val="00F72F26"/>
    <w:rsid w:val="00F7662F"/>
    <w:rsid w:val="00F76CA6"/>
    <w:rsid w:val="00F91420"/>
    <w:rsid w:val="00F92931"/>
    <w:rsid w:val="00F95CD3"/>
    <w:rsid w:val="00FA1752"/>
    <w:rsid w:val="00FB5EA3"/>
    <w:rsid w:val="00FB6018"/>
    <w:rsid w:val="00FC1F0A"/>
    <w:rsid w:val="00FC425C"/>
    <w:rsid w:val="00FD457F"/>
    <w:rsid w:val="00FD608B"/>
    <w:rsid w:val="00FD6FE8"/>
    <w:rsid w:val="00FE00B7"/>
    <w:rsid w:val="00FE3AF6"/>
    <w:rsid w:val="00FF3B48"/>
    <w:rsid w:val="00FF4894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5D7E"/>
    <w:rPr>
      <w:rFonts w:ascii="Cambria" w:hAnsi="Cambria"/>
      <w:b/>
      <w:bCs/>
      <w:sz w:val="26"/>
      <w:szCs w:val="26"/>
    </w:rPr>
  </w:style>
  <w:style w:type="paragraph" w:customStyle="1" w:styleId="CharChar">
    <w:name w:val="Char Char Знак Знак Знак"/>
    <w:basedOn w:val="a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sz w:val="24"/>
      <w:szCs w:val="24"/>
      <w:lang w:val="ru-RU" w:eastAsia="ru-RU" w:bidi="ar-SA"/>
    </w:rPr>
  </w:style>
  <w:style w:type="paragraph" w:styleId="a5">
    <w:name w:val="Title"/>
    <w:aliases w:val=" Знак Знак Знак,Знак Знак Знак,Знак Знак"/>
    <w:basedOn w:val="a"/>
    <w:link w:val="a6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 Знак Знак Знак Знак,Знак Знак Знак Знак,Знак Знак Знак1"/>
    <w:link w:val="a5"/>
    <w:rsid w:val="00AD4566"/>
    <w:rPr>
      <w:sz w:val="32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</w:style>
  <w:style w:type="character" w:styleId="a7">
    <w:name w:val="Hyperlink"/>
    <w:basedOn w:val="a0"/>
    <w:uiPriority w:val="99"/>
    <w:rsid w:val="00AD4566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link w:val="a8"/>
    <w:uiPriority w:val="99"/>
    <w:rsid w:val="00AD456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3A8"/>
    <w:rPr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sz w:val="24"/>
      <w:szCs w:val="24"/>
    </w:rPr>
  </w:style>
  <w:style w:type="character" w:styleId="ac">
    <w:name w:val="page number"/>
    <w:basedOn w:val="a0"/>
    <w:uiPriority w:val="99"/>
    <w:rsid w:val="002310F1"/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szCs w:val="28"/>
      <w:lang w:val="ru-RU" w:eastAsia="ru-RU" w:bidi="ar-SA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10F1"/>
    <w:rPr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rsid w:val="002310F1"/>
  </w:style>
  <w:style w:type="character" w:customStyle="1" w:styleId="s10">
    <w:name w:val="s_10"/>
    <w:basedOn w:val="a0"/>
    <w:uiPriority w:val="99"/>
    <w:rsid w:val="002310F1"/>
  </w:style>
  <w:style w:type="paragraph" w:styleId="24">
    <w:name w:val="Body Text 2"/>
    <w:basedOn w:val="a"/>
    <w:rsid w:val="009264C8"/>
    <w:pPr>
      <w:spacing w:after="120" w:line="480" w:lineRule="auto"/>
    </w:p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i/>
      <w:iCs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locked/>
    <w:rsid w:val="0059547B"/>
    <w:rPr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unhideWhenUsed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rsid w:val="0059547B"/>
  </w:style>
  <w:style w:type="character" w:customStyle="1" w:styleId="8">
    <w:name w:val="Знак Знак8"/>
    <w:basedOn w:val="a0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uiPriority w:val="99"/>
    <w:rsid w:val="000C22F7"/>
  </w:style>
  <w:style w:type="paragraph" w:customStyle="1" w:styleId="s1">
    <w:name w:val="s_1"/>
    <w:basedOn w:val="a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rsid w:val="00395D7E"/>
    <w:rPr>
      <w:b/>
      <w:bCs/>
      <w:color w:val="000080"/>
    </w:rPr>
  </w:style>
  <w:style w:type="character" w:customStyle="1" w:styleId="maincontent">
    <w:name w:val="maincontent"/>
    <w:basedOn w:val="a0"/>
    <w:rsid w:val="00395D7E"/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rsid w:val="00395D7E"/>
  </w:style>
  <w:style w:type="paragraph" w:customStyle="1" w:styleId="13">
    <w:name w:val="Знак Знак Знак Знак Знак Знак1 Знак"/>
    <w:basedOn w:val="a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395D7E"/>
    <w:pPr>
      <w:widowControl w:val="0"/>
    </w:pPr>
    <w:rPr>
      <w:rFonts w:ascii="Courier New" w:hAnsi="Courier New"/>
      <w:snapToGrid w:val="0"/>
    </w:rPr>
  </w:style>
  <w:style w:type="character" w:customStyle="1" w:styleId="iceouttxt">
    <w:name w:val="iceouttxt"/>
    <w:basedOn w:val="a0"/>
    <w:rsid w:val="00395D7E"/>
  </w:style>
  <w:style w:type="character" w:customStyle="1" w:styleId="FontStyle16">
    <w:name w:val="Font Style16"/>
    <w:basedOn w:val="a0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locked/>
    <w:rsid w:val="00284788"/>
    <w:rPr>
      <w:lang w:val="ru-RU" w:eastAsia="ru-RU"/>
    </w:rPr>
  </w:style>
  <w:style w:type="paragraph" w:customStyle="1" w:styleId="s15">
    <w:name w:val="s_15"/>
    <w:basedOn w:val="a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rsid w:val="00284788"/>
  </w:style>
  <w:style w:type="paragraph" w:customStyle="1" w:styleId="ListParagraph1">
    <w:name w:val="List Paragraph1"/>
    <w:basedOn w:val="a"/>
    <w:rsid w:val="00296907"/>
    <w:pPr>
      <w:ind w:left="720"/>
    </w:pPr>
  </w:style>
  <w:style w:type="character" w:customStyle="1" w:styleId="s2">
    <w:name w:val="s2"/>
    <w:basedOn w:val="a0"/>
    <w:rsid w:val="00296907"/>
  </w:style>
  <w:style w:type="paragraph" w:customStyle="1" w:styleId="rtejustify">
    <w:name w:val="rtejustify"/>
    <w:basedOn w:val="a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rsid w:val="00296907"/>
    <w:rPr>
      <w:rFonts w:ascii="Courier New" w:hAnsi="Courier New"/>
      <w:sz w:val="20"/>
      <w:szCs w:val="20"/>
    </w:rPr>
  </w:style>
  <w:style w:type="character" w:customStyle="1" w:styleId="aff1">
    <w:name w:val="Основной текст_"/>
    <w:link w:val="4"/>
    <w:rsid w:val="00296907"/>
    <w:rPr>
      <w:sz w:val="22"/>
      <w:szCs w:val="22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ff1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296907"/>
    <w:rPr>
      <w:b/>
      <w:bCs/>
      <w:sz w:val="22"/>
      <w:szCs w:val="22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a0"/>
    <w:uiPriority w:val="99"/>
    <w:rsid w:val="00296907"/>
  </w:style>
  <w:style w:type="character" w:customStyle="1" w:styleId="WW8Num3z2">
    <w:name w:val="WW8Num3z2"/>
    <w:rsid w:val="00296907"/>
    <w:rPr>
      <w:rFonts w:ascii="Wingdings" w:hAnsi="Wingdings" w:cs="Wingdings"/>
    </w:rPr>
  </w:style>
  <w:style w:type="character" w:customStyle="1" w:styleId="WW8Num1z0">
    <w:name w:val="WW8Num1z0"/>
    <w:uiPriority w:val="99"/>
    <w:rsid w:val="0098658F"/>
  </w:style>
  <w:style w:type="character" w:customStyle="1" w:styleId="WW8Num1z1">
    <w:name w:val="WW8Num1z1"/>
    <w:uiPriority w:val="99"/>
    <w:rsid w:val="0098658F"/>
  </w:style>
  <w:style w:type="character" w:customStyle="1" w:styleId="WW8Num1z2">
    <w:name w:val="WW8Num1z2"/>
    <w:uiPriority w:val="99"/>
    <w:rsid w:val="0098658F"/>
  </w:style>
  <w:style w:type="character" w:customStyle="1" w:styleId="WW8Num1z3">
    <w:name w:val="WW8Num1z3"/>
    <w:uiPriority w:val="99"/>
    <w:rsid w:val="0098658F"/>
  </w:style>
  <w:style w:type="character" w:customStyle="1" w:styleId="WW8Num1z4">
    <w:name w:val="WW8Num1z4"/>
    <w:uiPriority w:val="99"/>
    <w:rsid w:val="0098658F"/>
  </w:style>
  <w:style w:type="character" w:customStyle="1" w:styleId="WW8Num1z5">
    <w:name w:val="WW8Num1z5"/>
    <w:uiPriority w:val="99"/>
    <w:rsid w:val="0098658F"/>
  </w:style>
  <w:style w:type="character" w:customStyle="1" w:styleId="WW8Num1z6">
    <w:name w:val="WW8Num1z6"/>
    <w:uiPriority w:val="99"/>
    <w:rsid w:val="0098658F"/>
  </w:style>
  <w:style w:type="character" w:customStyle="1" w:styleId="WW8Num1z7">
    <w:name w:val="WW8Num1z7"/>
    <w:uiPriority w:val="99"/>
    <w:rsid w:val="0098658F"/>
  </w:style>
  <w:style w:type="character" w:customStyle="1" w:styleId="WW8Num1z8">
    <w:name w:val="WW8Num1z8"/>
    <w:uiPriority w:val="99"/>
    <w:rsid w:val="0098658F"/>
  </w:style>
  <w:style w:type="character" w:customStyle="1" w:styleId="15">
    <w:name w:val="Основной шрифт абзаца1"/>
    <w:uiPriority w:val="99"/>
    <w:rsid w:val="0098658F"/>
  </w:style>
  <w:style w:type="paragraph" w:customStyle="1" w:styleId="aff2">
    <w:name w:val="Заголовок"/>
    <w:basedOn w:val="a"/>
    <w:next w:val="a8"/>
    <w:uiPriority w:val="99"/>
    <w:rsid w:val="0098658F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f3">
    <w:name w:val="List"/>
    <w:basedOn w:val="a8"/>
    <w:uiPriority w:val="99"/>
    <w:rsid w:val="0098658F"/>
    <w:pPr>
      <w:suppressAutoHyphens/>
      <w:spacing w:after="0"/>
      <w:jc w:val="center"/>
    </w:pPr>
    <w:rPr>
      <w:rFonts w:cs="Mangal"/>
      <w:b/>
      <w:sz w:val="36"/>
      <w:lang w:eastAsia="ar-SA"/>
    </w:rPr>
  </w:style>
  <w:style w:type="paragraph" w:customStyle="1" w:styleId="16">
    <w:name w:val="Название1"/>
    <w:basedOn w:val="a"/>
    <w:uiPriority w:val="99"/>
    <w:rsid w:val="009865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uiPriority w:val="99"/>
    <w:rsid w:val="0098658F"/>
    <w:pPr>
      <w:suppressLineNumbers/>
      <w:suppressAutoHyphens/>
    </w:pPr>
    <w:rPr>
      <w:rFonts w:cs="Mangal"/>
      <w:lang w:eastAsia="ar-SA"/>
    </w:rPr>
  </w:style>
  <w:style w:type="paragraph" w:customStyle="1" w:styleId="FR1">
    <w:name w:val="FR1"/>
    <w:uiPriority w:val="99"/>
    <w:rsid w:val="0098658F"/>
    <w:pPr>
      <w:widowControl w:val="0"/>
      <w:suppressAutoHyphens/>
      <w:autoSpaceDE w:val="0"/>
      <w:spacing w:line="300" w:lineRule="auto"/>
      <w:ind w:left="6560"/>
      <w:jc w:val="right"/>
    </w:pPr>
    <w:rPr>
      <w:sz w:val="22"/>
      <w:szCs w:val="22"/>
      <w:lang w:eastAsia="ar-SA"/>
    </w:rPr>
  </w:style>
  <w:style w:type="paragraph" w:customStyle="1" w:styleId="aff4">
    <w:name w:val="Содержимое врезки"/>
    <w:basedOn w:val="a8"/>
    <w:uiPriority w:val="99"/>
    <w:rsid w:val="0098658F"/>
    <w:pPr>
      <w:suppressAutoHyphens/>
      <w:spacing w:after="0"/>
      <w:jc w:val="center"/>
    </w:pPr>
    <w:rPr>
      <w:b/>
      <w:sz w:val="36"/>
      <w:lang w:eastAsia="ar-SA"/>
    </w:rPr>
  </w:style>
  <w:style w:type="character" w:customStyle="1" w:styleId="FontStyle17">
    <w:name w:val="Font Style17"/>
    <w:uiPriority w:val="99"/>
    <w:rsid w:val="0098658F"/>
    <w:rPr>
      <w:rFonts w:ascii="Arial" w:hAnsi="Arial"/>
      <w:sz w:val="24"/>
    </w:rPr>
  </w:style>
  <w:style w:type="paragraph" w:styleId="aff5">
    <w:name w:val="No Spacing"/>
    <w:uiPriority w:val="99"/>
    <w:qFormat/>
    <w:rsid w:val="0098658F"/>
    <w:rPr>
      <w:rFonts w:ascii="Calibri" w:hAnsi="Calibri"/>
      <w:sz w:val="22"/>
      <w:szCs w:val="22"/>
    </w:rPr>
  </w:style>
  <w:style w:type="character" w:customStyle="1" w:styleId="t-abbr">
    <w:name w:val="t-abbr"/>
    <w:basedOn w:val="a0"/>
    <w:uiPriority w:val="99"/>
    <w:rsid w:val="0098658F"/>
    <w:rPr>
      <w:rFonts w:cs="Times New Roman"/>
    </w:rPr>
  </w:style>
  <w:style w:type="character" w:customStyle="1" w:styleId="date">
    <w:name w:val="date"/>
    <w:basedOn w:val="a0"/>
    <w:uiPriority w:val="99"/>
    <w:rsid w:val="0098658F"/>
    <w:rPr>
      <w:rFonts w:cs="Times New Roman"/>
    </w:rPr>
  </w:style>
  <w:style w:type="character" w:customStyle="1" w:styleId="viewsnormal-size">
    <w:name w:val="views normal-size"/>
    <w:basedOn w:val="a0"/>
    <w:uiPriority w:val="99"/>
    <w:rsid w:val="0098658F"/>
    <w:rPr>
      <w:rFonts w:cs="Times New Roman"/>
    </w:rPr>
  </w:style>
  <w:style w:type="paragraph" w:customStyle="1" w:styleId="consnormal">
    <w:name w:val="consnormal"/>
    <w:basedOn w:val="a"/>
    <w:uiPriority w:val="99"/>
    <w:rsid w:val="0077164B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77164B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character" w:customStyle="1" w:styleId="textcop">
    <w:name w:val="textcop"/>
    <w:basedOn w:val="a0"/>
    <w:uiPriority w:val="99"/>
    <w:rsid w:val="0077164B"/>
    <w:rPr>
      <w:rFonts w:cs="Times New Roman"/>
    </w:rPr>
  </w:style>
  <w:style w:type="paragraph" w:customStyle="1" w:styleId="ew">
    <w:name w:val="ew"/>
    <w:basedOn w:val="a"/>
    <w:uiPriority w:val="99"/>
    <w:rsid w:val="0077164B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7716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7164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716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7164B"/>
    <w:rPr>
      <w:rFonts w:ascii="Arial" w:hAnsi="Arial" w:cs="Arial"/>
      <w:vanish/>
      <w:sz w:val="16"/>
      <w:szCs w:val="16"/>
    </w:rPr>
  </w:style>
  <w:style w:type="paragraph" w:customStyle="1" w:styleId="p4">
    <w:name w:val="p4"/>
    <w:basedOn w:val="a"/>
    <w:uiPriority w:val="99"/>
    <w:rsid w:val="0077164B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7164B"/>
    <w:rPr>
      <w:rFonts w:cs="Times New Roman"/>
    </w:rPr>
  </w:style>
  <w:style w:type="paragraph" w:customStyle="1" w:styleId="p16">
    <w:name w:val="p16"/>
    <w:basedOn w:val="a"/>
    <w:uiPriority w:val="99"/>
    <w:rsid w:val="0077164B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77164B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7164B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77164B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716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834F08EF7B71BDC21B1F7D16EC6B0AF5C405EEE9E8C9B1EF7E0550D4DFEF6785B64B278CAP6h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AF5445C0A8D96F2374353122672A66C0E0EB2C8C03009B9073CD1480BAFE777FAB36B6EB2FD55WBG8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82EBCF69681D3D41F67CC1C83C520D13ECCB2CAF7E0213406DD297DDD61E1E610306B7B7D1EDB3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8A9B28E64D2B5EE6EB19A71CE94915CAAEA5E4C447F390D6560BD08F5244A7A2D437ECEB5BFOB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26</Pages>
  <Words>10040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67134</CharactersWithSpaces>
  <SharedDoc>false</SharedDoc>
  <HLinks>
    <vt:vector size="96" baseType="variant">
      <vt:variant>
        <vt:i4>851982</vt:i4>
      </vt:variant>
      <vt:variant>
        <vt:i4>45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2424884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851982</vt:i4>
      </vt:variant>
      <vt:variant>
        <vt:i4>39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851982</vt:i4>
      </vt:variant>
      <vt:variant>
        <vt:i4>36</vt:i4>
      </vt:variant>
      <vt:variant>
        <vt:i4>0</vt:i4>
      </vt:variant>
      <vt:variant>
        <vt:i4>5</vt:i4>
      </vt:variant>
      <vt:variant>
        <vt:lpwstr>http://smetnoedelo.ru/smetchiku/vremennye-zdaniya-i-sooruzheniya.html</vt:lpwstr>
      </vt:variant>
      <vt:variant>
        <vt:lpwstr/>
      </vt:variant>
      <vt:variant>
        <vt:i4>6946915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consultantplus://offline/ref=BB775694BC86ED95D387C141D8547F65DA2E16AC57123E00B170EC381EC270DE9988901D93DDADF3YCDEG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2031709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consultantplus://offline/ref=4F357207C2519722D0BBE668DE09FB0DF0217D14004F3893669FCFEA304A793B3CC5805FB52DA8F771AD37I7o0N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consultantplus://offline/ref=F7292D1FB87D5510303FAEA774699F3F8D75D76351AE385D20814C8445B20E87664D2B15621ED077pDOFL</vt:lpwstr>
      </vt:variant>
      <vt:variant>
        <vt:lpwstr/>
      </vt:variant>
      <vt:variant>
        <vt:i4>3670066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consultantplus://offline/ref=F7292D1FB87D5510303FAEA774699F3F8D75D76351AE385D20814C8445B20E87664D2B15621FDB7BpDODL</vt:lpwstr>
      </vt:variant>
      <vt:variant>
        <vt:lpwstr/>
      </vt:variant>
      <vt:variant>
        <vt:i4>8126521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consultantplus://offline/ref=D0D81F998FF328F25410BE4222F15203C4AB738A2612C07DFC6B681B690EF4E4F167F8BAB8B22C68FEK9L</vt:lpwstr>
      </vt:variant>
      <vt:variant>
        <vt:lpwstr/>
      </vt:variant>
      <vt:variant>
        <vt:i4>2424884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http://zakupki.gov.ru/epz/order/notice/printForm/view.html?printFormId=5152649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garantf1://70579424.2000/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consultantplus://offline/ref=C7E944C16D198233872A8378F717F0EBDD10C1FD7A45D7A11FB64EB923A915F1A49CB93BAD5DD5E753n3G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Irina</cp:lastModifiedBy>
  <cp:revision>30</cp:revision>
  <cp:lastPrinted>2015-10-28T13:39:00Z</cp:lastPrinted>
  <dcterms:created xsi:type="dcterms:W3CDTF">2015-10-30T06:27:00Z</dcterms:created>
  <dcterms:modified xsi:type="dcterms:W3CDTF">2016-07-08T12:44:00Z</dcterms:modified>
</cp:coreProperties>
</file>