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3" w:rsidRDefault="00E36203" w:rsidP="00E362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E36203" w:rsidRDefault="00E36203" w:rsidP="00E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Маловишерского муниципального  района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0076B">
        <w:rPr>
          <w:sz w:val="28"/>
          <w:szCs w:val="28"/>
        </w:rPr>
        <w:t xml:space="preserve"> </w:t>
      </w:r>
      <w:r w:rsidR="00D0076B" w:rsidRPr="00D0076B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D0076B">
        <w:rPr>
          <w:sz w:val="28"/>
          <w:szCs w:val="28"/>
          <w:u w:val="single"/>
        </w:rPr>
        <w:t>июня</w:t>
      </w:r>
      <w:r w:rsidR="0047165D">
        <w:rPr>
          <w:sz w:val="28"/>
          <w:szCs w:val="28"/>
          <w:u w:val="single"/>
        </w:rPr>
        <w:t xml:space="preserve"> </w:t>
      </w:r>
      <w:r w:rsidR="00A97396" w:rsidRPr="00D866A3">
        <w:rPr>
          <w:sz w:val="28"/>
          <w:szCs w:val="28"/>
          <w:u w:val="single"/>
        </w:rPr>
        <w:t xml:space="preserve"> </w:t>
      </w:r>
      <w:r w:rsidRPr="004649E4">
        <w:rPr>
          <w:sz w:val="28"/>
          <w:szCs w:val="28"/>
          <w:u w:val="single"/>
        </w:rPr>
        <w:t>201</w:t>
      </w:r>
      <w:r w:rsidR="00D0076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</w:t>
      </w:r>
    </w:p>
    <w:p w:rsidR="00B87593" w:rsidRDefault="00B87593" w:rsidP="000E6C24">
      <w:pPr>
        <w:jc w:val="center"/>
        <w:rPr>
          <w:b/>
          <w:bCs/>
          <w:sz w:val="28"/>
          <w:szCs w:val="28"/>
        </w:rPr>
      </w:pPr>
    </w:p>
    <w:p w:rsidR="00E36203" w:rsidRPr="007A2019" w:rsidRDefault="00E36203" w:rsidP="000E6C24">
      <w:pPr>
        <w:jc w:val="center"/>
        <w:rPr>
          <w:b/>
          <w:bCs/>
          <w:sz w:val="28"/>
          <w:szCs w:val="28"/>
        </w:rPr>
      </w:pPr>
      <w:r w:rsidRPr="007A2019">
        <w:rPr>
          <w:b/>
          <w:bCs/>
          <w:sz w:val="28"/>
          <w:szCs w:val="28"/>
        </w:rPr>
        <w:t>ОТЧЕТ</w:t>
      </w:r>
    </w:p>
    <w:p w:rsidR="00D0076B" w:rsidRDefault="00D0076B" w:rsidP="00D0076B">
      <w:pPr>
        <w:ind w:right="99"/>
        <w:jc w:val="both"/>
        <w:rPr>
          <w:sz w:val="28"/>
          <w:szCs w:val="28"/>
        </w:rPr>
      </w:pPr>
      <w:r w:rsidRPr="00D27028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проверке</w:t>
      </w:r>
      <w:r w:rsidRPr="00D27028">
        <w:rPr>
          <w:sz w:val="28"/>
          <w:szCs w:val="28"/>
        </w:rPr>
        <w:t xml:space="preserve"> эффективности расходования муниципальными учреждениями бюджетных средств на оплату жилищно-коммунальных услуг, а также на м</w:t>
      </w:r>
      <w:r w:rsidRPr="00D27028">
        <w:rPr>
          <w:sz w:val="28"/>
          <w:szCs w:val="28"/>
        </w:rPr>
        <w:t>е</w:t>
      </w:r>
      <w:r w:rsidRPr="00D27028">
        <w:rPr>
          <w:sz w:val="28"/>
          <w:szCs w:val="28"/>
        </w:rPr>
        <w:t>роприятия в области энергосбережения и энергетической эффективности</w:t>
      </w:r>
      <w:r>
        <w:rPr>
          <w:sz w:val="28"/>
          <w:szCs w:val="28"/>
        </w:rPr>
        <w:t>.</w:t>
      </w:r>
    </w:p>
    <w:p w:rsidR="00AD4566" w:rsidRPr="007A2019" w:rsidRDefault="00AD4566" w:rsidP="00B10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828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="00C64669" w:rsidRPr="00537828">
        <w:rPr>
          <w:rFonts w:ascii="Times New Roman" w:hAnsi="Times New Roman" w:cs="Times New Roman"/>
          <w:sz w:val="28"/>
          <w:szCs w:val="28"/>
        </w:rPr>
        <w:t xml:space="preserve"> </w:t>
      </w:r>
      <w:r w:rsidR="005978B4" w:rsidRPr="0053782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3AC2" w:rsidRPr="00537828">
        <w:rPr>
          <w:rFonts w:ascii="Times New Roman" w:hAnsi="Times New Roman" w:cs="Times New Roman"/>
          <w:sz w:val="28"/>
          <w:szCs w:val="28"/>
        </w:rPr>
        <w:t>2.</w:t>
      </w:r>
      <w:r w:rsidR="00D0076B">
        <w:rPr>
          <w:rFonts w:ascii="Times New Roman" w:hAnsi="Times New Roman" w:cs="Times New Roman"/>
          <w:sz w:val="28"/>
          <w:szCs w:val="28"/>
        </w:rPr>
        <w:t>3</w:t>
      </w:r>
      <w:r w:rsidR="005978B4" w:rsidRPr="00537828">
        <w:rPr>
          <w:rFonts w:ascii="Times New Roman" w:hAnsi="Times New Roman" w:cs="Times New Roman"/>
          <w:sz w:val="28"/>
          <w:szCs w:val="28"/>
        </w:rPr>
        <w:t xml:space="preserve"> годового плана работы Счё</w:t>
      </w:r>
      <w:r w:rsidR="005978B4" w:rsidRPr="00537828">
        <w:rPr>
          <w:rFonts w:ascii="Times New Roman" w:hAnsi="Times New Roman" w:cs="Times New Roman"/>
          <w:sz w:val="28"/>
          <w:szCs w:val="28"/>
        </w:rPr>
        <w:t>т</w:t>
      </w:r>
      <w:r w:rsidR="005978B4" w:rsidRPr="00537828">
        <w:rPr>
          <w:rFonts w:ascii="Times New Roman" w:hAnsi="Times New Roman" w:cs="Times New Roman"/>
          <w:sz w:val="28"/>
          <w:szCs w:val="28"/>
        </w:rPr>
        <w:t>ной палаты Маловишерского муниципального</w:t>
      </w:r>
      <w:r w:rsidR="005978B4" w:rsidRPr="007A20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2019">
        <w:rPr>
          <w:rFonts w:ascii="Times New Roman" w:hAnsi="Times New Roman" w:cs="Times New Roman"/>
          <w:sz w:val="28"/>
          <w:szCs w:val="28"/>
        </w:rPr>
        <w:t>.</w:t>
      </w:r>
    </w:p>
    <w:p w:rsidR="00B100C0" w:rsidRPr="00B100C0" w:rsidRDefault="00AD4566" w:rsidP="00B100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100C0">
        <w:rPr>
          <w:b/>
          <w:bCs/>
          <w:sz w:val="28"/>
          <w:szCs w:val="28"/>
        </w:rPr>
        <w:t>Цель проверки:</w:t>
      </w:r>
      <w:r w:rsidR="00B100C0" w:rsidRPr="00B100C0">
        <w:rPr>
          <w:b/>
          <w:bCs/>
          <w:sz w:val="28"/>
          <w:szCs w:val="28"/>
        </w:rPr>
        <w:t xml:space="preserve"> </w:t>
      </w:r>
      <w:r w:rsidR="00B100C0" w:rsidRPr="00B100C0">
        <w:rPr>
          <w:sz w:val="28"/>
          <w:szCs w:val="28"/>
        </w:rPr>
        <w:t xml:space="preserve"> Проверка законности  и эффективности использования средств бюджета на оплату коммунальных услуг, а также на мероприятия в о</w:t>
      </w:r>
      <w:r w:rsidR="00B100C0" w:rsidRPr="00B100C0">
        <w:rPr>
          <w:sz w:val="28"/>
          <w:szCs w:val="28"/>
        </w:rPr>
        <w:t>б</w:t>
      </w:r>
      <w:r w:rsidR="00B100C0" w:rsidRPr="00B100C0">
        <w:rPr>
          <w:sz w:val="28"/>
          <w:szCs w:val="28"/>
        </w:rPr>
        <w:t>ласти энергосбережения и эне</w:t>
      </w:r>
      <w:r w:rsidR="00B100C0" w:rsidRPr="00B100C0">
        <w:rPr>
          <w:sz w:val="28"/>
          <w:szCs w:val="28"/>
        </w:rPr>
        <w:t>р</w:t>
      </w:r>
      <w:r w:rsidR="00B100C0" w:rsidRPr="00B100C0">
        <w:rPr>
          <w:sz w:val="28"/>
          <w:szCs w:val="28"/>
        </w:rPr>
        <w:t xml:space="preserve">гетической эффективности. </w:t>
      </w:r>
    </w:p>
    <w:p w:rsidR="00AD4566" w:rsidRPr="00B100C0" w:rsidRDefault="00C64669" w:rsidP="00B100C0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65D">
        <w:rPr>
          <w:b/>
          <w:sz w:val="28"/>
          <w:szCs w:val="28"/>
        </w:rPr>
        <w:t>Объект</w:t>
      </w:r>
      <w:r w:rsidR="00AD4566" w:rsidRPr="0047165D">
        <w:rPr>
          <w:b/>
          <w:sz w:val="28"/>
          <w:szCs w:val="28"/>
        </w:rPr>
        <w:t xml:space="preserve"> проверки:</w:t>
      </w:r>
      <w:r w:rsidR="00B100C0" w:rsidRPr="00B100C0">
        <w:rPr>
          <w:sz w:val="28"/>
          <w:szCs w:val="28"/>
        </w:rPr>
        <w:t xml:space="preserve"> муниципальное автономное учреждение детско-юношеская спортивная школа «АРЕНА МВ» Маловишерского муниципального района</w:t>
      </w:r>
      <w:r w:rsidR="00B100C0" w:rsidRPr="00B100C0">
        <w:t xml:space="preserve"> </w:t>
      </w:r>
      <w:r w:rsidR="00B100C0" w:rsidRPr="00B100C0">
        <w:rPr>
          <w:sz w:val="28"/>
          <w:szCs w:val="28"/>
        </w:rPr>
        <w:t>(МАУ ДЮСШ «АРЕНА МВ»</w:t>
      </w:r>
      <w:r w:rsidR="00B100C0">
        <w:rPr>
          <w:sz w:val="28"/>
          <w:szCs w:val="28"/>
        </w:rPr>
        <w:t>)</w:t>
      </w:r>
      <w:r w:rsidR="00AE14AD" w:rsidRPr="00B100C0">
        <w:rPr>
          <w:sz w:val="28"/>
          <w:szCs w:val="28"/>
        </w:rPr>
        <w:t>.</w:t>
      </w:r>
    </w:p>
    <w:p w:rsidR="00A84FB9" w:rsidRPr="0047165D" w:rsidRDefault="005922FD" w:rsidP="002D1041">
      <w:pPr>
        <w:ind w:right="99"/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>Проверяемый период</w:t>
      </w:r>
      <w:r w:rsidR="00D10F76" w:rsidRPr="0047165D">
        <w:rPr>
          <w:sz w:val="28"/>
          <w:szCs w:val="28"/>
        </w:rPr>
        <w:t xml:space="preserve">: </w:t>
      </w:r>
      <w:r w:rsidR="007A2019">
        <w:rPr>
          <w:sz w:val="28"/>
          <w:szCs w:val="28"/>
        </w:rPr>
        <w:t>-</w:t>
      </w:r>
      <w:r w:rsidR="00FF15C9">
        <w:rPr>
          <w:sz w:val="28"/>
          <w:szCs w:val="28"/>
        </w:rPr>
        <w:t xml:space="preserve"> 201</w:t>
      </w:r>
      <w:r w:rsidR="00B100C0">
        <w:rPr>
          <w:sz w:val="28"/>
          <w:szCs w:val="28"/>
        </w:rPr>
        <w:t>4 год</w:t>
      </w:r>
      <w:r w:rsidR="00FF15C9">
        <w:rPr>
          <w:sz w:val="28"/>
          <w:szCs w:val="28"/>
        </w:rPr>
        <w:t xml:space="preserve"> </w:t>
      </w:r>
      <w:r w:rsidR="00B100C0">
        <w:rPr>
          <w:sz w:val="28"/>
          <w:szCs w:val="28"/>
        </w:rPr>
        <w:t xml:space="preserve">– 1 квартал 2017 </w:t>
      </w:r>
      <w:r w:rsidR="00FF15C9">
        <w:rPr>
          <w:sz w:val="28"/>
          <w:szCs w:val="28"/>
        </w:rPr>
        <w:t>год</w:t>
      </w:r>
      <w:r w:rsidR="00B100C0">
        <w:rPr>
          <w:sz w:val="28"/>
          <w:szCs w:val="28"/>
        </w:rPr>
        <w:t>а</w:t>
      </w:r>
      <w:r w:rsidR="00FF15C9">
        <w:rPr>
          <w:sz w:val="28"/>
          <w:szCs w:val="28"/>
        </w:rPr>
        <w:t>.</w:t>
      </w:r>
    </w:p>
    <w:p w:rsidR="00AD4566" w:rsidRPr="0047165D" w:rsidRDefault="00AD4566" w:rsidP="002D1041">
      <w:pPr>
        <w:jc w:val="both"/>
        <w:rPr>
          <w:color w:val="000000"/>
          <w:sz w:val="28"/>
          <w:szCs w:val="28"/>
        </w:rPr>
      </w:pPr>
      <w:r w:rsidRPr="0047165D">
        <w:rPr>
          <w:b/>
          <w:bCs/>
          <w:sz w:val="28"/>
          <w:szCs w:val="28"/>
        </w:rPr>
        <w:t>Состав контрольно-ревизионной группы:</w:t>
      </w:r>
      <w:r w:rsidRPr="0047165D">
        <w:rPr>
          <w:sz w:val="28"/>
          <w:szCs w:val="28"/>
        </w:rPr>
        <w:t xml:space="preserve"> председатель Счётной палаты М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 xml:space="preserve">ловишерского </w:t>
      </w:r>
      <w:r w:rsidRPr="0047165D">
        <w:rPr>
          <w:color w:val="000000"/>
          <w:sz w:val="28"/>
          <w:szCs w:val="28"/>
        </w:rPr>
        <w:t xml:space="preserve"> муниципального района  Афанасьева И.И.</w:t>
      </w:r>
      <w:r w:rsidR="00323B7D" w:rsidRPr="0047165D">
        <w:rPr>
          <w:color w:val="000000"/>
          <w:sz w:val="28"/>
          <w:szCs w:val="28"/>
        </w:rPr>
        <w:t xml:space="preserve">, аудитор </w:t>
      </w:r>
      <w:r w:rsidR="00323B7D" w:rsidRPr="0047165D">
        <w:rPr>
          <w:sz w:val="28"/>
          <w:szCs w:val="28"/>
        </w:rPr>
        <w:t>Счётной п</w:t>
      </w:r>
      <w:r w:rsidR="00323B7D" w:rsidRPr="0047165D">
        <w:rPr>
          <w:sz w:val="28"/>
          <w:szCs w:val="28"/>
        </w:rPr>
        <w:t>а</w:t>
      </w:r>
      <w:r w:rsidR="00323B7D" w:rsidRPr="0047165D">
        <w:rPr>
          <w:sz w:val="28"/>
          <w:szCs w:val="28"/>
        </w:rPr>
        <w:t xml:space="preserve">латы Маловишерского </w:t>
      </w:r>
      <w:r w:rsidR="00323B7D" w:rsidRPr="0047165D">
        <w:rPr>
          <w:color w:val="000000"/>
          <w:sz w:val="28"/>
          <w:szCs w:val="28"/>
        </w:rPr>
        <w:t xml:space="preserve"> муниципального района Григорьева Ю.В.</w:t>
      </w:r>
    </w:p>
    <w:p w:rsidR="00AD4566" w:rsidRPr="0047165D" w:rsidRDefault="00AD4566" w:rsidP="002D1041">
      <w:pPr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47165D">
        <w:rPr>
          <w:bCs/>
          <w:sz w:val="28"/>
          <w:szCs w:val="28"/>
        </w:rPr>
        <w:t>п</w:t>
      </w:r>
      <w:r w:rsidRPr="0047165D">
        <w:rPr>
          <w:sz w:val="28"/>
          <w:szCs w:val="28"/>
        </w:rPr>
        <w:t>о результатам пр</w:t>
      </w:r>
      <w:r w:rsidRPr="0047165D">
        <w:rPr>
          <w:sz w:val="28"/>
          <w:szCs w:val="28"/>
        </w:rPr>
        <w:t>о</w:t>
      </w:r>
      <w:r w:rsidRPr="0047165D">
        <w:rPr>
          <w:sz w:val="28"/>
          <w:szCs w:val="28"/>
        </w:rPr>
        <w:t>верки составлен  акт</w:t>
      </w:r>
      <w:r w:rsidR="00C64669" w:rsidRPr="0047165D">
        <w:rPr>
          <w:sz w:val="28"/>
          <w:szCs w:val="28"/>
        </w:rPr>
        <w:t xml:space="preserve"> №</w:t>
      </w:r>
      <w:r w:rsidR="008F707A" w:rsidRPr="008F707A">
        <w:rPr>
          <w:sz w:val="28"/>
          <w:szCs w:val="28"/>
        </w:rPr>
        <w:t>8</w:t>
      </w:r>
      <w:r w:rsidR="00B100C0">
        <w:rPr>
          <w:sz w:val="28"/>
          <w:szCs w:val="28"/>
        </w:rPr>
        <w:t>7</w:t>
      </w:r>
      <w:r w:rsidR="005978B4" w:rsidRPr="008F707A">
        <w:rPr>
          <w:sz w:val="28"/>
          <w:szCs w:val="28"/>
        </w:rPr>
        <w:t>-а</w:t>
      </w:r>
      <w:r w:rsidR="005978B4" w:rsidRPr="0047165D">
        <w:rPr>
          <w:sz w:val="28"/>
          <w:szCs w:val="28"/>
        </w:rPr>
        <w:t xml:space="preserve"> от </w:t>
      </w:r>
      <w:r w:rsidR="00FF15C9">
        <w:rPr>
          <w:sz w:val="28"/>
          <w:szCs w:val="28"/>
        </w:rPr>
        <w:t>1</w:t>
      </w:r>
      <w:r w:rsidR="00B100C0">
        <w:rPr>
          <w:sz w:val="28"/>
          <w:szCs w:val="28"/>
        </w:rPr>
        <w:t>6</w:t>
      </w:r>
      <w:r w:rsidR="00C64669" w:rsidRPr="0047165D">
        <w:rPr>
          <w:sz w:val="28"/>
          <w:szCs w:val="28"/>
        </w:rPr>
        <w:t>.</w:t>
      </w:r>
      <w:r w:rsidR="007A2019">
        <w:rPr>
          <w:sz w:val="28"/>
          <w:szCs w:val="28"/>
        </w:rPr>
        <w:t>0</w:t>
      </w:r>
      <w:r w:rsidR="00B100C0">
        <w:rPr>
          <w:sz w:val="28"/>
          <w:szCs w:val="28"/>
        </w:rPr>
        <w:t>6</w:t>
      </w:r>
      <w:r w:rsidR="00C64669" w:rsidRPr="0047165D">
        <w:rPr>
          <w:sz w:val="28"/>
          <w:szCs w:val="28"/>
        </w:rPr>
        <w:t>.201</w:t>
      </w:r>
      <w:r w:rsidR="00B100C0">
        <w:rPr>
          <w:sz w:val="28"/>
          <w:szCs w:val="28"/>
        </w:rPr>
        <w:t>7</w:t>
      </w:r>
      <w:r w:rsidR="00C64669" w:rsidRPr="0047165D">
        <w:rPr>
          <w:sz w:val="28"/>
          <w:szCs w:val="28"/>
        </w:rPr>
        <w:t xml:space="preserve"> года</w:t>
      </w:r>
      <w:r w:rsidRPr="0047165D">
        <w:rPr>
          <w:sz w:val="28"/>
          <w:szCs w:val="28"/>
        </w:rPr>
        <w:t>, с которым под роспись озн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>комлены соответствующие должностные лица объекта контроля.</w:t>
      </w:r>
    </w:p>
    <w:p w:rsidR="00BE16A6" w:rsidRPr="00B660D3" w:rsidRDefault="005922FD" w:rsidP="002D1041">
      <w:pPr>
        <w:ind w:right="-181"/>
        <w:jc w:val="both"/>
        <w:rPr>
          <w:sz w:val="28"/>
          <w:szCs w:val="28"/>
        </w:rPr>
      </w:pPr>
      <w:r w:rsidRPr="0047165D">
        <w:rPr>
          <w:b/>
          <w:sz w:val="28"/>
          <w:szCs w:val="28"/>
        </w:rPr>
        <w:t xml:space="preserve">Наличие письменных объяснений, замечаний или возражений со стороны должностных лиц объекта(ов) контроля и заключение руководителя </w:t>
      </w:r>
      <w:r w:rsidRPr="00C679D5">
        <w:rPr>
          <w:b/>
          <w:sz w:val="28"/>
          <w:szCs w:val="28"/>
        </w:rPr>
        <w:t>ко</w:t>
      </w:r>
      <w:r w:rsidRPr="00C679D5">
        <w:rPr>
          <w:b/>
          <w:sz w:val="28"/>
          <w:szCs w:val="28"/>
        </w:rPr>
        <w:t>н</w:t>
      </w:r>
      <w:r w:rsidRPr="00C679D5">
        <w:rPr>
          <w:b/>
          <w:sz w:val="28"/>
          <w:szCs w:val="28"/>
        </w:rPr>
        <w:t>трольной группы по ним:</w:t>
      </w:r>
      <w:r w:rsidR="00DA7D21" w:rsidRPr="00C679D5">
        <w:rPr>
          <w:b/>
          <w:sz w:val="28"/>
          <w:szCs w:val="28"/>
        </w:rPr>
        <w:t xml:space="preserve"> </w:t>
      </w:r>
      <w:r w:rsidR="00B100C0">
        <w:rPr>
          <w:sz w:val="28"/>
          <w:szCs w:val="28"/>
        </w:rPr>
        <w:t>объяснения</w:t>
      </w:r>
      <w:r w:rsidR="00C146EE" w:rsidRPr="00C679D5">
        <w:rPr>
          <w:sz w:val="28"/>
          <w:szCs w:val="28"/>
        </w:rPr>
        <w:t xml:space="preserve"> на акт проверки № 8</w:t>
      </w:r>
      <w:r w:rsidR="00B100C0">
        <w:rPr>
          <w:sz w:val="28"/>
          <w:szCs w:val="28"/>
        </w:rPr>
        <w:t>7</w:t>
      </w:r>
      <w:r w:rsidR="00C146EE" w:rsidRPr="00C679D5">
        <w:rPr>
          <w:sz w:val="28"/>
          <w:szCs w:val="28"/>
        </w:rPr>
        <w:t xml:space="preserve">-а от </w:t>
      </w:r>
      <w:r w:rsidR="00B100C0">
        <w:rPr>
          <w:sz w:val="28"/>
          <w:szCs w:val="28"/>
        </w:rPr>
        <w:t>16</w:t>
      </w:r>
      <w:r w:rsidR="00B100C0" w:rsidRPr="0047165D">
        <w:rPr>
          <w:sz w:val="28"/>
          <w:szCs w:val="28"/>
        </w:rPr>
        <w:t>.</w:t>
      </w:r>
      <w:r w:rsidR="00B100C0">
        <w:rPr>
          <w:sz w:val="28"/>
          <w:szCs w:val="28"/>
        </w:rPr>
        <w:t>06</w:t>
      </w:r>
      <w:r w:rsidR="00B100C0" w:rsidRPr="0047165D">
        <w:rPr>
          <w:sz w:val="28"/>
          <w:szCs w:val="28"/>
        </w:rPr>
        <w:t>.201</w:t>
      </w:r>
      <w:r w:rsidR="00B100C0">
        <w:rPr>
          <w:sz w:val="28"/>
          <w:szCs w:val="28"/>
        </w:rPr>
        <w:t>7</w:t>
      </w:r>
      <w:r w:rsidR="00C146EE" w:rsidRPr="00C679D5">
        <w:rPr>
          <w:sz w:val="28"/>
          <w:szCs w:val="28"/>
        </w:rPr>
        <w:t>.</w:t>
      </w:r>
      <w:r w:rsidR="00B660D3" w:rsidRPr="00C679D5">
        <w:rPr>
          <w:sz w:val="28"/>
          <w:szCs w:val="28"/>
        </w:rPr>
        <w:t xml:space="preserve"> представлены</w:t>
      </w:r>
      <w:r w:rsidR="00467136" w:rsidRPr="00C679D5">
        <w:rPr>
          <w:sz w:val="28"/>
          <w:szCs w:val="28"/>
        </w:rPr>
        <w:t xml:space="preserve"> </w:t>
      </w:r>
      <w:r w:rsidR="00C679D5" w:rsidRPr="00C679D5">
        <w:rPr>
          <w:sz w:val="28"/>
          <w:szCs w:val="28"/>
        </w:rPr>
        <w:t>в установленные сроки</w:t>
      </w:r>
      <w:r w:rsidR="00C679D5">
        <w:rPr>
          <w:sz w:val="28"/>
          <w:szCs w:val="28"/>
        </w:rPr>
        <w:t xml:space="preserve"> </w:t>
      </w:r>
      <w:r w:rsidR="00B660D3" w:rsidRPr="00C679D5">
        <w:rPr>
          <w:sz w:val="28"/>
          <w:szCs w:val="28"/>
        </w:rPr>
        <w:t>(</w:t>
      </w:r>
      <w:r w:rsidR="00B100C0">
        <w:rPr>
          <w:sz w:val="28"/>
          <w:szCs w:val="28"/>
        </w:rPr>
        <w:t>21</w:t>
      </w:r>
      <w:r w:rsidR="00C679D5" w:rsidRPr="00C679D5">
        <w:rPr>
          <w:sz w:val="28"/>
          <w:szCs w:val="28"/>
        </w:rPr>
        <w:t>.0</w:t>
      </w:r>
      <w:r w:rsidR="00B100C0">
        <w:rPr>
          <w:sz w:val="28"/>
          <w:szCs w:val="28"/>
        </w:rPr>
        <w:t>6.2017</w:t>
      </w:r>
      <w:r w:rsidR="00C679D5" w:rsidRPr="00C679D5">
        <w:rPr>
          <w:sz w:val="28"/>
          <w:szCs w:val="28"/>
        </w:rPr>
        <w:t xml:space="preserve"> г</w:t>
      </w:r>
      <w:r w:rsidR="00B660D3" w:rsidRPr="00C679D5">
        <w:rPr>
          <w:sz w:val="28"/>
          <w:szCs w:val="28"/>
        </w:rPr>
        <w:t>.)</w:t>
      </w:r>
      <w:r w:rsidR="0033043B" w:rsidRPr="00C679D5">
        <w:rPr>
          <w:sz w:val="28"/>
          <w:szCs w:val="28"/>
        </w:rPr>
        <w:t>.</w:t>
      </w:r>
    </w:p>
    <w:p w:rsidR="0047165D" w:rsidRPr="0047165D" w:rsidRDefault="0047165D" w:rsidP="0047165D">
      <w:bookmarkStart w:id="0" w:name="_Toc288117906"/>
      <w:bookmarkStart w:id="1" w:name="_Toc288653718"/>
    </w:p>
    <w:p w:rsidR="00E2601D" w:rsidRDefault="00E2601D" w:rsidP="00492FA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7A2019" w:rsidRDefault="007A2019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19" w:rsidRDefault="007A2019" w:rsidP="007A2019">
      <w:pPr>
        <w:jc w:val="center"/>
        <w:rPr>
          <w:b/>
          <w:bCs/>
          <w:sz w:val="28"/>
          <w:szCs w:val="28"/>
        </w:rPr>
      </w:pPr>
      <w:r w:rsidRPr="00EC3357">
        <w:rPr>
          <w:b/>
          <w:bCs/>
          <w:sz w:val="28"/>
          <w:szCs w:val="28"/>
        </w:rPr>
        <w:t>Описательная часть</w:t>
      </w:r>
    </w:p>
    <w:p w:rsidR="007A2019" w:rsidRDefault="007A2019" w:rsidP="007A2019">
      <w:pPr>
        <w:ind w:firstLine="720"/>
        <w:jc w:val="both"/>
        <w:rPr>
          <w:b/>
          <w:sz w:val="28"/>
          <w:szCs w:val="28"/>
        </w:rPr>
      </w:pPr>
    </w:p>
    <w:p w:rsidR="00B100C0" w:rsidRPr="003E58E0" w:rsidRDefault="00B100C0" w:rsidP="00B10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E58E0">
        <w:rPr>
          <w:b/>
          <w:sz w:val="28"/>
          <w:szCs w:val="28"/>
        </w:rPr>
        <w:t>нализ нормативных правовых актов и иных документов, устанавлива</w:t>
      </w:r>
      <w:r w:rsidRPr="003E58E0">
        <w:rPr>
          <w:b/>
          <w:sz w:val="28"/>
          <w:szCs w:val="28"/>
        </w:rPr>
        <w:t>ю</w:t>
      </w:r>
      <w:r w:rsidRPr="003E58E0">
        <w:rPr>
          <w:b/>
          <w:sz w:val="28"/>
          <w:szCs w:val="28"/>
        </w:rPr>
        <w:t>щих основания предоставления и расходования средств бюджета на мер</w:t>
      </w:r>
      <w:r w:rsidRPr="003E58E0">
        <w:rPr>
          <w:b/>
          <w:sz w:val="28"/>
          <w:szCs w:val="28"/>
        </w:rPr>
        <w:t>о</w:t>
      </w:r>
      <w:r w:rsidRPr="003E58E0">
        <w:rPr>
          <w:b/>
          <w:sz w:val="28"/>
          <w:szCs w:val="28"/>
        </w:rPr>
        <w:t>приятия в области энергосбережения и энергетической эффективности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 w:rsidRPr="0092795A">
        <w:rPr>
          <w:sz w:val="28"/>
          <w:szCs w:val="28"/>
        </w:rPr>
        <w:t>Базовым нормативным правовым актом</w:t>
      </w:r>
      <w:r>
        <w:rPr>
          <w:sz w:val="28"/>
          <w:szCs w:val="28"/>
        </w:rPr>
        <w:t xml:space="preserve"> </w:t>
      </w:r>
      <w:r w:rsidRPr="0092795A">
        <w:rPr>
          <w:sz w:val="28"/>
          <w:szCs w:val="28"/>
        </w:rPr>
        <w:t>в обл</w:t>
      </w:r>
      <w:r>
        <w:rPr>
          <w:sz w:val="28"/>
          <w:szCs w:val="28"/>
        </w:rPr>
        <w:t>асти энергосбережения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Ф</w:t>
      </w:r>
      <w:r w:rsidRPr="0092795A">
        <w:rPr>
          <w:sz w:val="28"/>
          <w:szCs w:val="28"/>
        </w:rPr>
        <w:t xml:space="preserve">едеральный закон от 23 ноября 2009 года </w:t>
      </w:r>
      <w:r>
        <w:rPr>
          <w:sz w:val="28"/>
          <w:szCs w:val="28"/>
        </w:rPr>
        <w:t>№</w:t>
      </w:r>
      <w:r w:rsidRPr="0092795A">
        <w:rPr>
          <w:sz w:val="28"/>
          <w:szCs w:val="28"/>
        </w:rPr>
        <w:t>261-ФЗ «Об энергосбереж</w:t>
      </w:r>
      <w:r w:rsidRPr="0092795A">
        <w:rPr>
          <w:sz w:val="28"/>
          <w:szCs w:val="28"/>
        </w:rPr>
        <w:t>е</w:t>
      </w:r>
      <w:r w:rsidRPr="0092795A">
        <w:rPr>
          <w:sz w:val="28"/>
          <w:szCs w:val="28"/>
        </w:rPr>
        <w:t>нии и о повышении энергетической эффективности и внесении изменений в о</w:t>
      </w:r>
      <w:r w:rsidRPr="0092795A">
        <w:rPr>
          <w:sz w:val="28"/>
          <w:szCs w:val="28"/>
        </w:rPr>
        <w:t>т</w:t>
      </w:r>
      <w:r w:rsidRPr="0092795A">
        <w:rPr>
          <w:sz w:val="28"/>
          <w:szCs w:val="28"/>
        </w:rPr>
        <w:t xml:space="preserve">дельные законодательные акты Российской Федерации» (далее – </w:t>
      </w:r>
      <w:r>
        <w:rPr>
          <w:sz w:val="28"/>
          <w:szCs w:val="28"/>
        </w:rPr>
        <w:t>Федеральный закон</w:t>
      </w:r>
      <w:r w:rsidRPr="006A1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261-ФЗ). </w:t>
      </w:r>
      <w:r w:rsidRPr="0092795A">
        <w:rPr>
          <w:sz w:val="28"/>
          <w:szCs w:val="28"/>
        </w:rPr>
        <w:t>Концептуальные положения данного федерального закона сводятся к созданию правовых, экономических и организационных основ ст</w:t>
      </w:r>
      <w:r w:rsidRPr="0092795A">
        <w:rPr>
          <w:sz w:val="28"/>
          <w:szCs w:val="28"/>
        </w:rPr>
        <w:t>и</w:t>
      </w:r>
      <w:r w:rsidRPr="0092795A">
        <w:rPr>
          <w:sz w:val="28"/>
          <w:szCs w:val="28"/>
        </w:rPr>
        <w:t>мулирования энергосбережения и повышения энергетической эффективности.</w:t>
      </w:r>
      <w:r>
        <w:rPr>
          <w:sz w:val="28"/>
          <w:szCs w:val="28"/>
        </w:rPr>
        <w:t xml:space="preserve">        </w:t>
      </w:r>
    </w:p>
    <w:p w:rsidR="00B100C0" w:rsidRPr="006A1E2D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6C3F">
        <w:rPr>
          <w:sz w:val="28"/>
          <w:szCs w:val="28"/>
        </w:rPr>
        <w:t xml:space="preserve"> </w:t>
      </w:r>
      <w:r w:rsidRPr="00672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A1E2D">
        <w:rPr>
          <w:sz w:val="28"/>
          <w:szCs w:val="28"/>
        </w:rPr>
        <w:t>Стать</w:t>
      </w:r>
      <w:r>
        <w:rPr>
          <w:sz w:val="28"/>
          <w:szCs w:val="28"/>
        </w:rPr>
        <w:t>ё</w:t>
      </w:r>
      <w:r w:rsidRPr="006A1E2D">
        <w:rPr>
          <w:sz w:val="28"/>
          <w:szCs w:val="28"/>
        </w:rPr>
        <w:t xml:space="preserve">й 11 </w:t>
      </w:r>
      <w:r>
        <w:rPr>
          <w:sz w:val="28"/>
          <w:szCs w:val="28"/>
        </w:rPr>
        <w:t>Федерального з</w:t>
      </w:r>
      <w:r w:rsidRPr="006A1E2D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№261-ФЗ </w:t>
      </w:r>
      <w:r w:rsidRPr="006A1E2D">
        <w:rPr>
          <w:sz w:val="28"/>
          <w:szCs w:val="28"/>
        </w:rPr>
        <w:t>установлены требования к обе</w:t>
      </w:r>
      <w:r w:rsidRPr="006A1E2D">
        <w:rPr>
          <w:sz w:val="28"/>
          <w:szCs w:val="28"/>
        </w:rPr>
        <w:t>с</w:t>
      </w:r>
      <w:r w:rsidRPr="006A1E2D">
        <w:rPr>
          <w:sz w:val="28"/>
          <w:szCs w:val="28"/>
        </w:rPr>
        <w:t>печению энергетической эффективности зданий, строений, сооружений.</w:t>
      </w:r>
    </w:p>
    <w:p w:rsidR="00B100C0" w:rsidRPr="00027AEC" w:rsidRDefault="00B100C0" w:rsidP="00B100C0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 xml:space="preserve">    </w:t>
      </w:r>
      <w:r w:rsidRPr="006A1E2D">
        <w:rPr>
          <w:sz w:val="28"/>
          <w:szCs w:val="28"/>
        </w:rPr>
        <w:t>В соответствии со статьей 13 Федерального закона №261-ФЗ потребляемые энергетические ресурсы подлежат обязательному уч</w:t>
      </w:r>
      <w:r>
        <w:rPr>
          <w:sz w:val="28"/>
          <w:szCs w:val="28"/>
        </w:rPr>
        <w:t>ё</w:t>
      </w:r>
      <w:r w:rsidRPr="006A1E2D">
        <w:rPr>
          <w:sz w:val="28"/>
          <w:szCs w:val="28"/>
        </w:rPr>
        <w:t>ту с применением приб</w:t>
      </w:r>
      <w:r w:rsidRPr="006A1E2D">
        <w:rPr>
          <w:sz w:val="28"/>
          <w:szCs w:val="28"/>
        </w:rPr>
        <w:t>о</w:t>
      </w:r>
      <w:r w:rsidRPr="006A1E2D">
        <w:rPr>
          <w:sz w:val="28"/>
          <w:szCs w:val="28"/>
        </w:rPr>
        <w:t>ров уч</w:t>
      </w:r>
      <w:r>
        <w:rPr>
          <w:sz w:val="28"/>
          <w:szCs w:val="28"/>
        </w:rPr>
        <w:t>ё</w:t>
      </w:r>
      <w:r w:rsidRPr="006A1E2D">
        <w:rPr>
          <w:sz w:val="28"/>
          <w:szCs w:val="28"/>
        </w:rPr>
        <w:t xml:space="preserve">та используемых энергетических ресурсов. </w:t>
      </w:r>
    </w:p>
    <w:p w:rsidR="00B100C0" w:rsidRPr="006D5780" w:rsidRDefault="00B100C0" w:rsidP="00B100C0">
      <w:pPr>
        <w:ind w:firstLine="426"/>
        <w:jc w:val="both"/>
        <w:rPr>
          <w:sz w:val="28"/>
          <w:szCs w:val="28"/>
        </w:rPr>
      </w:pPr>
      <w:r w:rsidRPr="006D5780">
        <w:rPr>
          <w:sz w:val="28"/>
          <w:szCs w:val="28"/>
        </w:rPr>
        <w:t>В соответствии со статьей 25 Федерального закона №261-ФЗ организации с участием, в том числе  и муниципального образования</w:t>
      </w:r>
      <w:r>
        <w:rPr>
          <w:sz w:val="28"/>
          <w:szCs w:val="28"/>
        </w:rPr>
        <w:t>,</w:t>
      </w:r>
      <w:r w:rsidRPr="006D5780">
        <w:rPr>
          <w:sz w:val="28"/>
          <w:szCs w:val="28"/>
        </w:rPr>
        <w:t xml:space="preserve"> должны утверждать и реализовывать программы в области энергосбережения и повышения энергет</w:t>
      </w:r>
      <w:r w:rsidRPr="006D5780">
        <w:rPr>
          <w:sz w:val="28"/>
          <w:szCs w:val="28"/>
        </w:rPr>
        <w:t>и</w:t>
      </w:r>
      <w:r>
        <w:rPr>
          <w:sz w:val="28"/>
          <w:szCs w:val="28"/>
        </w:rPr>
        <w:t>ческой эффективности</w:t>
      </w:r>
      <w:r w:rsidRPr="006D5780">
        <w:rPr>
          <w:sz w:val="28"/>
          <w:szCs w:val="28"/>
        </w:rPr>
        <w:t>.</w:t>
      </w:r>
    </w:p>
    <w:p w:rsidR="00B100C0" w:rsidRPr="006D5780" w:rsidRDefault="00B100C0" w:rsidP="00B100C0">
      <w:pPr>
        <w:ind w:firstLine="400"/>
        <w:jc w:val="both"/>
        <w:rPr>
          <w:sz w:val="28"/>
          <w:szCs w:val="28"/>
        </w:rPr>
      </w:pPr>
      <w:r w:rsidRPr="006D5780">
        <w:rPr>
          <w:sz w:val="28"/>
          <w:szCs w:val="28"/>
        </w:rPr>
        <w:t>Стать</w:t>
      </w:r>
      <w:r>
        <w:rPr>
          <w:sz w:val="28"/>
          <w:szCs w:val="28"/>
        </w:rPr>
        <w:t>ё</w:t>
      </w:r>
      <w:r w:rsidRPr="006D5780">
        <w:rPr>
          <w:sz w:val="28"/>
          <w:szCs w:val="28"/>
        </w:rPr>
        <w:t>й 16 Федерального закона № 261-ФЗ предусмотрено обязательное проведение энергетического обследования органами государственной власти, государственными учреждениями: первое – в период до 31 декабря 2012 года, последующие – не реже чем один раз каждые пять лет.</w:t>
      </w:r>
    </w:p>
    <w:p w:rsidR="00B100C0" w:rsidRDefault="00B100C0" w:rsidP="00B100C0">
      <w:pPr>
        <w:ind w:firstLine="709"/>
        <w:jc w:val="center"/>
        <w:rPr>
          <w:b/>
          <w:sz w:val="28"/>
          <w:szCs w:val="28"/>
          <w:highlight w:val="green"/>
        </w:rPr>
      </w:pPr>
    </w:p>
    <w:p w:rsidR="00B100C0" w:rsidRPr="00034893" w:rsidRDefault="00B100C0" w:rsidP="00B100C0">
      <w:pPr>
        <w:ind w:firstLine="709"/>
        <w:jc w:val="center"/>
        <w:rPr>
          <w:b/>
          <w:sz w:val="28"/>
          <w:szCs w:val="28"/>
        </w:rPr>
      </w:pPr>
      <w:r w:rsidRPr="00034893">
        <w:rPr>
          <w:b/>
          <w:sz w:val="28"/>
          <w:szCs w:val="28"/>
        </w:rPr>
        <w:t>Анализ плановых и фактических объ</w:t>
      </w:r>
      <w:r>
        <w:rPr>
          <w:b/>
          <w:sz w:val="28"/>
          <w:szCs w:val="28"/>
        </w:rPr>
        <w:t>ё</w:t>
      </w:r>
      <w:r w:rsidRPr="00034893">
        <w:rPr>
          <w:b/>
          <w:sz w:val="28"/>
          <w:szCs w:val="28"/>
        </w:rPr>
        <w:t>мов средств, направленных на оплату коммунальных услуг, а также на мероприятия в области энерг</w:t>
      </w:r>
      <w:r w:rsidRPr="00034893">
        <w:rPr>
          <w:b/>
          <w:sz w:val="28"/>
          <w:szCs w:val="28"/>
        </w:rPr>
        <w:t>о</w:t>
      </w:r>
      <w:r w:rsidRPr="00034893">
        <w:rPr>
          <w:b/>
          <w:sz w:val="28"/>
          <w:szCs w:val="28"/>
        </w:rPr>
        <w:t xml:space="preserve">сбережения и энергетической эффективности </w:t>
      </w:r>
      <w:r>
        <w:rPr>
          <w:b/>
          <w:sz w:val="28"/>
          <w:szCs w:val="28"/>
        </w:rPr>
        <w:t>и анализ произведённых 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ходов</w:t>
      </w:r>
    </w:p>
    <w:p w:rsidR="00B100C0" w:rsidRDefault="00B100C0" w:rsidP="00B100C0">
      <w:pPr>
        <w:ind w:firstLine="400"/>
        <w:jc w:val="both"/>
        <w:rPr>
          <w:sz w:val="28"/>
          <w:szCs w:val="28"/>
        </w:rPr>
      </w:pPr>
      <w:r w:rsidRPr="001D05CA">
        <w:rPr>
          <w:sz w:val="28"/>
          <w:szCs w:val="28"/>
        </w:rPr>
        <w:t>В проверяемом периоде Учреждению предоставлялись бюджетные средства на оплату коммунальных услуг в виде субсидий на финансовое обеспечение выполнения муниципального задания, а также от поступлений средств от иной приносящей доход деятельности (внебюджетных источников).</w:t>
      </w:r>
    </w:p>
    <w:p w:rsidR="00B100C0" w:rsidRPr="001D05CA" w:rsidRDefault="00B100C0" w:rsidP="00B10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между департаментом финансов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Администрацией Маловишерского муниципального района заключ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Соглашения о ежегодном предоставлении субсидии на софинансирование расходов муниципальных казённых, бюджетных и автономных учреждений по приобретению коммунальных услуг. Предметом данных Соглашений являлось предоставление из областного бюджета бюджету Маловишерского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субсидии на софинансирование расходов, в том числе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и автономным учреждениям по приобретению коммунальных услуг (не более 80 процентов расходного обязательства).</w:t>
      </w:r>
    </w:p>
    <w:p w:rsidR="00B100C0" w:rsidRPr="00E736FA" w:rsidRDefault="00B100C0" w:rsidP="00B100C0">
      <w:pPr>
        <w:ind w:firstLine="426"/>
        <w:jc w:val="both"/>
        <w:rPr>
          <w:sz w:val="28"/>
          <w:szCs w:val="28"/>
        </w:rPr>
      </w:pPr>
      <w:r w:rsidRPr="00E736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свою очередь в </w:t>
      </w:r>
      <w:r w:rsidRPr="00E736FA">
        <w:rPr>
          <w:sz w:val="28"/>
          <w:szCs w:val="28"/>
        </w:rPr>
        <w:t xml:space="preserve">2014-2017 годах комитетом по физической культуре и спорту Администрации Маловишерского муниципального района </w:t>
      </w:r>
      <w:r>
        <w:rPr>
          <w:sz w:val="28"/>
          <w:szCs w:val="28"/>
        </w:rPr>
        <w:t>(Учредит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лем) </w:t>
      </w:r>
      <w:r w:rsidRPr="00E736FA">
        <w:rPr>
          <w:sz w:val="28"/>
          <w:szCs w:val="28"/>
        </w:rPr>
        <w:t xml:space="preserve">с МАУ ДЮСШ «Арена МВ» заключены </w:t>
      </w:r>
      <w:r>
        <w:rPr>
          <w:sz w:val="28"/>
          <w:szCs w:val="28"/>
        </w:rPr>
        <w:t>С</w:t>
      </w:r>
      <w:r w:rsidRPr="00E736FA">
        <w:rPr>
          <w:sz w:val="28"/>
          <w:szCs w:val="28"/>
        </w:rPr>
        <w:t>оглашения о порядке и условиях предоставления субсидий на финансовое обеспечение выполнения муниц</w:t>
      </w:r>
      <w:r w:rsidRPr="00E736FA">
        <w:rPr>
          <w:sz w:val="28"/>
          <w:szCs w:val="28"/>
        </w:rPr>
        <w:t>и</w:t>
      </w:r>
      <w:r w:rsidRPr="00E736FA">
        <w:rPr>
          <w:sz w:val="28"/>
          <w:szCs w:val="28"/>
        </w:rPr>
        <w:t>пального задания на оказание муниципальных услуг (выполнение работ)</w:t>
      </w:r>
      <w:r>
        <w:rPr>
          <w:sz w:val="28"/>
          <w:szCs w:val="28"/>
        </w:rPr>
        <w:t>,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и условиях предоставления субсидии на иные цели из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E736FA">
        <w:rPr>
          <w:sz w:val="28"/>
          <w:szCs w:val="28"/>
        </w:rPr>
        <w:t xml:space="preserve"> (далее – соглашения), в том числе:</w:t>
      </w:r>
    </w:p>
    <w:p w:rsidR="00B100C0" w:rsidRPr="00010C2A" w:rsidRDefault="00B100C0" w:rsidP="00B100C0">
      <w:pPr>
        <w:ind w:firstLine="709"/>
        <w:jc w:val="both"/>
        <w:rPr>
          <w:sz w:val="28"/>
          <w:szCs w:val="28"/>
        </w:rPr>
      </w:pPr>
      <w:r w:rsidRPr="00010C2A">
        <w:rPr>
          <w:sz w:val="28"/>
          <w:szCs w:val="28"/>
        </w:rPr>
        <w:t>в 2014 году соглашения от 09.01.2014  в сумме 2323,7 тыс. рублей;</w:t>
      </w:r>
    </w:p>
    <w:p w:rsidR="00B100C0" w:rsidRPr="00010C2A" w:rsidRDefault="00B100C0" w:rsidP="00B100C0">
      <w:pPr>
        <w:ind w:firstLine="709"/>
        <w:jc w:val="both"/>
        <w:rPr>
          <w:sz w:val="28"/>
          <w:szCs w:val="28"/>
        </w:rPr>
      </w:pPr>
      <w:r w:rsidRPr="00010C2A">
        <w:rPr>
          <w:sz w:val="28"/>
          <w:szCs w:val="28"/>
        </w:rPr>
        <w:t>в 2015 году соглашени</w:t>
      </w:r>
      <w:r>
        <w:rPr>
          <w:sz w:val="28"/>
          <w:szCs w:val="28"/>
        </w:rPr>
        <w:t>я</w:t>
      </w:r>
      <w:r w:rsidRPr="00010C2A">
        <w:rPr>
          <w:sz w:val="28"/>
          <w:szCs w:val="28"/>
        </w:rPr>
        <w:t xml:space="preserve"> от 12.01.2015  в сумме </w:t>
      </w:r>
      <w:r>
        <w:rPr>
          <w:sz w:val="28"/>
          <w:szCs w:val="28"/>
        </w:rPr>
        <w:t>2702,1</w:t>
      </w:r>
      <w:r w:rsidRPr="00010C2A">
        <w:rPr>
          <w:sz w:val="28"/>
          <w:szCs w:val="28"/>
        </w:rPr>
        <w:t xml:space="preserve"> тыс. рублей;</w:t>
      </w:r>
    </w:p>
    <w:p w:rsidR="00B100C0" w:rsidRPr="00010C2A" w:rsidRDefault="00B100C0" w:rsidP="00B100C0">
      <w:pPr>
        <w:ind w:firstLine="709"/>
        <w:jc w:val="both"/>
        <w:rPr>
          <w:sz w:val="28"/>
          <w:szCs w:val="28"/>
        </w:rPr>
      </w:pPr>
      <w:r w:rsidRPr="00010C2A">
        <w:rPr>
          <w:sz w:val="28"/>
          <w:szCs w:val="28"/>
        </w:rPr>
        <w:t>в 2016 году соглашени</w:t>
      </w:r>
      <w:r>
        <w:rPr>
          <w:sz w:val="28"/>
          <w:szCs w:val="28"/>
        </w:rPr>
        <w:t>я</w:t>
      </w:r>
      <w:r w:rsidRPr="00010C2A">
        <w:rPr>
          <w:sz w:val="28"/>
          <w:szCs w:val="28"/>
        </w:rPr>
        <w:t xml:space="preserve"> от 11.01.2016  в сумме 6374,0 тыс. рублей;</w:t>
      </w:r>
    </w:p>
    <w:p w:rsidR="00B100C0" w:rsidRDefault="00B100C0" w:rsidP="00B100C0">
      <w:pPr>
        <w:ind w:firstLine="709"/>
        <w:jc w:val="both"/>
        <w:rPr>
          <w:sz w:val="28"/>
          <w:szCs w:val="28"/>
        </w:rPr>
      </w:pPr>
      <w:r w:rsidRPr="00010C2A">
        <w:rPr>
          <w:sz w:val="28"/>
          <w:szCs w:val="28"/>
        </w:rPr>
        <w:t>в 2017 году соглашени</w:t>
      </w:r>
      <w:r>
        <w:rPr>
          <w:sz w:val="28"/>
          <w:szCs w:val="28"/>
        </w:rPr>
        <w:t>я</w:t>
      </w:r>
      <w:r w:rsidRPr="00010C2A">
        <w:rPr>
          <w:sz w:val="28"/>
          <w:szCs w:val="28"/>
        </w:rPr>
        <w:t xml:space="preserve"> от 09.01.2017 в сумме 6453,9 тыс. рублей</w:t>
      </w:r>
      <w:r w:rsidRPr="00EB7E34">
        <w:rPr>
          <w:sz w:val="28"/>
          <w:szCs w:val="28"/>
        </w:rPr>
        <w:t>.</w:t>
      </w:r>
    </w:p>
    <w:p w:rsidR="00B100C0" w:rsidRPr="00EB7E34" w:rsidRDefault="00B100C0" w:rsidP="00B10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на внесение изменений в объёмы субсидий не оформлялись.</w:t>
      </w:r>
    </w:p>
    <w:p w:rsidR="00B100C0" w:rsidRPr="00027AEC" w:rsidRDefault="00B100C0" w:rsidP="00B100C0">
      <w:pPr>
        <w:ind w:firstLine="426"/>
        <w:jc w:val="both"/>
        <w:rPr>
          <w:szCs w:val="28"/>
          <w:highlight w:val="green"/>
        </w:rPr>
      </w:pPr>
      <w:r w:rsidRPr="00D4534D">
        <w:rPr>
          <w:sz w:val="28"/>
          <w:szCs w:val="28"/>
        </w:rPr>
        <w:t>Информация о планируемых объ</w:t>
      </w:r>
      <w:r>
        <w:rPr>
          <w:sz w:val="28"/>
          <w:szCs w:val="28"/>
        </w:rPr>
        <w:t>ё</w:t>
      </w:r>
      <w:r w:rsidRPr="00D4534D">
        <w:rPr>
          <w:sz w:val="28"/>
          <w:szCs w:val="28"/>
        </w:rPr>
        <w:t>мах субсидии на финансовое обеспечение выполнения муниципального задания (далее – субсидия на мун. задание), н</w:t>
      </w:r>
      <w:r w:rsidRPr="00D4534D">
        <w:rPr>
          <w:sz w:val="28"/>
          <w:szCs w:val="28"/>
        </w:rPr>
        <w:t>а</w:t>
      </w:r>
      <w:r w:rsidRPr="00D4534D">
        <w:rPr>
          <w:sz w:val="28"/>
          <w:szCs w:val="28"/>
        </w:rPr>
        <w:lastRenderedPageBreak/>
        <w:t>правленной Учреждению</w:t>
      </w:r>
      <w:r>
        <w:rPr>
          <w:sz w:val="28"/>
          <w:szCs w:val="28"/>
        </w:rPr>
        <w:t>,</w:t>
      </w:r>
      <w:r w:rsidRPr="00D4534D">
        <w:rPr>
          <w:sz w:val="28"/>
          <w:szCs w:val="28"/>
        </w:rPr>
        <w:t xml:space="preserve"> и поступлениях из внебюджетных источников пр</w:t>
      </w:r>
      <w:r w:rsidRPr="00D4534D">
        <w:rPr>
          <w:sz w:val="28"/>
          <w:szCs w:val="28"/>
        </w:rPr>
        <w:t>и</w:t>
      </w:r>
      <w:r w:rsidRPr="00D4534D">
        <w:rPr>
          <w:sz w:val="28"/>
          <w:szCs w:val="28"/>
        </w:rPr>
        <w:t>ведена в таблице 1:</w:t>
      </w:r>
    </w:p>
    <w:p w:rsidR="00B100C0" w:rsidRDefault="00B100C0" w:rsidP="00B100C0">
      <w:pPr>
        <w:ind w:firstLine="709"/>
        <w:jc w:val="right"/>
        <w:rPr>
          <w:sz w:val="20"/>
          <w:szCs w:val="20"/>
        </w:rPr>
      </w:pPr>
    </w:p>
    <w:p w:rsidR="00B100C0" w:rsidRPr="0045108F" w:rsidRDefault="00B100C0" w:rsidP="00B100C0">
      <w:pPr>
        <w:ind w:firstLine="709"/>
        <w:jc w:val="right"/>
        <w:rPr>
          <w:sz w:val="20"/>
          <w:szCs w:val="20"/>
        </w:rPr>
      </w:pPr>
      <w:r w:rsidRPr="0045108F">
        <w:rPr>
          <w:sz w:val="20"/>
          <w:szCs w:val="20"/>
        </w:rPr>
        <w:t>Таблица 1, тыс. рублей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701"/>
        <w:gridCol w:w="1559"/>
        <w:gridCol w:w="1701"/>
        <w:gridCol w:w="1559"/>
      </w:tblGrid>
      <w:tr w:rsidR="00B100C0" w:rsidRPr="0045108F" w:rsidTr="00B100C0">
        <w:trPr>
          <w:jc w:val="center"/>
        </w:trPr>
        <w:tc>
          <w:tcPr>
            <w:tcW w:w="3687" w:type="dxa"/>
            <w:vMerge w:val="restart"/>
          </w:tcPr>
          <w:p w:rsidR="00B100C0" w:rsidRPr="0045108F" w:rsidRDefault="00B100C0" w:rsidP="00B100C0">
            <w:pPr>
              <w:jc w:val="center"/>
            </w:pPr>
            <w:r w:rsidRPr="0045108F">
              <w:t>Наименование показателя</w:t>
            </w:r>
          </w:p>
        </w:tc>
        <w:tc>
          <w:tcPr>
            <w:tcW w:w="1701" w:type="dxa"/>
          </w:tcPr>
          <w:p w:rsidR="00B100C0" w:rsidRPr="0045108F" w:rsidRDefault="00B100C0" w:rsidP="00B100C0">
            <w:pPr>
              <w:jc w:val="center"/>
            </w:pPr>
            <w:r w:rsidRPr="0045108F">
              <w:t>2014 год</w:t>
            </w:r>
          </w:p>
        </w:tc>
        <w:tc>
          <w:tcPr>
            <w:tcW w:w="1559" w:type="dxa"/>
          </w:tcPr>
          <w:p w:rsidR="00B100C0" w:rsidRPr="0045108F" w:rsidRDefault="00B100C0" w:rsidP="00B100C0">
            <w:pPr>
              <w:jc w:val="center"/>
            </w:pPr>
            <w:r w:rsidRPr="0045108F">
              <w:t>2015 год</w:t>
            </w:r>
          </w:p>
        </w:tc>
        <w:tc>
          <w:tcPr>
            <w:tcW w:w="1701" w:type="dxa"/>
          </w:tcPr>
          <w:p w:rsidR="00B100C0" w:rsidRPr="0045108F" w:rsidRDefault="00B100C0" w:rsidP="00B100C0">
            <w:pPr>
              <w:jc w:val="center"/>
            </w:pPr>
            <w:r w:rsidRPr="0045108F">
              <w:t>2016 год</w:t>
            </w:r>
          </w:p>
        </w:tc>
        <w:tc>
          <w:tcPr>
            <w:tcW w:w="1559" w:type="dxa"/>
          </w:tcPr>
          <w:p w:rsidR="00B100C0" w:rsidRPr="0045108F" w:rsidRDefault="00B100C0" w:rsidP="00B100C0">
            <w:pPr>
              <w:jc w:val="center"/>
            </w:pPr>
            <w:r w:rsidRPr="0045108F">
              <w:t>2017 год</w:t>
            </w:r>
          </w:p>
        </w:tc>
      </w:tr>
      <w:tr w:rsidR="00B100C0" w:rsidRPr="0045108F" w:rsidTr="00B100C0">
        <w:trPr>
          <w:jc w:val="center"/>
        </w:trPr>
        <w:tc>
          <w:tcPr>
            <w:tcW w:w="3687" w:type="dxa"/>
            <w:vMerge/>
          </w:tcPr>
          <w:p w:rsidR="00B100C0" w:rsidRPr="0045108F" w:rsidRDefault="00B100C0" w:rsidP="00B100C0">
            <w:pPr>
              <w:jc w:val="center"/>
            </w:pPr>
          </w:p>
        </w:tc>
        <w:tc>
          <w:tcPr>
            <w:tcW w:w="1701" w:type="dxa"/>
          </w:tcPr>
          <w:p w:rsidR="00B100C0" w:rsidRPr="0045108F" w:rsidRDefault="00B100C0" w:rsidP="00B1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00C0" w:rsidRPr="0045108F" w:rsidRDefault="00B100C0" w:rsidP="00B1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00C0" w:rsidRPr="0045108F" w:rsidRDefault="00B100C0" w:rsidP="00B1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00C0" w:rsidRPr="0045108F" w:rsidRDefault="00B100C0" w:rsidP="00B100C0">
            <w:pPr>
              <w:jc w:val="center"/>
              <w:rPr>
                <w:sz w:val="20"/>
                <w:szCs w:val="20"/>
              </w:rPr>
            </w:pPr>
          </w:p>
        </w:tc>
      </w:tr>
      <w:tr w:rsidR="00B100C0" w:rsidRPr="0045108F" w:rsidTr="00B100C0">
        <w:trPr>
          <w:jc w:val="center"/>
        </w:trPr>
        <w:tc>
          <w:tcPr>
            <w:tcW w:w="10207" w:type="dxa"/>
            <w:gridSpan w:val="5"/>
          </w:tcPr>
          <w:p w:rsidR="00B100C0" w:rsidRPr="0045108F" w:rsidRDefault="00B100C0" w:rsidP="00B100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Плановые назначения</w:t>
            </w:r>
            <w:r w:rsidRPr="0045108F">
              <w:rPr>
                <w:b/>
                <w:i/>
              </w:rPr>
              <w:t>¹</w:t>
            </w:r>
          </w:p>
        </w:tc>
      </w:tr>
      <w:tr w:rsidR="00B100C0" w:rsidRPr="0045108F" w:rsidTr="00B100C0">
        <w:trPr>
          <w:jc w:val="center"/>
        </w:trPr>
        <w:tc>
          <w:tcPr>
            <w:tcW w:w="3687" w:type="dxa"/>
          </w:tcPr>
          <w:p w:rsidR="00B100C0" w:rsidRPr="0045108F" w:rsidRDefault="00B100C0" w:rsidP="00B100C0">
            <w:r w:rsidRPr="0045108F">
              <w:t>Субсидия на мун. задание</w:t>
            </w:r>
          </w:p>
        </w:tc>
        <w:tc>
          <w:tcPr>
            <w:tcW w:w="1701" w:type="dxa"/>
            <w:vAlign w:val="center"/>
          </w:tcPr>
          <w:p w:rsidR="00B100C0" w:rsidRPr="0045108F" w:rsidRDefault="00B100C0" w:rsidP="00B100C0">
            <w:pPr>
              <w:jc w:val="center"/>
            </w:pPr>
            <w:r>
              <w:t>2308,4</w:t>
            </w:r>
          </w:p>
        </w:tc>
        <w:tc>
          <w:tcPr>
            <w:tcW w:w="1559" w:type="dxa"/>
            <w:vAlign w:val="center"/>
          </w:tcPr>
          <w:p w:rsidR="00B100C0" w:rsidRPr="0045108F" w:rsidRDefault="00B100C0" w:rsidP="00B100C0">
            <w:pPr>
              <w:jc w:val="center"/>
            </w:pPr>
            <w:r>
              <w:t>2422,8</w:t>
            </w:r>
          </w:p>
        </w:tc>
        <w:tc>
          <w:tcPr>
            <w:tcW w:w="1701" w:type="dxa"/>
            <w:vAlign w:val="center"/>
          </w:tcPr>
          <w:p w:rsidR="00B100C0" w:rsidRPr="0045108F" w:rsidRDefault="00B100C0" w:rsidP="00B100C0">
            <w:pPr>
              <w:jc w:val="center"/>
            </w:pPr>
            <w:r>
              <w:t>4936,0</w:t>
            </w:r>
          </w:p>
        </w:tc>
        <w:tc>
          <w:tcPr>
            <w:tcW w:w="1559" w:type="dxa"/>
            <w:vAlign w:val="center"/>
          </w:tcPr>
          <w:p w:rsidR="00B100C0" w:rsidRPr="0045108F" w:rsidRDefault="00B100C0" w:rsidP="00B100C0">
            <w:pPr>
              <w:jc w:val="center"/>
            </w:pPr>
            <w:r w:rsidRPr="0045108F">
              <w:t>6453,9</w:t>
            </w:r>
          </w:p>
        </w:tc>
      </w:tr>
      <w:tr w:rsidR="00B100C0" w:rsidRPr="0045108F" w:rsidTr="00B100C0">
        <w:trPr>
          <w:jc w:val="center"/>
        </w:trPr>
        <w:tc>
          <w:tcPr>
            <w:tcW w:w="3687" w:type="dxa"/>
          </w:tcPr>
          <w:p w:rsidR="00B100C0" w:rsidRPr="0045108F" w:rsidRDefault="00B100C0" w:rsidP="00B100C0">
            <w:r w:rsidRPr="0045108F"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B100C0" w:rsidRPr="0045108F" w:rsidRDefault="00B100C0" w:rsidP="00B100C0">
            <w:pPr>
              <w:jc w:val="center"/>
            </w:pPr>
            <w:r>
              <w:t>570,8</w:t>
            </w:r>
          </w:p>
        </w:tc>
        <w:tc>
          <w:tcPr>
            <w:tcW w:w="1559" w:type="dxa"/>
            <w:vAlign w:val="center"/>
          </w:tcPr>
          <w:p w:rsidR="00B100C0" w:rsidRPr="0045108F" w:rsidRDefault="00B100C0" w:rsidP="00B100C0">
            <w:pPr>
              <w:jc w:val="center"/>
            </w:pPr>
            <w:r>
              <w:t>599,9</w:t>
            </w:r>
          </w:p>
        </w:tc>
        <w:tc>
          <w:tcPr>
            <w:tcW w:w="1701" w:type="dxa"/>
            <w:vAlign w:val="center"/>
          </w:tcPr>
          <w:p w:rsidR="00B100C0" w:rsidRPr="0045108F" w:rsidRDefault="00B100C0" w:rsidP="00B100C0">
            <w:pPr>
              <w:jc w:val="center"/>
            </w:pPr>
            <w:r>
              <w:t>740,6</w:t>
            </w:r>
          </w:p>
        </w:tc>
        <w:tc>
          <w:tcPr>
            <w:tcW w:w="1559" w:type="dxa"/>
            <w:vAlign w:val="center"/>
          </w:tcPr>
          <w:p w:rsidR="00B100C0" w:rsidRPr="0045108F" w:rsidRDefault="00B100C0" w:rsidP="00B100C0">
            <w:pPr>
              <w:jc w:val="center"/>
            </w:pPr>
            <w:r>
              <w:t>х</w:t>
            </w:r>
          </w:p>
        </w:tc>
      </w:tr>
      <w:tr w:rsidR="00B100C0" w:rsidRPr="0045108F" w:rsidTr="00B100C0">
        <w:trPr>
          <w:jc w:val="center"/>
        </w:trPr>
        <w:tc>
          <w:tcPr>
            <w:tcW w:w="3687" w:type="dxa"/>
          </w:tcPr>
          <w:p w:rsidR="00B100C0" w:rsidRPr="0045108F" w:rsidRDefault="00B100C0" w:rsidP="00B100C0">
            <w:pPr>
              <w:jc w:val="both"/>
              <w:rPr>
                <w:b/>
              </w:rPr>
            </w:pPr>
            <w:r w:rsidRPr="00BC59EA">
              <w:t>Субсидия на иные цели</w:t>
            </w:r>
          </w:p>
        </w:tc>
        <w:tc>
          <w:tcPr>
            <w:tcW w:w="1701" w:type="dxa"/>
            <w:vAlign w:val="center"/>
          </w:tcPr>
          <w:p w:rsidR="00B100C0" w:rsidRPr="00BC59EA" w:rsidRDefault="00B100C0" w:rsidP="00B100C0">
            <w:pPr>
              <w:jc w:val="center"/>
            </w:pPr>
            <w:r w:rsidRPr="00BC59EA">
              <w:t>15,3</w:t>
            </w:r>
          </w:p>
        </w:tc>
        <w:tc>
          <w:tcPr>
            <w:tcW w:w="1559" w:type="dxa"/>
            <w:vAlign w:val="center"/>
          </w:tcPr>
          <w:p w:rsidR="00B100C0" w:rsidRPr="00BC59EA" w:rsidRDefault="00B100C0" w:rsidP="00B100C0">
            <w:pPr>
              <w:jc w:val="center"/>
            </w:pPr>
            <w:r w:rsidRPr="00BC59EA">
              <w:t>105,3</w:t>
            </w:r>
          </w:p>
        </w:tc>
        <w:tc>
          <w:tcPr>
            <w:tcW w:w="1701" w:type="dxa"/>
            <w:vAlign w:val="center"/>
          </w:tcPr>
          <w:p w:rsidR="00B100C0" w:rsidRPr="00010C2A" w:rsidRDefault="00B100C0" w:rsidP="00B100C0">
            <w:pPr>
              <w:jc w:val="center"/>
            </w:pPr>
            <w:r w:rsidRPr="00010C2A">
              <w:t>7,5</w:t>
            </w:r>
          </w:p>
        </w:tc>
        <w:tc>
          <w:tcPr>
            <w:tcW w:w="1559" w:type="dxa"/>
          </w:tcPr>
          <w:p w:rsidR="00B100C0" w:rsidRPr="0045108F" w:rsidRDefault="00B100C0" w:rsidP="00B100C0">
            <w:pPr>
              <w:jc w:val="center"/>
              <w:rPr>
                <w:b/>
              </w:rPr>
            </w:pPr>
          </w:p>
        </w:tc>
      </w:tr>
      <w:tr w:rsidR="00B100C0" w:rsidRPr="0045108F" w:rsidTr="00B100C0">
        <w:trPr>
          <w:jc w:val="center"/>
        </w:trPr>
        <w:tc>
          <w:tcPr>
            <w:tcW w:w="3687" w:type="dxa"/>
          </w:tcPr>
          <w:p w:rsidR="00B100C0" w:rsidRPr="0045108F" w:rsidRDefault="00B100C0" w:rsidP="00B100C0">
            <w:pPr>
              <w:jc w:val="both"/>
              <w:rPr>
                <w:b/>
              </w:rPr>
            </w:pPr>
            <w:r w:rsidRPr="0045108F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100C0" w:rsidRPr="0045108F" w:rsidRDefault="00B100C0" w:rsidP="00B100C0">
            <w:pPr>
              <w:jc w:val="center"/>
              <w:rPr>
                <w:b/>
              </w:rPr>
            </w:pPr>
            <w:r>
              <w:rPr>
                <w:b/>
              </w:rPr>
              <w:t>2323,7</w:t>
            </w:r>
          </w:p>
        </w:tc>
        <w:tc>
          <w:tcPr>
            <w:tcW w:w="1559" w:type="dxa"/>
            <w:vAlign w:val="center"/>
          </w:tcPr>
          <w:p w:rsidR="00B100C0" w:rsidRPr="0045108F" w:rsidRDefault="00B100C0" w:rsidP="00B100C0">
            <w:pPr>
              <w:jc w:val="center"/>
              <w:rPr>
                <w:b/>
              </w:rPr>
            </w:pPr>
            <w:r w:rsidRPr="00D4534D">
              <w:rPr>
                <w:b/>
              </w:rPr>
              <w:t>3</w:t>
            </w:r>
            <w:r>
              <w:rPr>
                <w:b/>
              </w:rPr>
              <w:t>12</w:t>
            </w:r>
            <w:r w:rsidRPr="00D4534D">
              <w:rPr>
                <w:b/>
              </w:rPr>
              <w:t>8,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B100C0" w:rsidRPr="0045108F" w:rsidRDefault="00B100C0" w:rsidP="00B100C0">
            <w:pPr>
              <w:jc w:val="center"/>
              <w:rPr>
                <w:b/>
              </w:rPr>
            </w:pPr>
            <w:r>
              <w:rPr>
                <w:b/>
              </w:rPr>
              <w:t>5684,1</w:t>
            </w:r>
          </w:p>
        </w:tc>
        <w:tc>
          <w:tcPr>
            <w:tcW w:w="1559" w:type="dxa"/>
          </w:tcPr>
          <w:p w:rsidR="00B100C0" w:rsidRPr="0045108F" w:rsidRDefault="00B100C0" w:rsidP="00B100C0">
            <w:pPr>
              <w:jc w:val="center"/>
              <w:rPr>
                <w:b/>
              </w:rPr>
            </w:pPr>
            <w:r>
              <w:rPr>
                <w:b/>
              </w:rPr>
              <w:t>6453,9</w:t>
            </w:r>
          </w:p>
        </w:tc>
      </w:tr>
      <w:tr w:rsidR="00B100C0" w:rsidRPr="00027AEC" w:rsidTr="00B100C0">
        <w:trPr>
          <w:jc w:val="center"/>
        </w:trPr>
        <w:tc>
          <w:tcPr>
            <w:tcW w:w="10207" w:type="dxa"/>
            <w:gridSpan w:val="5"/>
          </w:tcPr>
          <w:p w:rsidR="00B100C0" w:rsidRPr="0045108F" w:rsidRDefault="00B100C0" w:rsidP="00B100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Исполнение </w:t>
            </w:r>
            <w:r w:rsidRPr="0045108F">
              <w:rPr>
                <w:b/>
                <w:i/>
              </w:rPr>
              <w:t xml:space="preserve"> (расходы)¹</w:t>
            </w:r>
          </w:p>
        </w:tc>
      </w:tr>
      <w:tr w:rsidR="00B100C0" w:rsidRPr="00027AEC" w:rsidTr="00B100C0">
        <w:trPr>
          <w:jc w:val="center"/>
        </w:trPr>
        <w:tc>
          <w:tcPr>
            <w:tcW w:w="3687" w:type="dxa"/>
          </w:tcPr>
          <w:p w:rsidR="00B100C0" w:rsidRPr="0045108F" w:rsidRDefault="00B100C0" w:rsidP="00B100C0">
            <w:r w:rsidRPr="0045108F">
              <w:t>Субсидия на мун. задание</w:t>
            </w:r>
          </w:p>
        </w:tc>
        <w:tc>
          <w:tcPr>
            <w:tcW w:w="1701" w:type="dxa"/>
            <w:vAlign w:val="center"/>
          </w:tcPr>
          <w:p w:rsidR="00B100C0" w:rsidRPr="00BC59EA" w:rsidRDefault="00B100C0" w:rsidP="00B100C0">
            <w:pPr>
              <w:jc w:val="center"/>
            </w:pPr>
            <w:r w:rsidRPr="00BC59EA">
              <w:t>2260,5</w:t>
            </w:r>
          </w:p>
        </w:tc>
        <w:tc>
          <w:tcPr>
            <w:tcW w:w="1559" w:type="dxa"/>
            <w:vAlign w:val="center"/>
          </w:tcPr>
          <w:p w:rsidR="00B100C0" w:rsidRPr="00D4534D" w:rsidRDefault="00B100C0" w:rsidP="00B100C0">
            <w:pPr>
              <w:jc w:val="center"/>
            </w:pPr>
            <w:r w:rsidRPr="00D4534D">
              <w:t>2343,3</w:t>
            </w:r>
          </w:p>
        </w:tc>
        <w:tc>
          <w:tcPr>
            <w:tcW w:w="1701" w:type="dxa"/>
            <w:vAlign w:val="center"/>
          </w:tcPr>
          <w:p w:rsidR="00B100C0" w:rsidRPr="00D4534D" w:rsidRDefault="00B100C0" w:rsidP="00B100C0">
            <w:pPr>
              <w:jc w:val="center"/>
            </w:pPr>
            <w:r w:rsidRPr="00D4534D">
              <w:t>4936,0</w:t>
            </w:r>
          </w:p>
        </w:tc>
        <w:tc>
          <w:tcPr>
            <w:tcW w:w="1559" w:type="dxa"/>
            <w:vAlign w:val="center"/>
          </w:tcPr>
          <w:p w:rsidR="00B100C0" w:rsidRPr="00027AEC" w:rsidRDefault="00B100C0" w:rsidP="00B100C0">
            <w:pPr>
              <w:jc w:val="center"/>
              <w:rPr>
                <w:highlight w:val="green"/>
              </w:rPr>
            </w:pPr>
          </w:p>
        </w:tc>
      </w:tr>
      <w:tr w:rsidR="00B100C0" w:rsidRPr="00027AEC" w:rsidTr="00B100C0">
        <w:trPr>
          <w:jc w:val="center"/>
        </w:trPr>
        <w:tc>
          <w:tcPr>
            <w:tcW w:w="3687" w:type="dxa"/>
          </w:tcPr>
          <w:p w:rsidR="00B100C0" w:rsidRPr="0045108F" w:rsidRDefault="00B100C0" w:rsidP="00B100C0">
            <w:r w:rsidRPr="0045108F"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B100C0" w:rsidRPr="00BC59EA" w:rsidRDefault="00B100C0" w:rsidP="00B100C0">
            <w:pPr>
              <w:jc w:val="center"/>
            </w:pPr>
            <w:r w:rsidRPr="00BC59EA">
              <w:t>570,8</w:t>
            </w:r>
          </w:p>
        </w:tc>
        <w:tc>
          <w:tcPr>
            <w:tcW w:w="1559" w:type="dxa"/>
            <w:vAlign w:val="center"/>
          </w:tcPr>
          <w:p w:rsidR="00B100C0" w:rsidRPr="00D4534D" w:rsidRDefault="00B100C0" w:rsidP="00B100C0">
            <w:pPr>
              <w:jc w:val="center"/>
            </w:pPr>
            <w:r w:rsidRPr="00D4534D">
              <w:t>599,9</w:t>
            </w:r>
          </w:p>
        </w:tc>
        <w:tc>
          <w:tcPr>
            <w:tcW w:w="1701" w:type="dxa"/>
            <w:vAlign w:val="center"/>
          </w:tcPr>
          <w:p w:rsidR="00B100C0" w:rsidRPr="00D4534D" w:rsidRDefault="00B100C0" w:rsidP="00B100C0">
            <w:pPr>
              <w:jc w:val="center"/>
            </w:pPr>
            <w:r w:rsidRPr="00D4534D">
              <w:t>740,6</w:t>
            </w:r>
          </w:p>
        </w:tc>
        <w:tc>
          <w:tcPr>
            <w:tcW w:w="1559" w:type="dxa"/>
            <w:vAlign w:val="center"/>
          </w:tcPr>
          <w:p w:rsidR="00B100C0" w:rsidRPr="00027AEC" w:rsidRDefault="00B100C0" w:rsidP="00B100C0">
            <w:pPr>
              <w:jc w:val="center"/>
              <w:rPr>
                <w:highlight w:val="green"/>
              </w:rPr>
            </w:pPr>
          </w:p>
        </w:tc>
      </w:tr>
      <w:tr w:rsidR="00B100C0" w:rsidRPr="00027AEC" w:rsidTr="00B100C0">
        <w:trPr>
          <w:jc w:val="center"/>
        </w:trPr>
        <w:tc>
          <w:tcPr>
            <w:tcW w:w="3687" w:type="dxa"/>
          </w:tcPr>
          <w:p w:rsidR="00B100C0" w:rsidRPr="00BC59EA" w:rsidRDefault="00B100C0" w:rsidP="00B100C0">
            <w:r w:rsidRPr="00BC59EA">
              <w:t>Субсидия на иные цели</w:t>
            </w:r>
          </w:p>
        </w:tc>
        <w:tc>
          <w:tcPr>
            <w:tcW w:w="1701" w:type="dxa"/>
            <w:vAlign w:val="center"/>
          </w:tcPr>
          <w:p w:rsidR="00B100C0" w:rsidRPr="00BC59EA" w:rsidRDefault="00B100C0" w:rsidP="00B100C0">
            <w:pPr>
              <w:jc w:val="center"/>
            </w:pPr>
            <w:r w:rsidRPr="00BC59EA">
              <w:t>15,3</w:t>
            </w:r>
          </w:p>
        </w:tc>
        <w:tc>
          <w:tcPr>
            <w:tcW w:w="1559" w:type="dxa"/>
            <w:vAlign w:val="center"/>
          </w:tcPr>
          <w:p w:rsidR="00B100C0" w:rsidRPr="00D4534D" w:rsidRDefault="00B100C0" w:rsidP="00B100C0">
            <w:pPr>
              <w:jc w:val="center"/>
            </w:pPr>
            <w:r w:rsidRPr="00D4534D">
              <w:t>105,3</w:t>
            </w:r>
          </w:p>
        </w:tc>
        <w:tc>
          <w:tcPr>
            <w:tcW w:w="1701" w:type="dxa"/>
            <w:vAlign w:val="center"/>
          </w:tcPr>
          <w:p w:rsidR="00B100C0" w:rsidRPr="00D4534D" w:rsidRDefault="00B100C0" w:rsidP="00B100C0">
            <w:pPr>
              <w:jc w:val="center"/>
            </w:pPr>
            <w:r w:rsidRPr="00D4534D">
              <w:t>7,5</w:t>
            </w:r>
          </w:p>
        </w:tc>
        <w:tc>
          <w:tcPr>
            <w:tcW w:w="1559" w:type="dxa"/>
            <w:vAlign w:val="center"/>
          </w:tcPr>
          <w:p w:rsidR="00B100C0" w:rsidRPr="00BC59EA" w:rsidRDefault="00B100C0" w:rsidP="00B100C0">
            <w:pPr>
              <w:jc w:val="center"/>
              <w:rPr>
                <w:highlight w:val="green"/>
              </w:rPr>
            </w:pPr>
          </w:p>
        </w:tc>
      </w:tr>
      <w:tr w:rsidR="00B100C0" w:rsidRPr="00027AEC" w:rsidTr="00B100C0">
        <w:trPr>
          <w:jc w:val="center"/>
        </w:trPr>
        <w:tc>
          <w:tcPr>
            <w:tcW w:w="3687" w:type="dxa"/>
          </w:tcPr>
          <w:p w:rsidR="00B100C0" w:rsidRPr="0045108F" w:rsidRDefault="00B100C0" w:rsidP="00B100C0">
            <w:pPr>
              <w:rPr>
                <w:b/>
              </w:rPr>
            </w:pPr>
            <w:r w:rsidRPr="0045108F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100C0" w:rsidRPr="00BC59EA" w:rsidRDefault="00B100C0" w:rsidP="00B100C0">
            <w:pPr>
              <w:jc w:val="center"/>
              <w:rPr>
                <w:b/>
              </w:rPr>
            </w:pPr>
            <w:r w:rsidRPr="00BC59EA">
              <w:rPr>
                <w:b/>
              </w:rPr>
              <w:t>2846,6</w:t>
            </w:r>
          </w:p>
        </w:tc>
        <w:tc>
          <w:tcPr>
            <w:tcW w:w="1559" w:type="dxa"/>
            <w:vAlign w:val="center"/>
          </w:tcPr>
          <w:p w:rsidR="00B100C0" w:rsidRPr="00D4534D" w:rsidRDefault="00B100C0" w:rsidP="00B100C0">
            <w:pPr>
              <w:jc w:val="center"/>
              <w:rPr>
                <w:b/>
              </w:rPr>
            </w:pPr>
            <w:r w:rsidRPr="00D4534D">
              <w:rPr>
                <w:b/>
              </w:rPr>
              <w:t>3048,5</w:t>
            </w:r>
          </w:p>
        </w:tc>
        <w:tc>
          <w:tcPr>
            <w:tcW w:w="1701" w:type="dxa"/>
            <w:vAlign w:val="center"/>
          </w:tcPr>
          <w:p w:rsidR="00B100C0" w:rsidRPr="00D4534D" w:rsidRDefault="00B100C0" w:rsidP="00B100C0">
            <w:pPr>
              <w:jc w:val="center"/>
              <w:rPr>
                <w:b/>
              </w:rPr>
            </w:pPr>
            <w:r w:rsidRPr="00D4534D">
              <w:rPr>
                <w:b/>
              </w:rPr>
              <w:t>5684,1</w:t>
            </w:r>
          </w:p>
        </w:tc>
        <w:tc>
          <w:tcPr>
            <w:tcW w:w="1559" w:type="dxa"/>
            <w:vAlign w:val="center"/>
          </w:tcPr>
          <w:p w:rsidR="00B100C0" w:rsidRPr="00027AEC" w:rsidRDefault="00B100C0" w:rsidP="00B100C0">
            <w:pPr>
              <w:jc w:val="center"/>
              <w:rPr>
                <w:b/>
                <w:highlight w:val="green"/>
              </w:rPr>
            </w:pPr>
          </w:p>
        </w:tc>
      </w:tr>
    </w:tbl>
    <w:p w:rsidR="00B100C0" w:rsidRPr="0045108F" w:rsidRDefault="00B100C0" w:rsidP="00B100C0">
      <w:pPr>
        <w:jc w:val="both"/>
        <w:rPr>
          <w:sz w:val="20"/>
          <w:szCs w:val="20"/>
        </w:rPr>
      </w:pPr>
      <w:r w:rsidRPr="0045108F">
        <w:rPr>
          <w:sz w:val="20"/>
          <w:szCs w:val="20"/>
        </w:rPr>
        <w:t xml:space="preserve">1 – показатели отчетной формы 0503737 «Отчет об исполнении учреждением плана его финансово-хозяйственной деятельности» 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</w:p>
    <w:p w:rsidR="00B100C0" w:rsidRPr="00E66AEA" w:rsidRDefault="00B100C0" w:rsidP="00B100C0">
      <w:pPr>
        <w:ind w:firstLine="426"/>
        <w:jc w:val="both"/>
        <w:rPr>
          <w:sz w:val="28"/>
          <w:szCs w:val="28"/>
        </w:rPr>
      </w:pPr>
      <w:r w:rsidRPr="00E66AEA">
        <w:rPr>
          <w:sz w:val="28"/>
          <w:szCs w:val="28"/>
        </w:rPr>
        <w:t>Неисполненные назначения в проверяемом периоде в основном приходятся на субсидии на муниципальные задания по коммунальным услугам (кредито</w:t>
      </w:r>
      <w:r w:rsidRPr="00E66AEA">
        <w:rPr>
          <w:sz w:val="28"/>
          <w:szCs w:val="28"/>
        </w:rPr>
        <w:t>р</w:t>
      </w:r>
      <w:r w:rsidRPr="00E66AEA">
        <w:rPr>
          <w:sz w:val="28"/>
          <w:szCs w:val="28"/>
        </w:rPr>
        <w:t>ская задолженность).</w:t>
      </w:r>
    </w:p>
    <w:p w:rsidR="00B100C0" w:rsidRPr="00E66AEA" w:rsidRDefault="00B100C0" w:rsidP="00B100C0">
      <w:pPr>
        <w:ind w:firstLine="426"/>
        <w:jc w:val="both"/>
        <w:rPr>
          <w:sz w:val="28"/>
          <w:szCs w:val="28"/>
        </w:rPr>
      </w:pPr>
      <w:r w:rsidRPr="00E66AEA">
        <w:rPr>
          <w:sz w:val="28"/>
          <w:szCs w:val="28"/>
        </w:rPr>
        <w:t>Учреждением к проверке представлены планы финансово-хозяйственной деятельности на 2014-2017 годы  (далее – план ФХД), которые подписаны д</w:t>
      </w:r>
      <w:r w:rsidRPr="00E66AEA">
        <w:rPr>
          <w:sz w:val="28"/>
          <w:szCs w:val="28"/>
        </w:rPr>
        <w:t>и</w:t>
      </w:r>
      <w:r w:rsidRPr="00E66AEA">
        <w:rPr>
          <w:sz w:val="28"/>
          <w:szCs w:val="28"/>
        </w:rPr>
        <w:t>ректором и главным бухгалтером Учреждения и утверждены директором У</w:t>
      </w:r>
      <w:r w:rsidRPr="00E66AEA">
        <w:rPr>
          <w:sz w:val="28"/>
          <w:szCs w:val="28"/>
        </w:rPr>
        <w:t>ч</w:t>
      </w:r>
      <w:r w:rsidRPr="00E66AEA">
        <w:rPr>
          <w:sz w:val="28"/>
          <w:szCs w:val="28"/>
        </w:rPr>
        <w:t>реждения в установленные сроки.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 w:rsidRPr="00E66AEA">
        <w:rPr>
          <w:sz w:val="28"/>
          <w:szCs w:val="28"/>
        </w:rPr>
        <w:t>Анализ планов финансово</w:t>
      </w:r>
      <w:r w:rsidRPr="00301543">
        <w:rPr>
          <w:sz w:val="28"/>
          <w:szCs w:val="28"/>
        </w:rPr>
        <w:t>-хозяйственной деятельности</w:t>
      </w:r>
      <w:r>
        <w:rPr>
          <w:sz w:val="28"/>
          <w:szCs w:val="28"/>
        </w:rPr>
        <w:t xml:space="preserve"> МАУ ДЮСШ «Арена МВ» выявил нарушения</w:t>
      </w:r>
      <w:r w:rsidRPr="007B4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1423CD">
        <w:rPr>
          <w:sz w:val="28"/>
          <w:szCs w:val="28"/>
        </w:rPr>
        <w:t>7 раздела II «Требования к составлению Плана»</w:t>
      </w:r>
      <w:r>
        <w:rPr>
          <w:sz w:val="28"/>
          <w:szCs w:val="28"/>
        </w:rPr>
        <w:t xml:space="preserve"> </w:t>
      </w:r>
      <w:r w:rsidRPr="009B4F2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B4F22">
        <w:rPr>
          <w:sz w:val="28"/>
          <w:szCs w:val="28"/>
        </w:rPr>
        <w:t xml:space="preserve"> Минфина России от 28.07.2010 </w:t>
      </w:r>
      <w:r>
        <w:rPr>
          <w:sz w:val="28"/>
          <w:szCs w:val="28"/>
        </w:rPr>
        <w:t>№</w:t>
      </w:r>
      <w:r w:rsidRPr="009B4F22">
        <w:rPr>
          <w:sz w:val="28"/>
          <w:szCs w:val="28"/>
        </w:rPr>
        <w:t xml:space="preserve"> 81н </w:t>
      </w:r>
      <w:r>
        <w:rPr>
          <w:sz w:val="28"/>
          <w:szCs w:val="28"/>
        </w:rPr>
        <w:t>«</w:t>
      </w:r>
      <w:r w:rsidRPr="009B4F22">
        <w:rPr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>
        <w:rPr>
          <w:sz w:val="28"/>
          <w:szCs w:val="28"/>
        </w:rPr>
        <w:t>»</w:t>
      </w:r>
      <w:r w:rsidRPr="009B4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Приказ № 81н): так в  текстовой (описательной) части Плана  не указаны:</w:t>
      </w:r>
    </w:p>
    <w:p w:rsidR="00B100C0" w:rsidRDefault="00B100C0" w:rsidP="00B100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закреплённого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венником имущества за учреждением на праве оперативного управления;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обретённого учреждением (подразделением) за счёт выделенных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имущества учреждения средств; приобретённого учреждением (подразд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лением) за счёт доходов, полученных от иной приносящей доход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сти);</w:t>
      </w:r>
    </w:p>
    <w:p w:rsidR="00B100C0" w:rsidRDefault="00B100C0" w:rsidP="00B100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жимого имущества;</w:t>
      </w:r>
    </w:p>
    <w:p w:rsidR="00B100C0" w:rsidRPr="00D4534D" w:rsidRDefault="00B100C0" w:rsidP="00B100C0">
      <w:pPr>
        <w:ind w:firstLine="426"/>
        <w:jc w:val="both"/>
        <w:rPr>
          <w:sz w:val="28"/>
          <w:szCs w:val="28"/>
        </w:rPr>
      </w:pPr>
      <w:r w:rsidRPr="00A25991">
        <w:rPr>
          <w:sz w:val="28"/>
          <w:szCs w:val="28"/>
        </w:rPr>
        <w:t xml:space="preserve">В планы ФХД </w:t>
      </w:r>
      <w:r>
        <w:rPr>
          <w:sz w:val="28"/>
          <w:szCs w:val="28"/>
        </w:rPr>
        <w:t xml:space="preserve">2014 - </w:t>
      </w:r>
      <w:r w:rsidRPr="00A25991">
        <w:rPr>
          <w:sz w:val="28"/>
          <w:szCs w:val="28"/>
        </w:rPr>
        <w:t xml:space="preserve">2016 годы изменения вносились только </w:t>
      </w:r>
      <w:r>
        <w:rPr>
          <w:sz w:val="28"/>
          <w:szCs w:val="28"/>
        </w:rPr>
        <w:t xml:space="preserve">на </w:t>
      </w:r>
      <w:r w:rsidRPr="00A25991">
        <w:rPr>
          <w:sz w:val="28"/>
          <w:szCs w:val="28"/>
        </w:rPr>
        <w:t>кон</w:t>
      </w:r>
      <w:r>
        <w:rPr>
          <w:sz w:val="28"/>
          <w:szCs w:val="28"/>
        </w:rPr>
        <w:t>ец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года</w:t>
      </w:r>
      <w:r w:rsidRPr="00A259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Тогда как  с</w:t>
      </w:r>
      <w:r w:rsidRPr="00D4534D">
        <w:rPr>
          <w:sz w:val="28"/>
          <w:szCs w:val="28"/>
        </w:rPr>
        <w:t>огласно пункту 19 раздела  III «Требования к у</w:t>
      </w:r>
      <w:r w:rsidRPr="00D4534D">
        <w:rPr>
          <w:sz w:val="28"/>
          <w:szCs w:val="28"/>
        </w:rPr>
        <w:t>т</w:t>
      </w:r>
      <w:r w:rsidRPr="00D4534D">
        <w:rPr>
          <w:sz w:val="28"/>
          <w:szCs w:val="28"/>
        </w:rPr>
        <w:t>верждению Плана и Сведений» в целях внесения изменений в План составл</w:t>
      </w:r>
      <w:r w:rsidRPr="00D4534D">
        <w:rPr>
          <w:sz w:val="28"/>
          <w:szCs w:val="28"/>
        </w:rPr>
        <w:t>я</w:t>
      </w:r>
      <w:r w:rsidRPr="00D4534D">
        <w:rPr>
          <w:sz w:val="28"/>
          <w:szCs w:val="28"/>
        </w:rPr>
        <w:t>ются новые Планы, показатели которого не должны вступать в противоречие в части кассовых операций по выплатам, проведенным до внесения изменений в План ФХД.</w:t>
      </w:r>
    </w:p>
    <w:p w:rsidR="00B100C0" w:rsidRDefault="00B100C0" w:rsidP="00B100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4534D">
        <w:rPr>
          <w:sz w:val="28"/>
          <w:szCs w:val="28"/>
        </w:rPr>
        <w:t>Информация об объ</w:t>
      </w:r>
      <w:r>
        <w:rPr>
          <w:sz w:val="28"/>
          <w:szCs w:val="28"/>
        </w:rPr>
        <w:t>ё</w:t>
      </w:r>
      <w:r w:rsidRPr="00D4534D">
        <w:rPr>
          <w:sz w:val="28"/>
          <w:szCs w:val="28"/>
        </w:rPr>
        <w:t>мах средств, направленных и использованных на ко</w:t>
      </w:r>
      <w:r w:rsidRPr="00D4534D">
        <w:rPr>
          <w:sz w:val="28"/>
          <w:szCs w:val="28"/>
        </w:rPr>
        <w:t>м</w:t>
      </w:r>
      <w:r w:rsidRPr="00D4534D">
        <w:rPr>
          <w:sz w:val="28"/>
          <w:szCs w:val="28"/>
        </w:rPr>
        <w:t>мунальные услуги в разрезе по годам и видам услуг приведена</w:t>
      </w:r>
      <w:r w:rsidRPr="000D54B8">
        <w:rPr>
          <w:sz w:val="28"/>
          <w:szCs w:val="28"/>
        </w:rPr>
        <w:t xml:space="preserve"> в </w:t>
      </w:r>
      <w:r>
        <w:rPr>
          <w:sz w:val="28"/>
          <w:szCs w:val="28"/>
        </w:rPr>
        <w:t>таблице2</w:t>
      </w:r>
      <w:r w:rsidRPr="000D54B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B100C0" w:rsidRDefault="00B100C0" w:rsidP="00B100C0">
      <w:pPr>
        <w:shd w:val="clear" w:color="auto" w:fill="FFFFFF"/>
        <w:jc w:val="both"/>
        <w:rPr>
          <w:kern w:val="3"/>
          <w:sz w:val="20"/>
          <w:szCs w:val="20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272BB">
        <w:rPr>
          <w:kern w:val="3"/>
          <w:sz w:val="20"/>
          <w:szCs w:val="20"/>
          <w:lang w:eastAsia="en-US"/>
        </w:rPr>
        <w:t>Таблица</w:t>
      </w:r>
      <w:r>
        <w:rPr>
          <w:kern w:val="3"/>
          <w:sz w:val="20"/>
          <w:szCs w:val="20"/>
          <w:lang w:eastAsia="en-US"/>
        </w:rPr>
        <w:t xml:space="preserve"> 2 </w:t>
      </w:r>
      <w:r w:rsidRPr="0045108F">
        <w:rPr>
          <w:sz w:val="20"/>
          <w:szCs w:val="20"/>
        </w:rPr>
        <w:t>, тыс. рублей</w:t>
      </w:r>
    </w:p>
    <w:tbl>
      <w:tblPr>
        <w:tblW w:w="9796" w:type="dxa"/>
        <w:tblInd w:w="93" w:type="dxa"/>
        <w:tblLayout w:type="fixed"/>
        <w:tblLook w:val="00A0"/>
      </w:tblPr>
      <w:tblGrid>
        <w:gridCol w:w="1760"/>
        <w:gridCol w:w="1090"/>
        <w:gridCol w:w="993"/>
        <w:gridCol w:w="992"/>
        <w:gridCol w:w="992"/>
        <w:gridCol w:w="851"/>
        <w:gridCol w:w="70"/>
        <w:gridCol w:w="922"/>
        <w:gridCol w:w="1134"/>
        <w:gridCol w:w="11"/>
        <w:gridCol w:w="981"/>
      </w:tblGrid>
      <w:tr w:rsidR="00B100C0" w:rsidRPr="006545D6" w:rsidTr="00B100C0">
        <w:trPr>
          <w:trHeight w:val="375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0C0" w:rsidRPr="006545D6" w:rsidRDefault="00B100C0" w:rsidP="00B100C0">
            <w:pPr>
              <w:rPr>
                <w:b/>
                <w:color w:val="000000"/>
              </w:rPr>
            </w:pPr>
            <w:r w:rsidRPr="006545D6">
              <w:rPr>
                <w:b/>
                <w:color w:val="000000"/>
              </w:rPr>
              <w:t>расходы на коммунальные услуги за счет субсидии на муниципальное задание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0C0" w:rsidRPr="006545D6" w:rsidRDefault="00B100C0" w:rsidP="00B100C0">
            <w:pPr>
              <w:rPr>
                <w:rFonts w:ascii="Calibri" w:hAnsi="Calibri"/>
                <w:color w:val="000000"/>
              </w:rPr>
            </w:pPr>
          </w:p>
        </w:tc>
      </w:tr>
      <w:tr w:rsidR="00B100C0" w:rsidRPr="006545D6" w:rsidTr="00B100C0">
        <w:trPr>
          <w:trHeight w:val="31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B100C0" w:rsidRPr="006545D6" w:rsidTr="00B100C0">
        <w:trPr>
          <w:trHeight w:val="274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0C0" w:rsidRPr="006545D6" w:rsidRDefault="00B100C0" w:rsidP="00B100C0">
            <w:pPr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утве</w:t>
            </w:r>
            <w:r w:rsidRPr="006545D6">
              <w:rPr>
                <w:color w:val="000000"/>
                <w:sz w:val="22"/>
                <w:szCs w:val="22"/>
              </w:rPr>
              <w:t>р</w:t>
            </w:r>
            <w:r w:rsidRPr="006545D6">
              <w:rPr>
                <w:color w:val="000000"/>
                <w:sz w:val="22"/>
                <w:szCs w:val="22"/>
              </w:rPr>
              <w:t>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испо</w:t>
            </w:r>
            <w:r w:rsidRPr="006545D6">
              <w:rPr>
                <w:color w:val="000000"/>
                <w:sz w:val="22"/>
                <w:szCs w:val="22"/>
              </w:rPr>
              <w:t>л</w:t>
            </w:r>
            <w:r w:rsidRPr="006545D6">
              <w:rPr>
                <w:color w:val="000000"/>
                <w:sz w:val="22"/>
                <w:szCs w:val="22"/>
              </w:rPr>
              <w:t>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утве</w:t>
            </w:r>
            <w:r w:rsidRPr="006545D6">
              <w:rPr>
                <w:color w:val="000000"/>
                <w:sz w:val="22"/>
                <w:szCs w:val="22"/>
              </w:rPr>
              <w:t>р</w:t>
            </w:r>
            <w:r w:rsidRPr="006545D6">
              <w:rPr>
                <w:color w:val="000000"/>
                <w:sz w:val="22"/>
                <w:szCs w:val="22"/>
              </w:rPr>
              <w:t>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испо</w:t>
            </w:r>
            <w:r w:rsidRPr="006545D6">
              <w:rPr>
                <w:color w:val="000000"/>
                <w:sz w:val="22"/>
                <w:szCs w:val="22"/>
              </w:rPr>
              <w:t>л</w:t>
            </w:r>
            <w:r w:rsidRPr="006545D6">
              <w:rPr>
                <w:color w:val="000000"/>
                <w:sz w:val="22"/>
                <w:szCs w:val="22"/>
              </w:rPr>
              <w:t>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у</w:t>
            </w:r>
            <w:r w:rsidRPr="006545D6">
              <w:rPr>
                <w:color w:val="000000"/>
                <w:sz w:val="22"/>
                <w:szCs w:val="22"/>
              </w:rPr>
              <w:t>т</w:t>
            </w:r>
            <w:r w:rsidRPr="006545D6">
              <w:rPr>
                <w:color w:val="000000"/>
                <w:sz w:val="22"/>
                <w:szCs w:val="22"/>
              </w:rPr>
              <w:t>ве</w:t>
            </w:r>
            <w:r w:rsidRPr="006545D6">
              <w:rPr>
                <w:color w:val="000000"/>
                <w:sz w:val="22"/>
                <w:szCs w:val="22"/>
              </w:rPr>
              <w:t>р</w:t>
            </w:r>
            <w:r w:rsidRPr="006545D6">
              <w:rPr>
                <w:color w:val="000000"/>
                <w:sz w:val="22"/>
                <w:szCs w:val="22"/>
              </w:rPr>
              <w:t>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испо</w:t>
            </w:r>
            <w:r w:rsidRPr="006545D6">
              <w:rPr>
                <w:color w:val="000000"/>
                <w:sz w:val="22"/>
                <w:szCs w:val="22"/>
              </w:rPr>
              <w:t>л</w:t>
            </w:r>
            <w:r w:rsidRPr="006545D6">
              <w:rPr>
                <w:color w:val="000000"/>
                <w:sz w:val="22"/>
                <w:szCs w:val="22"/>
              </w:rPr>
              <w:t>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утве</w:t>
            </w:r>
            <w:r w:rsidRPr="006545D6">
              <w:rPr>
                <w:color w:val="000000"/>
                <w:sz w:val="22"/>
                <w:szCs w:val="22"/>
              </w:rPr>
              <w:t>р</w:t>
            </w:r>
            <w:r w:rsidRPr="006545D6">
              <w:rPr>
                <w:color w:val="000000"/>
                <w:sz w:val="22"/>
                <w:szCs w:val="22"/>
              </w:rPr>
              <w:t>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испо</w:t>
            </w:r>
            <w:r w:rsidRPr="006545D6">
              <w:rPr>
                <w:color w:val="000000"/>
                <w:sz w:val="22"/>
                <w:szCs w:val="22"/>
              </w:rPr>
              <w:t>л</w:t>
            </w:r>
            <w:r w:rsidRPr="006545D6">
              <w:rPr>
                <w:color w:val="000000"/>
                <w:sz w:val="22"/>
                <w:szCs w:val="22"/>
              </w:rPr>
              <w:t>нено</w:t>
            </w:r>
          </w:p>
        </w:tc>
      </w:tr>
      <w:tr w:rsidR="00B100C0" w:rsidRPr="006545D6" w:rsidTr="00B100C0">
        <w:trPr>
          <w:trHeight w:val="426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0C0" w:rsidRPr="006545D6" w:rsidRDefault="00B100C0" w:rsidP="00B100C0">
            <w:pPr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2427,5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712,4</w:t>
            </w:r>
          </w:p>
        </w:tc>
      </w:tr>
      <w:tr w:rsidR="00B100C0" w:rsidRPr="006545D6" w:rsidTr="0017512B">
        <w:trPr>
          <w:trHeight w:val="29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1972,5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643,5</w:t>
            </w:r>
          </w:p>
        </w:tc>
      </w:tr>
      <w:tr w:rsidR="00B100C0" w:rsidRPr="006545D6" w:rsidTr="0017512B">
        <w:trPr>
          <w:trHeight w:val="28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B100C0" w:rsidRPr="006545D6" w:rsidTr="0017512B">
        <w:trPr>
          <w:trHeight w:val="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B100C0" w:rsidRPr="006545D6" w:rsidTr="00B100C0">
        <w:trPr>
          <w:trHeight w:val="37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0C0" w:rsidRPr="006545D6" w:rsidRDefault="00B100C0" w:rsidP="00B100C0">
            <w:pPr>
              <w:rPr>
                <w:rFonts w:ascii="Calibri" w:hAnsi="Calibri"/>
                <w:color w:val="000000"/>
              </w:rPr>
            </w:pPr>
            <w:r w:rsidRPr="006545D6">
              <w:rPr>
                <w:b/>
                <w:color w:val="000000"/>
              </w:rPr>
              <w:t xml:space="preserve">расходы на коммунальные услуги за счет внебюджетных источников </w:t>
            </w:r>
          </w:p>
        </w:tc>
      </w:tr>
      <w:tr w:rsidR="00B100C0" w:rsidRPr="006545D6" w:rsidTr="00B100C0">
        <w:trPr>
          <w:trHeight w:val="31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коммунальные услуги, всего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B100C0" w:rsidRPr="006545D6" w:rsidTr="00B100C0">
        <w:trPr>
          <w:trHeight w:val="63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0C0" w:rsidRPr="006545D6" w:rsidRDefault="00B100C0" w:rsidP="00B100C0">
            <w:pPr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утве</w:t>
            </w:r>
            <w:r w:rsidRPr="006545D6">
              <w:rPr>
                <w:color w:val="000000"/>
                <w:sz w:val="22"/>
                <w:szCs w:val="22"/>
              </w:rPr>
              <w:t>р</w:t>
            </w:r>
            <w:r w:rsidRPr="006545D6">
              <w:rPr>
                <w:color w:val="000000"/>
                <w:sz w:val="22"/>
                <w:szCs w:val="22"/>
              </w:rPr>
              <w:t>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испо</w:t>
            </w:r>
            <w:r w:rsidRPr="006545D6">
              <w:rPr>
                <w:color w:val="000000"/>
                <w:sz w:val="22"/>
                <w:szCs w:val="22"/>
              </w:rPr>
              <w:t>л</w:t>
            </w:r>
            <w:r w:rsidRPr="006545D6">
              <w:rPr>
                <w:color w:val="000000"/>
                <w:sz w:val="22"/>
                <w:szCs w:val="22"/>
              </w:rPr>
              <w:t>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утве</w:t>
            </w:r>
            <w:r w:rsidRPr="006545D6">
              <w:rPr>
                <w:color w:val="000000"/>
                <w:sz w:val="22"/>
                <w:szCs w:val="22"/>
              </w:rPr>
              <w:t>р</w:t>
            </w:r>
            <w:r w:rsidRPr="006545D6">
              <w:rPr>
                <w:color w:val="000000"/>
                <w:sz w:val="22"/>
                <w:szCs w:val="22"/>
              </w:rPr>
              <w:t>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испо</w:t>
            </w:r>
            <w:r w:rsidRPr="006545D6">
              <w:rPr>
                <w:color w:val="000000"/>
                <w:sz w:val="22"/>
                <w:szCs w:val="22"/>
              </w:rPr>
              <w:t>л</w:t>
            </w:r>
            <w:r w:rsidRPr="006545D6">
              <w:rPr>
                <w:color w:val="000000"/>
                <w:sz w:val="22"/>
                <w:szCs w:val="22"/>
              </w:rPr>
              <w:t>нено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утве</w:t>
            </w:r>
            <w:r w:rsidRPr="006545D6">
              <w:rPr>
                <w:color w:val="000000"/>
                <w:sz w:val="22"/>
                <w:szCs w:val="22"/>
              </w:rPr>
              <w:t>р</w:t>
            </w:r>
            <w:r w:rsidRPr="006545D6">
              <w:rPr>
                <w:color w:val="000000"/>
                <w:sz w:val="22"/>
                <w:szCs w:val="22"/>
              </w:rPr>
              <w:t>ждено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испо</w:t>
            </w:r>
            <w:r w:rsidRPr="006545D6">
              <w:rPr>
                <w:color w:val="000000"/>
                <w:sz w:val="22"/>
                <w:szCs w:val="22"/>
              </w:rPr>
              <w:t>л</w:t>
            </w:r>
            <w:r w:rsidRPr="006545D6">
              <w:rPr>
                <w:color w:val="000000"/>
                <w:sz w:val="22"/>
                <w:szCs w:val="22"/>
              </w:rPr>
              <w:t>нено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утве</w:t>
            </w:r>
            <w:r w:rsidRPr="006545D6">
              <w:rPr>
                <w:color w:val="000000"/>
                <w:sz w:val="22"/>
                <w:szCs w:val="22"/>
              </w:rPr>
              <w:t>р</w:t>
            </w:r>
            <w:r w:rsidRPr="006545D6">
              <w:rPr>
                <w:color w:val="000000"/>
                <w:sz w:val="22"/>
                <w:szCs w:val="22"/>
              </w:rPr>
              <w:t>ждено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испо</w:t>
            </w:r>
            <w:r w:rsidRPr="006545D6">
              <w:rPr>
                <w:color w:val="000000"/>
                <w:sz w:val="22"/>
                <w:szCs w:val="22"/>
              </w:rPr>
              <w:t>л</w:t>
            </w:r>
            <w:r w:rsidRPr="006545D6">
              <w:rPr>
                <w:color w:val="000000"/>
                <w:sz w:val="22"/>
                <w:szCs w:val="22"/>
              </w:rPr>
              <w:t>нено</w:t>
            </w:r>
          </w:p>
        </w:tc>
      </w:tr>
      <w:tr w:rsidR="00B100C0" w:rsidRPr="006545D6" w:rsidTr="00B100C0">
        <w:trPr>
          <w:trHeight w:val="453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0C0" w:rsidRPr="006545D6" w:rsidRDefault="00B100C0" w:rsidP="00B100C0">
            <w:pPr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00C0" w:rsidRPr="006545D6" w:rsidTr="0017512B">
        <w:trPr>
          <w:trHeight w:val="30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00C0" w:rsidRPr="006545D6" w:rsidTr="0017512B">
        <w:trPr>
          <w:trHeight w:val="27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00C0" w:rsidRPr="006545D6" w:rsidTr="0017512B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0C0" w:rsidRPr="006545D6" w:rsidRDefault="00B100C0" w:rsidP="00B100C0">
            <w:pPr>
              <w:jc w:val="center"/>
              <w:rPr>
                <w:color w:val="000000"/>
              </w:rPr>
            </w:pPr>
            <w:r w:rsidRPr="006545D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100C0" w:rsidRPr="00027AEC" w:rsidRDefault="00B100C0" w:rsidP="00B100C0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 w:rsidRPr="002A39D8">
        <w:rPr>
          <w:sz w:val="28"/>
          <w:szCs w:val="28"/>
        </w:rPr>
        <w:t>В целом расходы МАУ ДЮСШ «Арена МВ» на коммуналь</w:t>
      </w:r>
      <w:r>
        <w:rPr>
          <w:sz w:val="28"/>
          <w:szCs w:val="28"/>
        </w:rPr>
        <w:t>ные услуги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годно возрастают, причём </w:t>
      </w:r>
      <w:r w:rsidRPr="002A39D8">
        <w:rPr>
          <w:sz w:val="28"/>
          <w:szCs w:val="28"/>
        </w:rPr>
        <w:t>за сч</w:t>
      </w:r>
      <w:r>
        <w:rPr>
          <w:sz w:val="28"/>
          <w:szCs w:val="28"/>
        </w:rPr>
        <w:t>ё</w:t>
      </w:r>
      <w:r w:rsidRPr="002A39D8">
        <w:rPr>
          <w:sz w:val="28"/>
          <w:szCs w:val="28"/>
        </w:rPr>
        <w:t xml:space="preserve">т субсидии на муниципальное задание </w:t>
      </w:r>
      <w:r>
        <w:rPr>
          <w:sz w:val="28"/>
          <w:szCs w:val="28"/>
        </w:rPr>
        <w:t>расходы</w:t>
      </w:r>
      <w:r w:rsidRPr="002A39D8">
        <w:rPr>
          <w:sz w:val="28"/>
          <w:szCs w:val="28"/>
        </w:rPr>
        <w:t xml:space="preserve"> увеличились на 155,9 тыс. рублей (с 518,1 тыс. рублей в 2014 году до 674,0 тыс. рублей в 2016 году) или 30 процентов. При этом расходы на коммунальные у</w:t>
      </w:r>
      <w:r w:rsidRPr="002A39D8">
        <w:rPr>
          <w:sz w:val="28"/>
          <w:szCs w:val="28"/>
        </w:rPr>
        <w:t>с</w:t>
      </w:r>
      <w:r w:rsidRPr="002A39D8">
        <w:rPr>
          <w:sz w:val="28"/>
          <w:szCs w:val="28"/>
        </w:rPr>
        <w:t>луги за сч</w:t>
      </w:r>
      <w:r>
        <w:rPr>
          <w:sz w:val="28"/>
          <w:szCs w:val="28"/>
        </w:rPr>
        <w:t>ё</w:t>
      </w:r>
      <w:r w:rsidRPr="002A39D8">
        <w:rPr>
          <w:sz w:val="28"/>
          <w:szCs w:val="28"/>
        </w:rPr>
        <w:t>т внебюджетных источников п</w:t>
      </w:r>
      <w:r>
        <w:rPr>
          <w:sz w:val="28"/>
          <w:szCs w:val="28"/>
        </w:rPr>
        <w:t>роизводились только в 2014 году</w:t>
      </w:r>
      <w:r w:rsidRPr="002A39D8">
        <w:rPr>
          <w:sz w:val="28"/>
          <w:szCs w:val="28"/>
        </w:rPr>
        <w:t>.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 w:rsidRPr="005B6780">
        <w:rPr>
          <w:sz w:val="28"/>
          <w:szCs w:val="28"/>
        </w:rPr>
        <w:t>На мероприятия по энергосбережению в 2014-2016 год</w:t>
      </w:r>
      <w:r>
        <w:rPr>
          <w:sz w:val="28"/>
          <w:szCs w:val="28"/>
        </w:rPr>
        <w:t>ах</w:t>
      </w:r>
      <w:r w:rsidRPr="005B6780">
        <w:rPr>
          <w:sz w:val="28"/>
          <w:szCs w:val="28"/>
        </w:rPr>
        <w:t xml:space="preserve"> расходы не прои</w:t>
      </w:r>
      <w:r w:rsidRPr="005B6780">
        <w:rPr>
          <w:sz w:val="28"/>
          <w:szCs w:val="28"/>
        </w:rPr>
        <w:t>з</w:t>
      </w:r>
      <w:r w:rsidRPr="005B6780">
        <w:rPr>
          <w:sz w:val="28"/>
          <w:szCs w:val="28"/>
        </w:rPr>
        <w:t>водились.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477327">
        <w:rPr>
          <w:kern w:val="3"/>
          <w:sz w:val="28"/>
          <w:szCs w:val="28"/>
          <w:lang w:eastAsia="en-US"/>
        </w:rPr>
        <w:t xml:space="preserve">За  период 2014-2016 годы  Учреждению выставлено счетов на оплату за коммунальные услуги на общую сумму 2074,1 тыс. рублей, в том числе в 2014 году 541,3 тыс. рублей, в 2015 году 640,8 тыс. рублей и в 2016 году 892,0 тыс. рублей. Таким образом, фактические расходы </w:t>
      </w:r>
      <w:r w:rsidRPr="00477327">
        <w:rPr>
          <w:sz w:val="28"/>
          <w:szCs w:val="28"/>
        </w:rPr>
        <w:t xml:space="preserve">МАУ ДЮСШ «Арена МВ» </w:t>
      </w:r>
      <w:r w:rsidRPr="00477327">
        <w:rPr>
          <w:kern w:val="3"/>
          <w:sz w:val="28"/>
          <w:szCs w:val="28"/>
          <w:lang w:eastAsia="en-US"/>
        </w:rPr>
        <w:t xml:space="preserve">на коммунальные услуги в 2015 году в сравнении с 2014 годов увеличились на 18,4 процента, а в 2016 году по сравнению с 2015 годом </w:t>
      </w:r>
      <w:r>
        <w:rPr>
          <w:kern w:val="3"/>
          <w:sz w:val="28"/>
          <w:szCs w:val="28"/>
          <w:lang w:eastAsia="en-US"/>
        </w:rPr>
        <w:t xml:space="preserve">- </w:t>
      </w:r>
      <w:r w:rsidRPr="00477327">
        <w:rPr>
          <w:kern w:val="3"/>
          <w:sz w:val="28"/>
          <w:szCs w:val="28"/>
          <w:lang w:eastAsia="en-US"/>
        </w:rPr>
        <w:t>на 39,2 процента.</w:t>
      </w:r>
    </w:p>
    <w:p w:rsidR="00B100C0" w:rsidRPr="00477327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</w:p>
    <w:p w:rsidR="00B100C0" w:rsidRPr="00477327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2"/>
          <w:szCs w:val="28"/>
          <w:lang w:eastAsia="en-US"/>
        </w:rPr>
      </w:pPr>
      <w:r w:rsidRPr="00477327">
        <w:rPr>
          <w:kern w:val="3"/>
          <w:sz w:val="28"/>
          <w:szCs w:val="28"/>
          <w:lang w:eastAsia="en-US"/>
        </w:rPr>
        <w:t>Удельный вес расходов на коммунальные услуги в разрезе видов услуг в общем объ</w:t>
      </w:r>
      <w:r>
        <w:rPr>
          <w:kern w:val="3"/>
          <w:sz w:val="28"/>
          <w:szCs w:val="28"/>
          <w:lang w:eastAsia="en-US"/>
        </w:rPr>
        <w:t>ё</w:t>
      </w:r>
      <w:r w:rsidRPr="00477327">
        <w:rPr>
          <w:kern w:val="3"/>
          <w:sz w:val="28"/>
          <w:szCs w:val="28"/>
          <w:lang w:eastAsia="en-US"/>
        </w:rPr>
        <w:t>ме расходов:</w:t>
      </w:r>
    </w:p>
    <w:p w:rsidR="00B100C0" w:rsidRPr="004272BB" w:rsidRDefault="00B100C0" w:rsidP="00B100C0">
      <w:pPr>
        <w:widowControl w:val="0"/>
        <w:autoSpaceDN w:val="0"/>
        <w:ind w:firstLine="709"/>
        <w:jc w:val="right"/>
        <w:textAlignment w:val="baseline"/>
        <w:rPr>
          <w:kern w:val="3"/>
          <w:sz w:val="20"/>
          <w:szCs w:val="20"/>
          <w:lang w:eastAsia="en-US"/>
        </w:rPr>
      </w:pPr>
      <w:r w:rsidRPr="004272BB">
        <w:rPr>
          <w:kern w:val="3"/>
          <w:sz w:val="20"/>
          <w:szCs w:val="20"/>
          <w:lang w:eastAsia="en-US"/>
        </w:rPr>
        <w:t>Таблица</w:t>
      </w:r>
      <w:r>
        <w:rPr>
          <w:kern w:val="3"/>
          <w:sz w:val="20"/>
          <w:szCs w:val="20"/>
          <w:lang w:eastAsia="en-US"/>
        </w:rPr>
        <w:t xml:space="preserve">3, </w:t>
      </w:r>
      <w:r w:rsidRPr="0045108F">
        <w:rPr>
          <w:sz w:val="20"/>
          <w:szCs w:val="20"/>
        </w:rPr>
        <w:t xml:space="preserve"> тыс. рублей</w:t>
      </w:r>
    </w:p>
    <w:tbl>
      <w:tblPr>
        <w:tblW w:w="4889" w:type="pct"/>
        <w:tblInd w:w="108" w:type="dxa"/>
        <w:tblLook w:val="00A0"/>
      </w:tblPr>
      <w:tblGrid>
        <w:gridCol w:w="3525"/>
        <w:gridCol w:w="3277"/>
        <w:gridCol w:w="2832"/>
      </w:tblGrid>
      <w:tr w:rsidR="00B100C0" w:rsidRPr="004272BB" w:rsidTr="00B100C0">
        <w:trPr>
          <w:trHeight w:val="618"/>
          <w:tblHeader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Период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Выставлено счетов</w:t>
            </w:r>
          </w:p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 xml:space="preserve"> (тыс. рублей)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Доля расходов</w:t>
            </w:r>
          </w:p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(процент)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b/>
                <w:color w:val="000000"/>
              </w:rPr>
            </w:pPr>
            <w:r w:rsidRPr="004272BB">
              <w:rPr>
                <w:b/>
                <w:color w:val="000000"/>
              </w:rPr>
              <w:t>2014 год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b/>
                <w:bCs/>
                <w:color w:val="000000"/>
              </w:rPr>
            </w:pPr>
            <w:r w:rsidRPr="004272BB">
              <w:rPr>
                <w:b/>
                <w:bCs/>
                <w:color w:val="000000"/>
              </w:rPr>
              <w:t>541,3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b/>
                <w:bCs/>
                <w:color w:val="000000"/>
              </w:rPr>
            </w:pPr>
            <w:r w:rsidRPr="004272BB">
              <w:rPr>
                <w:b/>
                <w:bCs/>
                <w:color w:val="000000"/>
              </w:rPr>
              <w:t>100,0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t>электроснабжение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44,4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54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t>теплоснабжение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442,9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b/>
                <w:color w:val="000000"/>
              </w:rPr>
            </w:pPr>
            <w:r w:rsidRPr="004272BB">
              <w:rPr>
                <w:b/>
                <w:color w:val="000000"/>
              </w:rPr>
              <w:t>2015 год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b/>
                <w:bCs/>
                <w:color w:val="000000"/>
              </w:rPr>
            </w:pPr>
            <w:r w:rsidRPr="004272BB">
              <w:rPr>
                <w:b/>
                <w:bCs/>
                <w:color w:val="000000"/>
              </w:rPr>
              <w:t>640,8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b/>
                <w:bCs/>
                <w:color w:val="000000"/>
              </w:rPr>
            </w:pPr>
            <w:r w:rsidRPr="004272BB">
              <w:rPr>
                <w:b/>
                <w:bCs/>
                <w:color w:val="000000"/>
              </w:rPr>
              <w:t>100,0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t>электроснабжение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55,1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lastRenderedPageBreak/>
              <w:t>водоснабжение, водоотведение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82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t>теплоснабжение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503,7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B100C0" w:rsidRPr="004272BB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b/>
                <w:color w:val="000000"/>
              </w:rPr>
            </w:pPr>
            <w:r w:rsidRPr="004272BB">
              <w:rPr>
                <w:b/>
                <w:color w:val="000000"/>
              </w:rPr>
              <w:t>2016 год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b/>
                <w:bCs/>
                <w:color w:val="000000"/>
              </w:rPr>
            </w:pPr>
            <w:r w:rsidRPr="004272BB">
              <w:rPr>
                <w:b/>
                <w:bCs/>
                <w:color w:val="000000"/>
              </w:rPr>
              <w:t>892,0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b/>
                <w:bCs/>
                <w:color w:val="000000"/>
              </w:rPr>
            </w:pPr>
            <w:r w:rsidRPr="004272BB">
              <w:rPr>
                <w:b/>
                <w:bCs/>
                <w:color w:val="000000"/>
              </w:rPr>
              <w:t>100,0</w:t>
            </w:r>
          </w:p>
        </w:tc>
      </w:tr>
      <w:tr w:rsidR="00B100C0" w:rsidRPr="00027AEC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t>электроснабжение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59,4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77327" w:rsidRDefault="00B100C0" w:rsidP="00B100C0">
            <w:pPr>
              <w:jc w:val="center"/>
              <w:rPr>
                <w:color w:val="000000"/>
              </w:rPr>
            </w:pPr>
            <w:r w:rsidRPr="00477327">
              <w:rPr>
                <w:color w:val="000000"/>
              </w:rPr>
              <w:t>6,7</w:t>
            </w:r>
          </w:p>
        </w:tc>
      </w:tr>
      <w:tr w:rsidR="00B100C0" w:rsidRPr="00027AEC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73,2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77327" w:rsidRDefault="00B100C0" w:rsidP="00B100C0">
            <w:pPr>
              <w:jc w:val="center"/>
              <w:rPr>
                <w:color w:val="000000"/>
              </w:rPr>
            </w:pPr>
            <w:r w:rsidRPr="00477327">
              <w:rPr>
                <w:color w:val="000000"/>
              </w:rPr>
              <w:t>8,2</w:t>
            </w:r>
          </w:p>
        </w:tc>
      </w:tr>
      <w:tr w:rsidR="00B100C0" w:rsidRPr="00027AEC" w:rsidTr="00B100C0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0C0" w:rsidRPr="004272BB" w:rsidRDefault="00B100C0" w:rsidP="00B100C0">
            <w:pPr>
              <w:rPr>
                <w:color w:val="000000"/>
              </w:rPr>
            </w:pPr>
            <w:r w:rsidRPr="004272BB">
              <w:rPr>
                <w:color w:val="000000"/>
              </w:rPr>
              <w:t>теплоснабжение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272BB" w:rsidRDefault="00B100C0" w:rsidP="00B100C0">
            <w:pPr>
              <w:jc w:val="center"/>
              <w:rPr>
                <w:color w:val="000000"/>
              </w:rPr>
            </w:pPr>
            <w:r w:rsidRPr="004272BB">
              <w:rPr>
                <w:color w:val="000000"/>
              </w:rPr>
              <w:t>759,4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0C0" w:rsidRPr="00477327" w:rsidRDefault="00B100C0" w:rsidP="00B100C0">
            <w:pPr>
              <w:jc w:val="center"/>
              <w:rPr>
                <w:color w:val="000000"/>
              </w:rPr>
            </w:pPr>
            <w:r w:rsidRPr="00477327">
              <w:rPr>
                <w:color w:val="000000"/>
              </w:rPr>
              <w:t>85,1</w:t>
            </w:r>
          </w:p>
        </w:tc>
      </w:tr>
    </w:tbl>
    <w:p w:rsidR="00B100C0" w:rsidRPr="005B678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5B6780">
        <w:rPr>
          <w:kern w:val="3"/>
          <w:sz w:val="28"/>
          <w:szCs w:val="28"/>
          <w:lang w:eastAsia="en-US"/>
        </w:rPr>
        <w:t>Наибольший удельный вес в общих расходах на коммунальные услуги пр</w:t>
      </w:r>
      <w:r w:rsidRPr="005B6780">
        <w:rPr>
          <w:kern w:val="3"/>
          <w:sz w:val="28"/>
          <w:szCs w:val="28"/>
          <w:lang w:eastAsia="en-US"/>
        </w:rPr>
        <w:t>и</w:t>
      </w:r>
      <w:r w:rsidRPr="005B6780">
        <w:rPr>
          <w:kern w:val="3"/>
          <w:sz w:val="28"/>
          <w:szCs w:val="28"/>
          <w:lang w:eastAsia="en-US"/>
        </w:rPr>
        <w:t>ходится на оплату теплоснабжения (в 2014 году 81,8 процент, а  в 2016 году 85,1 процент).</w:t>
      </w:r>
    </w:p>
    <w:p w:rsidR="00B100C0" w:rsidRPr="00527978" w:rsidRDefault="00B100C0" w:rsidP="00B10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Учреждением числится кредиторская задолженность</w:t>
      </w:r>
      <w:r w:rsidRPr="001F0B13">
        <w:rPr>
          <w:sz w:val="28"/>
          <w:szCs w:val="28"/>
        </w:rPr>
        <w:t xml:space="preserve"> </w:t>
      </w:r>
      <w:r w:rsidRPr="00527978">
        <w:rPr>
          <w:sz w:val="28"/>
          <w:szCs w:val="28"/>
        </w:rPr>
        <w:t>по коммунальным услугам</w:t>
      </w:r>
      <w:r>
        <w:rPr>
          <w:sz w:val="28"/>
          <w:szCs w:val="28"/>
        </w:rPr>
        <w:t xml:space="preserve">, что подтверждено </w:t>
      </w:r>
      <w:r w:rsidRPr="00527978">
        <w:rPr>
          <w:sz w:val="28"/>
          <w:szCs w:val="28"/>
        </w:rPr>
        <w:t>форм</w:t>
      </w:r>
      <w:r>
        <w:rPr>
          <w:sz w:val="28"/>
          <w:szCs w:val="28"/>
        </w:rPr>
        <w:t>ами</w:t>
      </w:r>
      <w:r w:rsidRPr="00527978">
        <w:rPr>
          <w:sz w:val="28"/>
          <w:szCs w:val="28"/>
        </w:rPr>
        <w:t xml:space="preserve"> 0503769 «Сведения по дебиторской и кр</w:t>
      </w:r>
      <w:r w:rsidRPr="00527978">
        <w:rPr>
          <w:sz w:val="28"/>
          <w:szCs w:val="28"/>
        </w:rPr>
        <w:t>е</w:t>
      </w:r>
      <w:r w:rsidRPr="00527978">
        <w:rPr>
          <w:sz w:val="28"/>
          <w:szCs w:val="28"/>
        </w:rPr>
        <w:t>диторской задолженности учр</w:t>
      </w:r>
      <w:r>
        <w:rPr>
          <w:sz w:val="28"/>
          <w:szCs w:val="28"/>
        </w:rPr>
        <w:t>еждения»,</w:t>
      </w:r>
      <w:r w:rsidRPr="001F0B13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следующих объемах</w:t>
      </w:r>
      <w:r w:rsidRPr="00527978">
        <w:rPr>
          <w:sz w:val="28"/>
          <w:szCs w:val="28"/>
        </w:rPr>
        <w:t>:</w:t>
      </w:r>
    </w:p>
    <w:p w:rsidR="00B100C0" w:rsidRPr="00527978" w:rsidRDefault="00B100C0" w:rsidP="00B100C0">
      <w:pPr>
        <w:ind w:firstLine="709"/>
        <w:jc w:val="right"/>
        <w:rPr>
          <w:sz w:val="20"/>
          <w:szCs w:val="20"/>
        </w:rPr>
      </w:pPr>
      <w:r w:rsidRPr="00527978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</w:t>
      </w:r>
      <w:r w:rsidRPr="00527978">
        <w:rPr>
          <w:sz w:val="20"/>
          <w:szCs w:val="20"/>
        </w:rPr>
        <w:t>, тыс. рублей</w:t>
      </w:r>
    </w:p>
    <w:tbl>
      <w:tblPr>
        <w:tblW w:w="9464" w:type="dxa"/>
        <w:tblLayout w:type="fixed"/>
        <w:tblLook w:val="0000"/>
      </w:tblPr>
      <w:tblGrid>
        <w:gridCol w:w="3085"/>
        <w:gridCol w:w="2126"/>
        <w:gridCol w:w="1985"/>
        <w:gridCol w:w="2268"/>
      </w:tblGrid>
      <w:tr w:rsidR="00B100C0" w:rsidRPr="00027AEC" w:rsidTr="00B100C0">
        <w:trPr>
          <w:trHeight w:val="431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1D05CA" w:rsidRDefault="00B100C0" w:rsidP="00B100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highlight w:val="green"/>
              </w:rPr>
            </w:pPr>
            <w:r w:rsidRPr="001D05CA">
              <w:rPr>
                <w:kern w:val="3"/>
                <w:lang w:eastAsia="en-US"/>
              </w:rPr>
              <w:t>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C0" w:rsidRPr="001F0B13" w:rsidRDefault="00B100C0" w:rsidP="00B100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B13">
              <w:rPr>
                <w:color w:val="000000"/>
              </w:rPr>
              <w:t>На 01.01.2015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C0" w:rsidRPr="001F0B13" w:rsidRDefault="00B100C0" w:rsidP="00B100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B13">
              <w:rPr>
                <w:color w:val="000000"/>
              </w:rPr>
              <w:t>на 01.01.2016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C0" w:rsidRPr="001F0B13" w:rsidRDefault="00B100C0" w:rsidP="00B100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B13">
              <w:rPr>
                <w:color w:val="000000"/>
              </w:rPr>
              <w:t>на 01.01.2017</w:t>
            </w:r>
          </w:p>
        </w:tc>
      </w:tr>
      <w:tr w:rsidR="00B100C0" w:rsidRPr="00027AEC" w:rsidTr="00B100C0">
        <w:trPr>
          <w:trHeight w:val="12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1F0B13" w:rsidRDefault="00B100C0" w:rsidP="00B100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1F0B13">
              <w:rPr>
                <w:b/>
                <w:color w:val="000000"/>
              </w:rPr>
              <w:t>Кредиторская</w:t>
            </w:r>
          </w:p>
        </w:tc>
      </w:tr>
      <w:tr w:rsidR="00B100C0" w:rsidRPr="00027AEC" w:rsidTr="00B100C0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0" w:rsidRPr="007B392F" w:rsidRDefault="00B100C0" w:rsidP="00B100C0">
            <w:r w:rsidRPr="007B392F">
              <w:t>отопление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7B392F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92F">
              <w:rPr>
                <w:color w:val="000000"/>
              </w:rPr>
              <w:t>47,9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7B392F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92F">
              <w:rPr>
                <w:color w:val="000000"/>
              </w:rPr>
              <w:t>64,6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1D05CA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</w:t>
            </w:r>
            <w:r w:rsidRPr="001D05CA">
              <w:rPr>
                <w:color w:val="000000"/>
              </w:rPr>
              <w:t>4,6</w:t>
            </w:r>
          </w:p>
        </w:tc>
      </w:tr>
      <w:tr w:rsidR="00B100C0" w:rsidRPr="00027AEC" w:rsidTr="00B100C0">
        <w:trPr>
          <w:trHeight w:val="3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0" w:rsidRPr="007B392F" w:rsidRDefault="00B100C0" w:rsidP="00B100C0">
            <w:r w:rsidRPr="007B392F">
              <w:t>электроэнергия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7B392F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92F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7B392F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92F">
              <w:rPr>
                <w:color w:val="000000"/>
              </w:rPr>
              <w:t>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1D05CA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05CA">
              <w:rPr>
                <w:color w:val="000000"/>
              </w:rPr>
              <w:t>0</w:t>
            </w:r>
          </w:p>
        </w:tc>
      </w:tr>
      <w:tr w:rsidR="00B100C0" w:rsidRPr="00027AEC" w:rsidTr="00B100C0">
        <w:trPr>
          <w:trHeight w:val="3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0" w:rsidRPr="007B392F" w:rsidRDefault="00B100C0" w:rsidP="00B100C0">
            <w:r w:rsidRPr="007B392F">
              <w:t>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7B392F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92F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7B392F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92F">
              <w:rPr>
                <w:color w:val="000000"/>
              </w:rPr>
              <w:t>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1D05CA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05CA">
              <w:rPr>
                <w:color w:val="000000"/>
              </w:rPr>
              <w:t>2,8</w:t>
            </w:r>
          </w:p>
        </w:tc>
      </w:tr>
      <w:tr w:rsidR="00B100C0" w:rsidRPr="00027AEC" w:rsidTr="00B100C0">
        <w:trPr>
          <w:trHeight w:val="3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0" w:rsidRPr="007B392F" w:rsidRDefault="00B100C0" w:rsidP="00B100C0">
            <w:pPr>
              <w:rPr>
                <w:b/>
              </w:rPr>
            </w:pPr>
            <w:r w:rsidRPr="007B392F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7B392F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92F">
              <w:rPr>
                <w:b/>
                <w:color w:val="000000"/>
              </w:rPr>
              <w:t>47,9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7B392F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92F">
              <w:rPr>
                <w:b/>
                <w:color w:val="000000"/>
              </w:rPr>
              <w:t>79,4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0" w:rsidRPr="001D05CA" w:rsidRDefault="00B100C0" w:rsidP="00B100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05CA">
              <w:rPr>
                <w:b/>
                <w:color w:val="000000"/>
              </w:rPr>
              <w:t>67,4</w:t>
            </w:r>
          </w:p>
        </w:tc>
      </w:tr>
    </w:tbl>
    <w:p w:rsidR="00B100C0" w:rsidRPr="00527978" w:rsidRDefault="00B100C0" w:rsidP="00B100C0">
      <w:pPr>
        <w:ind w:firstLine="426"/>
        <w:jc w:val="both"/>
        <w:rPr>
          <w:sz w:val="28"/>
          <w:szCs w:val="28"/>
        </w:rPr>
      </w:pPr>
      <w:r w:rsidRPr="001F0B13">
        <w:rPr>
          <w:sz w:val="28"/>
          <w:szCs w:val="28"/>
        </w:rPr>
        <w:t>За 2014-2016 годы объ</w:t>
      </w:r>
      <w:r>
        <w:rPr>
          <w:sz w:val="28"/>
          <w:szCs w:val="28"/>
        </w:rPr>
        <w:t>ё</w:t>
      </w:r>
      <w:r w:rsidRPr="001F0B13">
        <w:rPr>
          <w:sz w:val="28"/>
          <w:szCs w:val="28"/>
        </w:rPr>
        <w:t xml:space="preserve">м кредиторской задолженности увеличился на 40,7 процентов (с 47,9 до 67,4 тыс. рублей). Данная кредиторская задолженность </w:t>
      </w:r>
      <w:r>
        <w:rPr>
          <w:sz w:val="28"/>
          <w:szCs w:val="28"/>
        </w:rPr>
        <w:t xml:space="preserve">ежегодно </w:t>
      </w:r>
      <w:r w:rsidRPr="001F0B13">
        <w:rPr>
          <w:sz w:val="28"/>
          <w:szCs w:val="28"/>
        </w:rPr>
        <w:t>является текущей (выставленные счета за</w:t>
      </w:r>
      <w:r>
        <w:rPr>
          <w:sz w:val="28"/>
          <w:szCs w:val="28"/>
        </w:rPr>
        <w:t xml:space="preserve"> ноябрь-</w:t>
      </w:r>
      <w:r w:rsidRPr="001F0B13">
        <w:rPr>
          <w:sz w:val="28"/>
          <w:szCs w:val="28"/>
        </w:rPr>
        <w:t xml:space="preserve"> декабрь) за сч</w:t>
      </w:r>
      <w:r>
        <w:rPr>
          <w:sz w:val="28"/>
          <w:szCs w:val="28"/>
        </w:rPr>
        <w:t>ё</w:t>
      </w:r>
      <w:r w:rsidRPr="001F0B13">
        <w:rPr>
          <w:sz w:val="28"/>
          <w:szCs w:val="28"/>
        </w:rPr>
        <w:t>т субсидии на</w:t>
      </w:r>
      <w:r w:rsidRPr="002A39D8">
        <w:rPr>
          <w:sz w:val="28"/>
          <w:szCs w:val="28"/>
        </w:rPr>
        <w:t xml:space="preserve"> муниципальное задание</w:t>
      </w:r>
      <w:r w:rsidRPr="00527978">
        <w:rPr>
          <w:sz w:val="28"/>
          <w:szCs w:val="28"/>
        </w:rPr>
        <w:t>.</w:t>
      </w:r>
      <w:r>
        <w:rPr>
          <w:sz w:val="28"/>
          <w:szCs w:val="28"/>
        </w:rPr>
        <w:t xml:space="preserve"> Просроченная кредиторская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отсутствует.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производилась на основании счетов (счетов-фактур), выставляемых ресурсоснабжающими организациями, в сроки,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лённые договорами.</w:t>
      </w:r>
    </w:p>
    <w:p w:rsidR="00B100C0" w:rsidRPr="000D7D9B" w:rsidRDefault="00B100C0" w:rsidP="00B100C0">
      <w:pPr>
        <w:ind w:firstLine="426"/>
        <w:jc w:val="both"/>
        <w:rPr>
          <w:sz w:val="28"/>
          <w:szCs w:val="28"/>
        </w:rPr>
      </w:pPr>
      <w:r w:rsidRPr="001D05CA">
        <w:rPr>
          <w:sz w:val="28"/>
          <w:szCs w:val="28"/>
        </w:rPr>
        <w:t>В ходе контрольного мероприятия Учреждением предоставлены акты св</w:t>
      </w:r>
      <w:r w:rsidRPr="001D05CA">
        <w:rPr>
          <w:sz w:val="28"/>
          <w:szCs w:val="28"/>
        </w:rPr>
        <w:t>е</w:t>
      </w:r>
      <w:r w:rsidRPr="001D05CA">
        <w:rPr>
          <w:sz w:val="28"/>
          <w:szCs w:val="28"/>
        </w:rPr>
        <w:t>рок расч</w:t>
      </w:r>
      <w:r>
        <w:rPr>
          <w:sz w:val="28"/>
          <w:szCs w:val="28"/>
        </w:rPr>
        <w:t>ё</w:t>
      </w:r>
      <w:r w:rsidRPr="001D05CA">
        <w:rPr>
          <w:sz w:val="28"/>
          <w:szCs w:val="28"/>
        </w:rPr>
        <w:t>тов с ресурс</w:t>
      </w:r>
      <w:r>
        <w:rPr>
          <w:sz w:val="28"/>
          <w:szCs w:val="28"/>
        </w:rPr>
        <w:t>о</w:t>
      </w:r>
      <w:r w:rsidRPr="001D05CA">
        <w:rPr>
          <w:sz w:val="28"/>
          <w:szCs w:val="28"/>
        </w:rPr>
        <w:t xml:space="preserve">снабжающими организациями. </w:t>
      </w:r>
      <w:r w:rsidRPr="00E4401D">
        <w:rPr>
          <w:sz w:val="28"/>
          <w:szCs w:val="28"/>
        </w:rPr>
        <w:t>Акты сверок по электр</w:t>
      </w:r>
      <w:r w:rsidRPr="00E4401D">
        <w:rPr>
          <w:sz w:val="28"/>
          <w:szCs w:val="28"/>
        </w:rPr>
        <w:t>о</w:t>
      </w:r>
      <w:r w:rsidRPr="00E4401D">
        <w:rPr>
          <w:sz w:val="28"/>
          <w:szCs w:val="28"/>
        </w:rPr>
        <w:t>энергии составлялись 1 раз в квартал, по водоснабжению и водоотведению, т</w:t>
      </w:r>
      <w:r w:rsidRPr="00E4401D">
        <w:rPr>
          <w:sz w:val="28"/>
          <w:szCs w:val="28"/>
        </w:rPr>
        <w:t>е</w:t>
      </w:r>
      <w:r w:rsidRPr="00E4401D">
        <w:rPr>
          <w:sz w:val="28"/>
          <w:szCs w:val="28"/>
        </w:rPr>
        <w:t>плоснабжению 1раз в год</w:t>
      </w:r>
      <w:r w:rsidRPr="000D7D9B">
        <w:rPr>
          <w:sz w:val="28"/>
          <w:szCs w:val="28"/>
        </w:rPr>
        <w:t>. Акты сверок  подписаны без разногласий.</w:t>
      </w:r>
    </w:p>
    <w:p w:rsidR="00B100C0" w:rsidRPr="00027AEC" w:rsidRDefault="00B100C0" w:rsidP="00B100C0">
      <w:pPr>
        <w:ind w:firstLine="709"/>
        <w:jc w:val="center"/>
        <w:rPr>
          <w:b/>
          <w:sz w:val="28"/>
          <w:szCs w:val="28"/>
          <w:highlight w:val="green"/>
        </w:rPr>
      </w:pPr>
    </w:p>
    <w:p w:rsidR="00B100C0" w:rsidRPr="003516A7" w:rsidRDefault="00B100C0" w:rsidP="00B100C0">
      <w:pPr>
        <w:ind w:firstLine="709"/>
        <w:jc w:val="center"/>
        <w:rPr>
          <w:b/>
          <w:sz w:val="28"/>
          <w:szCs w:val="28"/>
        </w:rPr>
      </w:pPr>
      <w:r w:rsidRPr="003516A7">
        <w:rPr>
          <w:b/>
          <w:sz w:val="28"/>
          <w:szCs w:val="28"/>
        </w:rPr>
        <w:t>Проверка законности использования средств бюджета на оплату коммунальных услуг, а также на мероприятия в области энергосбережения и энергетической эффективности</w:t>
      </w:r>
    </w:p>
    <w:p w:rsidR="00B100C0" w:rsidRPr="00D70DED" w:rsidRDefault="00B100C0" w:rsidP="00B100C0">
      <w:pPr>
        <w:ind w:firstLine="426"/>
        <w:jc w:val="both"/>
        <w:rPr>
          <w:sz w:val="28"/>
          <w:szCs w:val="28"/>
        </w:rPr>
      </w:pPr>
      <w:r w:rsidRPr="00D70DED">
        <w:rPr>
          <w:sz w:val="28"/>
          <w:szCs w:val="28"/>
        </w:rPr>
        <w:t>При проверке правильности и законности расч</w:t>
      </w:r>
      <w:r>
        <w:rPr>
          <w:sz w:val="28"/>
          <w:szCs w:val="28"/>
        </w:rPr>
        <w:t>ё</w:t>
      </w:r>
      <w:r w:rsidRPr="00D70DED">
        <w:rPr>
          <w:sz w:val="28"/>
          <w:szCs w:val="28"/>
        </w:rPr>
        <w:t>тов с поставщиками и по</w:t>
      </w:r>
      <w:r w:rsidRPr="00D70DED">
        <w:rPr>
          <w:sz w:val="28"/>
          <w:szCs w:val="28"/>
        </w:rPr>
        <w:t>д</w:t>
      </w:r>
      <w:r w:rsidRPr="00D70DED">
        <w:rPr>
          <w:sz w:val="28"/>
          <w:szCs w:val="28"/>
        </w:rPr>
        <w:t>рядчиками по расч</w:t>
      </w:r>
      <w:r>
        <w:rPr>
          <w:sz w:val="28"/>
          <w:szCs w:val="28"/>
        </w:rPr>
        <w:t>ё</w:t>
      </w:r>
      <w:r w:rsidRPr="00D70DED">
        <w:rPr>
          <w:sz w:val="28"/>
          <w:szCs w:val="28"/>
        </w:rPr>
        <w:t>там за коммунальные услуги установлено следующее.</w:t>
      </w:r>
    </w:p>
    <w:p w:rsidR="00B100C0" w:rsidRPr="0011259A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050122">
        <w:rPr>
          <w:kern w:val="3"/>
          <w:sz w:val="28"/>
          <w:szCs w:val="28"/>
          <w:lang w:eastAsia="en-US"/>
        </w:rPr>
        <w:t xml:space="preserve">В проверяемом периоде Учреждением на оказание коммунальных услуг </w:t>
      </w:r>
      <w:r w:rsidRPr="00EB7E34">
        <w:rPr>
          <w:kern w:val="3"/>
          <w:sz w:val="28"/>
          <w:szCs w:val="28"/>
          <w:lang w:eastAsia="en-US"/>
        </w:rPr>
        <w:t>з</w:t>
      </w:r>
      <w:r w:rsidRPr="00EB7E34">
        <w:rPr>
          <w:kern w:val="3"/>
          <w:sz w:val="28"/>
          <w:szCs w:val="28"/>
          <w:lang w:eastAsia="en-US"/>
        </w:rPr>
        <w:t>а</w:t>
      </w:r>
      <w:r w:rsidRPr="00EB7E34">
        <w:rPr>
          <w:kern w:val="3"/>
          <w:sz w:val="28"/>
          <w:szCs w:val="28"/>
          <w:lang w:eastAsia="en-US"/>
        </w:rPr>
        <w:t>ключено десять договоров, из них:</w:t>
      </w:r>
    </w:p>
    <w:p w:rsidR="00B100C0" w:rsidRPr="00050122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050122">
        <w:rPr>
          <w:kern w:val="3"/>
          <w:sz w:val="28"/>
          <w:szCs w:val="28"/>
          <w:lang w:eastAsia="en-US"/>
        </w:rPr>
        <w:t>1. Договор энергоснабжения электрической энергией от 01.01.201</w:t>
      </w:r>
      <w:r>
        <w:rPr>
          <w:kern w:val="3"/>
          <w:sz w:val="28"/>
          <w:szCs w:val="28"/>
          <w:lang w:eastAsia="en-US"/>
        </w:rPr>
        <w:t>4</w:t>
      </w:r>
      <w:r w:rsidRPr="00050122">
        <w:rPr>
          <w:kern w:val="3"/>
          <w:sz w:val="28"/>
          <w:szCs w:val="28"/>
          <w:lang w:eastAsia="en-US"/>
        </w:rPr>
        <w:t xml:space="preserve"> № 04-00145-01, с ОАО «Межрегиональная распределительная сетевая компания С</w:t>
      </w:r>
      <w:r w:rsidRPr="00050122">
        <w:rPr>
          <w:kern w:val="3"/>
          <w:sz w:val="28"/>
          <w:szCs w:val="28"/>
          <w:lang w:eastAsia="en-US"/>
        </w:rPr>
        <w:t>е</w:t>
      </w:r>
      <w:r w:rsidRPr="00050122">
        <w:rPr>
          <w:kern w:val="3"/>
          <w:sz w:val="28"/>
          <w:szCs w:val="28"/>
          <w:lang w:eastAsia="en-US"/>
        </w:rPr>
        <w:t xml:space="preserve">веро-Запада» (сокращенное наименование ОАО «МРСК Северо-Запада»). </w:t>
      </w:r>
    </w:p>
    <w:p w:rsidR="00B100C0" w:rsidRPr="00050122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050122">
        <w:rPr>
          <w:kern w:val="3"/>
          <w:sz w:val="28"/>
          <w:szCs w:val="28"/>
          <w:lang w:eastAsia="en-US"/>
        </w:rPr>
        <w:t xml:space="preserve">Предметом договора является продажа Гарантирующим поставщиком (ОАО «МРСК Северо-Запада») электроэнергии  (мощности), предоставление иных </w:t>
      </w:r>
      <w:r w:rsidRPr="00050122">
        <w:rPr>
          <w:kern w:val="3"/>
          <w:sz w:val="28"/>
          <w:szCs w:val="28"/>
          <w:lang w:eastAsia="en-US"/>
        </w:rPr>
        <w:lastRenderedPageBreak/>
        <w:t>услуг, неразрывно связанных с процессом снабжения электроэнергией Потр</w:t>
      </w:r>
      <w:r w:rsidRPr="00050122">
        <w:rPr>
          <w:kern w:val="3"/>
          <w:sz w:val="28"/>
          <w:szCs w:val="28"/>
          <w:lang w:eastAsia="en-US"/>
        </w:rPr>
        <w:t>е</w:t>
      </w:r>
      <w:r w:rsidRPr="00050122">
        <w:rPr>
          <w:kern w:val="3"/>
          <w:sz w:val="28"/>
          <w:szCs w:val="28"/>
          <w:lang w:eastAsia="en-US"/>
        </w:rPr>
        <w:t>бителя (Учреждение), а также пут</w:t>
      </w:r>
      <w:r>
        <w:rPr>
          <w:kern w:val="3"/>
          <w:sz w:val="28"/>
          <w:szCs w:val="28"/>
          <w:lang w:eastAsia="en-US"/>
        </w:rPr>
        <w:t>ё</w:t>
      </w:r>
      <w:r w:rsidRPr="00050122">
        <w:rPr>
          <w:kern w:val="3"/>
          <w:sz w:val="28"/>
          <w:szCs w:val="28"/>
          <w:lang w:eastAsia="en-US"/>
        </w:rPr>
        <w:t>м заключения договоров с Сетевой орган</w:t>
      </w:r>
      <w:r w:rsidRPr="00050122">
        <w:rPr>
          <w:kern w:val="3"/>
          <w:sz w:val="28"/>
          <w:szCs w:val="28"/>
          <w:lang w:eastAsia="en-US"/>
        </w:rPr>
        <w:t>и</w:t>
      </w:r>
      <w:r w:rsidRPr="00050122">
        <w:rPr>
          <w:kern w:val="3"/>
          <w:sz w:val="28"/>
          <w:szCs w:val="28"/>
          <w:lang w:eastAsia="en-US"/>
        </w:rPr>
        <w:t>зацией (ОАО «Новгородоблэлектро») оказывать услуги по передаче электрич</w:t>
      </w:r>
      <w:r w:rsidRPr="00050122">
        <w:rPr>
          <w:kern w:val="3"/>
          <w:sz w:val="28"/>
          <w:szCs w:val="28"/>
          <w:lang w:eastAsia="en-US"/>
        </w:rPr>
        <w:t>е</w:t>
      </w:r>
      <w:r w:rsidRPr="00050122">
        <w:rPr>
          <w:kern w:val="3"/>
          <w:sz w:val="28"/>
          <w:szCs w:val="28"/>
          <w:lang w:eastAsia="en-US"/>
        </w:rPr>
        <w:t xml:space="preserve">ской </w:t>
      </w:r>
      <w:r>
        <w:rPr>
          <w:kern w:val="3"/>
          <w:sz w:val="28"/>
          <w:szCs w:val="28"/>
          <w:lang w:eastAsia="en-US"/>
        </w:rPr>
        <w:t xml:space="preserve">энергии (мощности) Потребителю. </w:t>
      </w:r>
      <w:r w:rsidRPr="00050122">
        <w:rPr>
          <w:kern w:val="3"/>
          <w:sz w:val="28"/>
          <w:szCs w:val="28"/>
          <w:lang w:eastAsia="en-US"/>
        </w:rPr>
        <w:t>Объектом  энергоснабжения является Спортивно-культурный центр (ул. Заводской Домострой д.4а и ул. Гоголя д.36).</w:t>
      </w:r>
    </w:p>
    <w:p w:rsidR="00B100C0" w:rsidRPr="00050122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050122">
        <w:rPr>
          <w:kern w:val="3"/>
          <w:sz w:val="28"/>
          <w:szCs w:val="28"/>
          <w:lang w:eastAsia="en-US"/>
        </w:rPr>
        <w:t>Согласно пункту 1.3. договора подписание Потребителем Приложения 7 к договору является подтверждением его выбора и согласование варианта пр</w:t>
      </w:r>
      <w:r w:rsidRPr="00050122">
        <w:rPr>
          <w:kern w:val="3"/>
          <w:sz w:val="28"/>
          <w:szCs w:val="28"/>
          <w:lang w:eastAsia="en-US"/>
        </w:rPr>
        <w:t>е</w:t>
      </w:r>
      <w:r w:rsidRPr="00050122">
        <w:rPr>
          <w:kern w:val="3"/>
          <w:sz w:val="28"/>
          <w:szCs w:val="28"/>
          <w:lang w:eastAsia="en-US"/>
        </w:rPr>
        <w:t>дельного уровня Нерегулируемых цен (ценовой категории). Согласно прилож</w:t>
      </w:r>
      <w:r w:rsidRPr="00050122">
        <w:rPr>
          <w:kern w:val="3"/>
          <w:sz w:val="28"/>
          <w:szCs w:val="28"/>
          <w:lang w:eastAsia="en-US"/>
        </w:rPr>
        <w:t>е</w:t>
      </w:r>
      <w:r w:rsidRPr="00050122">
        <w:rPr>
          <w:kern w:val="3"/>
          <w:sz w:val="28"/>
          <w:szCs w:val="28"/>
          <w:lang w:eastAsia="en-US"/>
        </w:rPr>
        <w:t>нию 7 к договору объект (Учреждение) отнесен к 1-й ценовой категории (первая ценовая категория используется для объ</w:t>
      </w:r>
      <w:r>
        <w:rPr>
          <w:kern w:val="3"/>
          <w:sz w:val="28"/>
          <w:szCs w:val="28"/>
          <w:lang w:eastAsia="en-US"/>
        </w:rPr>
        <w:t>ё</w:t>
      </w:r>
      <w:r w:rsidRPr="00050122">
        <w:rPr>
          <w:kern w:val="3"/>
          <w:sz w:val="28"/>
          <w:szCs w:val="28"/>
          <w:lang w:eastAsia="en-US"/>
        </w:rPr>
        <w:t>мов покупки электроэнергии (мощн</w:t>
      </w:r>
      <w:r w:rsidRPr="00050122">
        <w:rPr>
          <w:kern w:val="3"/>
          <w:sz w:val="28"/>
          <w:szCs w:val="28"/>
          <w:lang w:eastAsia="en-US"/>
        </w:rPr>
        <w:t>о</w:t>
      </w:r>
      <w:r w:rsidRPr="00050122">
        <w:rPr>
          <w:kern w:val="3"/>
          <w:sz w:val="28"/>
          <w:szCs w:val="28"/>
          <w:lang w:eastAsia="en-US"/>
        </w:rPr>
        <w:t>сти), уч</w:t>
      </w:r>
      <w:r>
        <w:rPr>
          <w:kern w:val="3"/>
          <w:sz w:val="28"/>
          <w:szCs w:val="28"/>
          <w:lang w:eastAsia="en-US"/>
        </w:rPr>
        <w:t>ё</w:t>
      </w:r>
      <w:r w:rsidRPr="00050122">
        <w:rPr>
          <w:kern w:val="3"/>
          <w:sz w:val="28"/>
          <w:szCs w:val="28"/>
          <w:lang w:eastAsia="en-US"/>
        </w:rPr>
        <w:t>т которых осуществляется в целом за расч</w:t>
      </w:r>
      <w:r>
        <w:rPr>
          <w:kern w:val="3"/>
          <w:sz w:val="28"/>
          <w:szCs w:val="28"/>
          <w:lang w:eastAsia="en-US"/>
        </w:rPr>
        <w:t>ё</w:t>
      </w:r>
      <w:r w:rsidRPr="00050122">
        <w:rPr>
          <w:kern w:val="3"/>
          <w:sz w:val="28"/>
          <w:szCs w:val="28"/>
          <w:lang w:eastAsia="en-US"/>
        </w:rPr>
        <w:t>тный период).</w:t>
      </w:r>
      <w:r>
        <w:rPr>
          <w:kern w:val="3"/>
          <w:sz w:val="28"/>
          <w:szCs w:val="28"/>
          <w:lang w:eastAsia="en-US"/>
        </w:rPr>
        <w:t xml:space="preserve"> В тоже время в пункте 1.4.Договора сумма  договора отсутствует.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9C0AE0">
        <w:rPr>
          <w:kern w:val="3"/>
          <w:sz w:val="28"/>
          <w:szCs w:val="28"/>
          <w:lang w:eastAsia="en-US"/>
        </w:rPr>
        <w:t>Согласно пункту 3.2.2. договора Потребитель имеет право самостоятельно выбирать ценовую категорию с уч</w:t>
      </w:r>
      <w:r>
        <w:rPr>
          <w:kern w:val="3"/>
          <w:sz w:val="28"/>
          <w:szCs w:val="28"/>
          <w:lang w:eastAsia="en-US"/>
        </w:rPr>
        <w:t>ё</w:t>
      </w:r>
      <w:r w:rsidRPr="009C0AE0">
        <w:rPr>
          <w:kern w:val="3"/>
          <w:sz w:val="28"/>
          <w:szCs w:val="28"/>
          <w:lang w:eastAsia="en-US"/>
        </w:rPr>
        <w:t>том следующих условий: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9C0AE0">
        <w:rPr>
          <w:kern w:val="3"/>
          <w:sz w:val="28"/>
          <w:szCs w:val="28"/>
          <w:lang w:eastAsia="en-US"/>
        </w:rPr>
        <w:t>в отношении энергопринимающих устройств, максимальная мощность к</w:t>
      </w:r>
      <w:r w:rsidRPr="009C0AE0">
        <w:rPr>
          <w:kern w:val="3"/>
          <w:sz w:val="28"/>
          <w:szCs w:val="28"/>
          <w:lang w:eastAsia="en-US"/>
        </w:rPr>
        <w:t>о</w:t>
      </w:r>
      <w:r w:rsidRPr="009C0AE0">
        <w:rPr>
          <w:kern w:val="3"/>
          <w:sz w:val="28"/>
          <w:szCs w:val="28"/>
          <w:lang w:eastAsia="en-US"/>
        </w:rPr>
        <w:t>торых в границах балансовой принадлежности менее 670 кВт, с уч</w:t>
      </w:r>
      <w:r>
        <w:rPr>
          <w:kern w:val="3"/>
          <w:sz w:val="28"/>
          <w:szCs w:val="28"/>
          <w:lang w:eastAsia="en-US"/>
        </w:rPr>
        <w:t>ё</w:t>
      </w:r>
      <w:r w:rsidRPr="009C0AE0">
        <w:rPr>
          <w:kern w:val="3"/>
          <w:sz w:val="28"/>
          <w:szCs w:val="28"/>
          <w:lang w:eastAsia="en-US"/>
        </w:rPr>
        <w:t>том уст</w:t>
      </w:r>
      <w:r w:rsidRPr="009C0AE0">
        <w:rPr>
          <w:kern w:val="3"/>
          <w:sz w:val="28"/>
          <w:szCs w:val="28"/>
          <w:lang w:eastAsia="en-US"/>
        </w:rPr>
        <w:t>а</w:t>
      </w:r>
      <w:r w:rsidRPr="009C0AE0">
        <w:rPr>
          <w:kern w:val="3"/>
          <w:sz w:val="28"/>
          <w:szCs w:val="28"/>
          <w:lang w:eastAsia="en-US"/>
        </w:rPr>
        <w:t>новленных в соответствующей Точке поставке Средств измерений;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9C0AE0">
        <w:rPr>
          <w:kern w:val="3"/>
          <w:sz w:val="28"/>
          <w:szCs w:val="28"/>
          <w:lang w:eastAsia="en-US"/>
        </w:rPr>
        <w:t>в отношении энергопринимающих устройств, максимальная мощность к</w:t>
      </w:r>
      <w:r w:rsidRPr="009C0AE0">
        <w:rPr>
          <w:kern w:val="3"/>
          <w:sz w:val="28"/>
          <w:szCs w:val="28"/>
          <w:lang w:eastAsia="en-US"/>
        </w:rPr>
        <w:t>о</w:t>
      </w:r>
      <w:r w:rsidRPr="009C0AE0">
        <w:rPr>
          <w:kern w:val="3"/>
          <w:sz w:val="28"/>
          <w:szCs w:val="28"/>
          <w:lang w:eastAsia="en-US"/>
        </w:rPr>
        <w:t>торых в границах балансовой принадлежности не менее 670 кВт, с третей по шестую ценовые категории (при условии уведомления применяется третья ц</w:t>
      </w:r>
      <w:r w:rsidRPr="009C0AE0">
        <w:rPr>
          <w:kern w:val="3"/>
          <w:sz w:val="28"/>
          <w:szCs w:val="28"/>
          <w:lang w:eastAsia="en-US"/>
        </w:rPr>
        <w:t>е</w:t>
      </w:r>
      <w:r w:rsidRPr="009C0AE0">
        <w:rPr>
          <w:kern w:val="3"/>
          <w:sz w:val="28"/>
          <w:szCs w:val="28"/>
          <w:lang w:eastAsia="en-US"/>
        </w:rPr>
        <w:t>новая категория для случая применения одноставочного тарифа на услуги по передаче электроэнергии или четвертая ценовая категория для случая примен</w:t>
      </w:r>
      <w:r w:rsidRPr="009C0AE0">
        <w:rPr>
          <w:kern w:val="3"/>
          <w:sz w:val="28"/>
          <w:szCs w:val="28"/>
          <w:lang w:eastAsia="en-US"/>
        </w:rPr>
        <w:t>е</w:t>
      </w:r>
      <w:r w:rsidRPr="009C0AE0">
        <w:rPr>
          <w:kern w:val="3"/>
          <w:sz w:val="28"/>
          <w:szCs w:val="28"/>
          <w:lang w:eastAsia="en-US"/>
        </w:rPr>
        <w:t>ния двухставочного тарифа на услуги по передаче электроэнергии).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9C0AE0">
        <w:rPr>
          <w:kern w:val="3"/>
          <w:sz w:val="28"/>
          <w:szCs w:val="28"/>
          <w:lang w:eastAsia="en-US"/>
        </w:rPr>
        <w:t>Договором также предусмотрено право Потребителя изменить ценовую к</w:t>
      </w:r>
      <w:r w:rsidRPr="009C0AE0">
        <w:rPr>
          <w:kern w:val="3"/>
          <w:sz w:val="28"/>
          <w:szCs w:val="28"/>
          <w:lang w:eastAsia="en-US"/>
        </w:rPr>
        <w:t>а</w:t>
      </w:r>
      <w:r w:rsidRPr="009C0AE0">
        <w:rPr>
          <w:kern w:val="3"/>
          <w:sz w:val="28"/>
          <w:szCs w:val="28"/>
          <w:lang w:eastAsia="en-US"/>
        </w:rPr>
        <w:t>тегорию.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9C0AE0">
        <w:rPr>
          <w:kern w:val="3"/>
          <w:sz w:val="28"/>
          <w:szCs w:val="28"/>
          <w:lang w:eastAsia="en-US"/>
        </w:rPr>
        <w:t>Согласно пункту 2.1.4. Гарантирующий поставщик обязан публиковать на сво</w:t>
      </w:r>
      <w:r>
        <w:rPr>
          <w:kern w:val="3"/>
          <w:sz w:val="28"/>
          <w:szCs w:val="28"/>
          <w:lang w:eastAsia="en-US"/>
        </w:rPr>
        <w:t>ё</w:t>
      </w:r>
      <w:r w:rsidRPr="009C0AE0">
        <w:rPr>
          <w:kern w:val="3"/>
          <w:sz w:val="28"/>
          <w:szCs w:val="28"/>
          <w:lang w:eastAsia="en-US"/>
        </w:rPr>
        <w:t>м официальном сайте в сети Интернет (</w:t>
      </w:r>
      <w:hyperlink r:id="rId7" w:history="1">
        <w:r w:rsidRPr="00D4534D">
          <w:rPr>
            <w:kern w:val="3"/>
            <w:sz w:val="28"/>
            <w:szCs w:val="28"/>
            <w:u w:val="single"/>
            <w:lang w:val="en-US" w:eastAsia="en-US"/>
          </w:rPr>
          <w:t>www</w:t>
        </w:r>
        <w:r w:rsidRPr="00D4534D">
          <w:rPr>
            <w:kern w:val="3"/>
            <w:sz w:val="28"/>
            <w:szCs w:val="28"/>
            <w:u w:val="single"/>
            <w:lang w:eastAsia="en-US"/>
          </w:rPr>
          <w:t>.</w:t>
        </w:r>
        <w:r w:rsidRPr="00D4534D">
          <w:rPr>
            <w:kern w:val="3"/>
            <w:sz w:val="28"/>
            <w:szCs w:val="28"/>
            <w:u w:val="single"/>
            <w:lang w:val="en-US" w:eastAsia="en-US"/>
          </w:rPr>
          <w:t>novgorodenergo</w:t>
        </w:r>
        <w:r w:rsidRPr="00D4534D">
          <w:rPr>
            <w:kern w:val="3"/>
            <w:sz w:val="28"/>
            <w:szCs w:val="28"/>
            <w:u w:val="single"/>
            <w:lang w:eastAsia="en-US"/>
          </w:rPr>
          <w:t>.</w:t>
        </w:r>
        <w:r w:rsidRPr="00D4534D">
          <w:rPr>
            <w:kern w:val="3"/>
            <w:sz w:val="28"/>
            <w:szCs w:val="28"/>
            <w:u w:val="single"/>
            <w:lang w:val="en-US" w:eastAsia="en-US"/>
          </w:rPr>
          <w:t>ru</w:t>
        </w:r>
      </w:hyperlink>
      <w:r w:rsidRPr="00D4534D">
        <w:rPr>
          <w:kern w:val="3"/>
          <w:sz w:val="28"/>
          <w:szCs w:val="28"/>
          <w:lang w:eastAsia="en-US"/>
        </w:rPr>
        <w:t>)</w:t>
      </w:r>
      <w:r w:rsidRPr="009C0AE0">
        <w:rPr>
          <w:kern w:val="3"/>
          <w:sz w:val="28"/>
          <w:szCs w:val="28"/>
          <w:lang w:eastAsia="en-US"/>
        </w:rPr>
        <w:t xml:space="preserve"> или оф</w:t>
      </w:r>
      <w:r w:rsidRPr="009C0AE0">
        <w:rPr>
          <w:kern w:val="3"/>
          <w:sz w:val="28"/>
          <w:szCs w:val="28"/>
          <w:lang w:eastAsia="en-US"/>
        </w:rPr>
        <w:t>и</w:t>
      </w:r>
      <w:r w:rsidRPr="009C0AE0">
        <w:rPr>
          <w:kern w:val="3"/>
          <w:sz w:val="28"/>
          <w:szCs w:val="28"/>
          <w:lang w:eastAsia="en-US"/>
        </w:rPr>
        <w:t>циальном печатном издании («Новгородские ведомости») информацию о пр</w:t>
      </w:r>
      <w:r w:rsidRPr="009C0AE0">
        <w:rPr>
          <w:kern w:val="3"/>
          <w:sz w:val="28"/>
          <w:szCs w:val="28"/>
          <w:lang w:eastAsia="en-US"/>
        </w:rPr>
        <w:t>е</w:t>
      </w:r>
      <w:r w:rsidRPr="009C0AE0">
        <w:rPr>
          <w:kern w:val="3"/>
          <w:sz w:val="28"/>
          <w:szCs w:val="28"/>
          <w:lang w:eastAsia="en-US"/>
        </w:rPr>
        <w:t>дельных уровнях нерегулируемых цен на электроэнергию (мощность).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9C0AE0">
        <w:rPr>
          <w:kern w:val="3"/>
          <w:sz w:val="28"/>
          <w:szCs w:val="28"/>
          <w:lang w:eastAsia="en-US"/>
        </w:rPr>
        <w:t>В разделе 6 Договора определено, что цены и порядок определения стоим</w:t>
      </w:r>
      <w:r w:rsidRPr="009C0AE0">
        <w:rPr>
          <w:kern w:val="3"/>
          <w:sz w:val="28"/>
          <w:szCs w:val="28"/>
          <w:lang w:eastAsia="en-US"/>
        </w:rPr>
        <w:t>о</w:t>
      </w:r>
      <w:r w:rsidRPr="009C0AE0">
        <w:rPr>
          <w:kern w:val="3"/>
          <w:sz w:val="28"/>
          <w:szCs w:val="28"/>
          <w:lang w:eastAsia="en-US"/>
        </w:rPr>
        <w:t>сти электроэнергии (мощности), а также порядок расч</w:t>
      </w:r>
      <w:r>
        <w:rPr>
          <w:kern w:val="3"/>
          <w:sz w:val="28"/>
          <w:szCs w:val="28"/>
          <w:lang w:eastAsia="en-US"/>
        </w:rPr>
        <w:t>ё</w:t>
      </w:r>
      <w:r w:rsidRPr="009C0AE0">
        <w:rPr>
          <w:kern w:val="3"/>
          <w:sz w:val="28"/>
          <w:szCs w:val="28"/>
          <w:lang w:eastAsia="en-US"/>
        </w:rPr>
        <w:t>тов определяются с</w:t>
      </w:r>
      <w:r w:rsidRPr="009C0AE0">
        <w:rPr>
          <w:kern w:val="3"/>
          <w:sz w:val="28"/>
          <w:szCs w:val="28"/>
          <w:lang w:eastAsia="en-US"/>
        </w:rPr>
        <w:t>о</w:t>
      </w:r>
      <w:r w:rsidRPr="009C0AE0">
        <w:rPr>
          <w:kern w:val="3"/>
          <w:sz w:val="28"/>
          <w:szCs w:val="28"/>
          <w:lang w:eastAsia="en-US"/>
        </w:rPr>
        <w:t>гласно законодательству Российской Федерации и установлены сторонами в приложении №1 к договору. В приложении № 1 к договору отражены перечень ценовых категорий, составные элементы, включенные в ценовые категории, п</w:t>
      </w:r>
      <w:r w:rsidRPr="009C0AE0">
        <w:rPr>
          <w:kern w:val="3"/>
          <w:sz w:val="28"/>
          <w:szCs w:val="28"/>
          <w:lang w:eastAsia="en-US"/>
        </w:rPr>
        <w:t>о</w:t>
      </w:r>
      <w:r w:rsidRPr="009C0AE0">
        <w:rPr>
          <w:kern w:val="3"/>
          <w:sz w:val="28"/>
          <w:szCs w:val="28"/>
          <w:lang w:eastAsia="en-US"/>
        </w:rPr>
        <w:t>рядок определения размера платежей, порядок расч</w:t>
      </w:r>
      <w:r>
        <w:rPr>
          <w:kern w:val="3"/>
          <w:sz w:val="28"/>
          <w:szCs w:val="28"/>
          <w:lang w:eastAsia="en-US"/>
        </w:rPr>
        <w:t>ё</w:t>
      </w:r>
      <w:r w:rsidRPr="009C0AE0">
        <w:rPr>
          <w:kern w:val="3"/>
          <w:sz w:val="28"/>
          <w:szCs w:val="28"/>
          <w:lang w:eastAsia="en-US"/>
        </w:rPr>
        <w:t>тов и ответственность п</w:t>
      </w:r>
      <w:r w:rsidRPr="009C0AE0">
        <w:rPr>
          <w:kern w:val="3"/>
          <w:sz w:val="28"/>
          <w:szCs w:val="28"/>
          <w:lang w:eastAsia="en-US"/>
        </w:rPr>
        <w:t>о</w:t>
      </w:r>
      <w:r w:rsidRPr="009C0AE0">
        <w:rPr>
          <w:kern w:val="3"/>
          <w:sz w:val="28"/>
          <w:szCs w:val="28"/>
          <w:lang w:eastAsia="en-US"/>
        </w:rPr>
        <w:t>требителя. В тоже время в договоре и приложениях к нему отсутствуют тарифы, применяемые к ценовым категориям и конкретно к Учреждению.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9C0AE0">
        <w:rPr>
          <w:kern w:val="3"/>
          <w:sz w:val="28"/>
          <w:szCs w:val="28"/>
          <w:lang w:eastAsia="en-US"/>
        </w:rPr>
        <w:t>Количество электроэнергии, поставленной по Договору и за которое прои</w:t>
      </w:r>
      <w:r w:rsidRPr="009C0AE0">
        <w:rPr>
          <w:kern w:val="3"/>
          <w:sz w:val="28"/>
          <w:szCs w:val="28"/>
          <w:lang w:eastAsia="en-US"/>
        </w:rPr>
        <w:t>з</w:t>
      </w:r>
      <w:r w:rsidRPr="009C0AE0">
        <w:rPr>
          <w:kern w:val="3"/>
          <w:sz w:val="28"/>
          <w:szCs w:val="28"/>
          <w:lang w:eastAsia="en-US"/>
        </w:rPr>
        <w:t>водится расч</w:t>
      </w:r>
      <w:r>
        <w:rPr>
          <w:kern w:val="3"/>
          <w:sz w:val="28"/>
          <w:szCs w:val="28"/>
          <w:lang w:eastAsia="en-US"/>
        </w:rPr>
        <w:t>ё</w:t>
      </w:r>
      <w:r w:rsidRPr="009C0AE0">
        <w:rPr>
          <w:kern w:val="3"/>
          <w:sz w:val="28"/>
          <w:szCs w:val="28"/>
          <w:lang w:eastAsia="en-US"/>
        </w:rPr>
        <w:t>т, определяется средствами измерений, за исключением случаев определ</w:t>
      </w:r>
      <w:r>
        <w:rPr>
          <w:kern w:val="3"/>
          <w:sz w:val="28"/>
          <w:szCs w:val="28"/>
          <w:lang w:eastAsia="en-US"/>
        </w:rPr>
        <w:t>ё</w:t>
      </w:r>
      <w:r w:rsidRPr="009C0AE0">
        <w:rPr>
          <w:kern w:val="3"/>
          <w:sz w:val="28"/>
          <w:szCs w:val="28"/>
          <w:lang w:eastAsia="en-US"/>
        </w:rPr>
        <w:t>нных в разделе 5 Договора.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9C0AE0">
        <w:rPr>
          <w:kern w:val="3"/>
          <w:sz w:val="28"/>
          <w:szCs w:val="28"/>
          <w:lang w:eastAsia="en-US"/>
        </w:rPr>
        <w:t xml:space="preserve">Договор распространяет свое действие на правоотношения, возникшие с </w:t>
      </w:r>
      <w:r>
        <w:rPr>
          <w:kern w:val="3"/>
          <w:sz w:val="28"/>
          <w:szCs w:val="28"/>
          <w:lang w:eastAsia="en-US"/>
        </w:rPr>
        <w:t xml:space="preserve">оо часов 00 минут </w:t>
      </w:r>
      <w:r w:rsidRPr="009C0AE0">
        <w:rPr>
          <w:kern w:val="3"/>
          <w:sz w:val="28"/>
          <w:szCs w:val="28"/>
          <w:lang w:eastAsia="en-US"/>
        </w:rPr>
        <w:t>01.01.201</w:t>
      </w:r>
      <w:r>
        <w:rPr>
          <w:kern w:val="3"/>
          <w:sz w:val="28"/>
          <w:szCs w:val="28"/>
          <w:lang w:eastAsia="en-US"/>
        </w:rPr>
        <w:t>4</w:t>
      </w:r>
      <w:r w:rsidRPr="009C0AE0">
        <w:rPr>
          <w:kern w:val="3"/>
          <w:sz w:val="28"/>
          <w:szCs w:val="28"/>
          <w:lang w:eastAsia="en-US"/>
        </w:rPr>
        <w:t xml:space="preserve"> по 31.12.201</w:t>
      </w:r>
      <w:r>
        <w:rPr>
          <w:kern w:val="3"/>
          <w:sz w:val="28"/>
          <w:szCs w:val="28"/>
          <w:lang w:eastAsia="en-US"/>
        </w:rPr>
        <w:t>4</w:t>
      </w:r>
      <w:r w:rsidRPr="009C0AE0">
        <w:rPr>
          <w:kern w:val="3"/>
          <w:sz w:val="28"/>
          <w:szCs w:val="28"/>
          <w:lang w:eastAsia="en-US"/>
        </w:rPr>
        <w:t xml:space="preserve">. </w:t>
      </w:r>
      <w:r w:rsidRPr="00EB2A2C">
        <w:rPr>
          <w:kern w:val="3"/>
          <w:sz w:val="28"/>
          <w:szCs w:val="28"/>
          <w:lang w:eastAsia="en-US"/>
        </w:rPr>
        <w:t>Договор считается пролонгированным на следующий календарный год, если за 20 дней до окончания срока его дейс</w:t>
      </w:r>
      <w:r w:rsidRPr="00EB2A2C">
        <w:rPr>
          <w:kern w:val="3"/>
          <w:sz w:val="28"/>
          <w:szCs w:val="28"/>
          <w:lang w:eastAsia="en-US"/>
        </w:rPr>
        <w:t>т</w:t>
      </w:r>
      <w:r w:rsidRPr="00EB2A2C">
        <w:rPr>
          <w:kern w:val="3"/>
          <w:sz w:val="28"/>
          <w:szCs w:val="28"/>
          <w:lang w:eastAsia="en-US"/>
        </w:rPr>
        <w:t>вия ни одна из сторон письменно не заявит другой стороне о его прекращении или изменении, или заключения договора на иных условиях.</w:t>
      </w:r>
    </w:p>
    <w:p w:rsidR="00B100C0" w:rsidRPr="00EB2A2C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lastRenderedPageBreak/>
        <w:t>Дополнительное соглашение №1 к договору заключено 20.01.2016 года об изменении гарантирующего поставщика общество с ограниченной ответстве</w:t>
      </w:r>
      <w:r>
        <w:rPr>
          <w:kern w:val="3"/>
          <w:sz w:val="28"/>
          <w:szCs w:val="28"/>
          <w:lang w:eastAsia="en-US"/>
        </w:rPr>
        <w:t>н</w:t>
      </w:r>
      <w:r>
        <w:rPr>
          <w:kern w:val="3"/>
          <w:sz w:val="28"/>
          <w:szCs w:val="28"/>
          <w:lang w:eastAsia="en-US"/>
        </w:rPr>
        <w:t>ностью «ТНС-энерго Великий Новгород». Дополнительное соглашение № 2 к договору заключено 02.12.2016 года в связи с дополнением объекта электроп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требления.</w:t>
      </w:r>
    </w:p>
    <w:p w:rsidR="00B100C0" w:rsidRPr="00BD76D6" w:rsidRDefault="00B100C0" w:rsidP="00B100C0">
      <w:pPr>
        <w:widowControl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2</w:t>
      </w:r>
      <w:r w:rsidRPr="00BD76D6">
        <w:rPr>
          <w:kern w:val="3"/>
          <w:sz w:val="28"/>
          <w:szCs w:val="28"/>
          <w:lang w:eastAsia="en-US"/>
        </w:rPr>
        <w:t>. Договор энергоснабжения от 01.10.2014 № 04-00145-01 с ООО «Г</w:t>
      </w:r>
      <w:r w:rsidRPr="00BD76D6">
        <w:rPr>
          <w:kern w:val="3"/>
          <w:sz w:val="28"/>
          <w:szCs w:val="28"/>
          <w:lang w:eastAsia="en-US"/>
        </w:rPr>
        <w:t>а</w:t>
      </w:r>
      <w:r w:rsidRPr="00BD76D6">
        <w:rPr>
          <w:kern w:val="3"/>
          <w:sz w:val="28"/>
          <w:szCs w:val="28"/>
          <w:lang w:eastAsia="en-US"/>
        </w:rPr>
        <w:t>рантэнергосервис». Предметом договора является продажа электрической эне</w:t>
      </w:r>
      <w:r w:rsidRPr="00BD76D6">
        <w:rPr>
          <w:kern w:val="3"/>
          <w:sz w:val="28"/>
          <w:szCs w:val="28"/>
          <w:lang w:eastAsia="en-US"/>
        </w:rPr>
        <w:t>р</w:t>
      </w:r>
      <w:r w:rsidRPr="00BD76D6">
        <w:rPr>
          <w:kern w:val="3"/>
          <w:sz w:val="28"/>
          <w:szCs w:val="28"/>
          <w:lang w:eastAsia="en-US"/>
        </w:rPr>
        <w:t>гии (мощности), оказание услуг по передаче электрической энергии и предо</w:t>
      </w:r>
      <w:r w:rsidRPr="00BD76D6">
        <w:rPr>
          <w:kern w:val="3"/>
          <w:sz w:val="28"/>
          <w:szCs w:val="28"/>
          <w:lang w:eastAsia="en-US"/>
        </w:rPr>
        <w:t>с</w:t>
      </w:r>
      <w:r w:rsidRPr="00BD76D6">
        <w:rPr>
          <w:kern w:val="3"/>
          <w:sz w:val="28"/>
          <w:szCs w:val="28"/>
          <w:lang w:eastAsia="en-US"/>
        </w:rPr>
        <w:t>тавление иных услуг, неразрывно связанных с процессом снабжения электрич</w:t>
      </w:r>
      <w:r w:rsidRPr="00BD76D6">
        <w:rPr>
          <w:kern w:val="3"/>
          <w:sz w:val="28"/>
          <w:szCs w:val="28"/>
          <w:lang w:eastAsia="en-US"/>
        </w:rPr>
        <w:t>е</w:t>
      </w:r>
      <w:r w:rsidRPr="00BD76D6">
        <w:rPr>
          <w:kern w:val="3"/>
          <w:sz w:val="28"/>
          <w:szCs w:val="28"/>
          <w:lang w:eastAsia="en-US"/>
        </w:rPr>
        <w:t xml:space="preserve">ской энергией Учреждения. </w:t>
      </w:r>
    </w:p>
    <w:p w:rsidR="00B100C0" w:rsidRPr="00050122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050122">
        <w:rPr>
          <w:kern w:val="3"/>
          <w:sz w:val="28"/>
          <w:szCs w:val="28"/>
          <w:lang w:eastAsia="en-US"/>
        </w:rPr>
        <w:t>Объектом  энергоснабжения является Спортивно-культурный центр (ул. З</w:t>
      </w:r>
      <w:r w:rsidRPr="00050122">
        <w:rPr>
          <w:kern w:val="3"/>
          <w:sz w:val="28"/>
          <w:szCs w:val="28"/>
          <w:lang w:eastAsia="en-US"/>
        </w:rPr>
        <w:t>а</w:t>
      </w:r>
      <w:r w:rsidRPr="00050122">
        <w:rPr>
          <w:kern w:val="3"/>
          <w:sz w:val="28"/>
          <w:szCs w:val="28"/>
          <w:lang w:eastAsia="en-US"/>
        </w:rPr>
        <w:t>водской Домострой д.4а и ул. Гоголя д.36).</w:t>
      </w:r>
    </w:p>
    <w:p w:rsidR="00B100C0" w:rsidRPr="0087008B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87008B">
        <w:rPr>
          <w:kern w:val="3"/>
          <w:sz w:val="28"/>
          <w:szCs w:val="28"/>
          <w:lang w:eastAsia="en-US"/>
        </w:rPr>
        <w:t>Согласно пунктам 3.2.1. и 3.2.2. договора Учреждение самостоятельно ос</w:t>
      </w:r>
      <w:r w:rsidRPr="0087008B">
        <w:rPr>
          <w:kern w:val="3"/>
          <w:sz w:val="28"/>
          <w:szCs w:val="28"/>
          <w:lang w:eastAsia="en-US"/>
        </w:rPr>
        <w:t>у</w:t>
      </w:r>
      <w:r w:rsidRPr="0087008B">
        <w:rPr>
          <w:kern w:val="3"/>
          <w:sz w:val="28"/>
          <w:szCs w:val="28"/>
          <w:lang w:eastAsia="en-US"/>
        </w:rPr>
        <w:t>ществляет выбор варианта тарифа и выбирает ценовую категорию посредством уведомления Гарантирующего поставщика. Возможные варианты тарифов в д</w:t>
      </w:r>
      <w:r w:rsidRPr="0087008B">
        <w:rPr>
          <w:kern w:val="3"/>
          <w:sz w:val="28"/>
          <w:szCs w:val="28"/>
          <w:lang w:eastAsia="en-US"/>
        </w:rPr>
        <w:t>о</w:t>
      </w:r>
      <w:r w:rsidRPr="0087008B">
        <w:rPr>
          <w:kern w:val="3"/>
          <w:sz w:val="28"/>
          <w:szCs w:val="28"/>
          <w:lang w:eastAsia="en-US"/>
        </w:rPr>
        <w:t>говоре не отражены.</w:t>
      </w:r>
    </w:p>
    <w:p w:rsidR="00B100C0" w:rsidRPr="0087008B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87008B">
        <w:rPr>
          <w:kern w:val="3"/>
          <w:sz w:val="28"/>
          <w:szCs w:val="28"/>
          <w:lang w:eastAsia="en-US"/>
        </w:rPr>
        <w:t>Фактическое количество электроэнергии, поставленной по договору</w:t>
      </w:r>
      <w:r>
        <w:rPr>
          <w:kern w:val="3"/>
          <w:sz w:val="28"/>
          <w:szCs w:val="28"/>
          <w:lang w:eastAsia="en-US"/>
        </w:rPr>
        <w:t>,</w:t>
      </w:r>
      <w:r w:rsidRPr="0087008B">
        <w:rPr>
          <w:kern w:val="3"/>
          <w:sz w:val="28"/>
          <w:szCs w:val="28"/>
          <w:lang w:eastAsia="en-US"/>
        </w:rPr>
        <w:t xml:space="preserve"> опр</w:t>
      </w:r>
      <w:r w:rsidRPr="0087008B">
        <w:rPr>
          <w:kern w:val="3"/>
          <w:sz w:val="28"/>
          <w:szCs w:val="28"/>
          <w:lang w:eastAsia="en-US"/>
        </w:rPr>
        <w:t>е</w:t>
      </w:r>
      <w:r w:rsidRPr="0087008B">
        <w:rPr>
          <w:kern w:val="3"/>
          <w:sz w:val="28"/>
          <w:szCs w:val="28"/>
          <w:lang w:eastAsia="en-US"/>
        </w:rPr>
        <w:t>деляется по показаниям приборов уч</w:t>
      </w:r>
      <w:r>
        <w:rPr>
          <w:kern w:val="3"/>
          <w:sz w:val="28"/>
          <w:szCs w:val="28"/>
          <w:lang w:eastAsia="en-US"/>
        </w:rPr>
        <w:t>ё</w:t>
      </w:r>
      <w:r w:rsidRPr="0087008B">
        <w:rPr>
          <w:kern w:val="3"/>
          <w:sz w:val="28"/>
          <w:szCs w:val="28"/>
          <w:lang w:eastAsia="en-US"/>
        </w:rPr>
        <w:t>та, за исключением случаев, определ</w:t>
      </w:r>
      <w:r>
        <w:rPr>
          <w:kern w:val="3"/>
          <w:sz w:val="28"/>
          <w:szCs w:val="28"/>
          <w:lang w:eastAsia="en-US"/>
        </w:rPr>
        <w:t>ё</w:t>
      </w:r>
      <w:r w:rsidRPr="0087008B">
        <w:rPr>
          <w:kern w:val="3"/>
          <w:sz w:val="28"/>
          <w:szCs w:val="28"/>
          <w:lang w:eastAsia="en-US"/>
        </w:rPr>
        <w:t>н</w:t>
      </w:r>
      <w:r w:rsidRPr="0087008B">
        <w:rPr>
          <w:kern w:val="3"/>
          <w:sz w:val="28"/>
          <w:szCs w:val="28"/>
          <w:lang w:eastAsia="en-US"/>
        </w:rPr>
        <w:t>ных в разделе 6 Договора при которых количество, определяется расч</w:t>
      </w:r>
      <w:r>
        <w:rPr>
          <w:kern w:val="3"/>
          <w:sz w:val="28"/>
          <w:szCs w:val="28"/>
          <w:lang w:eastAsia="en-US"/>
        </w:rPr>
        <w:t>ё</w:t>
      </w:r>
      <w:r w:rsidRPr="0087008B">
        <w:rPr>
          <w:kern w:val="3"/>
          <w:sz w:val="28"/>
          <w:szCs w:val="28"/>
          <w:lang w:eastAsia="en-US"/>
        </w:rPr>
        <w:t>тным п</w:t>
      </w:r>
      <w:r w:rsidRPr="0087008B">
        <w:rPr>
          <w:kern w:val="3"/>
          <w:sz w:val="28"/>
          <w:szCs w:val="28"/>
          <w:lang w:eastAsia="en-US"/>
        </w:rPr>
        <w:t>у</w:t>
      </w:r>
      <w:r w:rsidRPr="0087008B">
        <w:rPr>
          <w:kern w:val="3"/>
          <w:sz w:val="28"/>
          <w:szCs w:val="28"/>
          <w:lang w:eastAsia="en-US"/>
        </w:rPr>
        <w:t>т</w:t>
      </w:r>
      <w:r>
        <w:rPr>
          <w:kern w:val="3"/>
          <w:sz w:val="28"/>
          <w:szCs w:val="28"/>
          <w:lang w:eastAsia="en-US"/>
        </w:rPr>
        <w:t>ё</w:t>
      </w:r>
      <w:r w:rsidRPr="0087008B">
        <w:rPr>
          <w:kern w:val="3"/>
          <w:sz w:val="28"/>
          <w:szCs w:val="28"/>
          <w:lang w:eastAsia="en-US"/>
        </w:rPr>
        <w:t>м.</w:t>
      </w:r>
    </w:p>
    <w:p w:rsidR="00B100C0" w:rsidRPr="00BD76D6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87008B">
        <w:rPr>
          <w:kern w:val="3"/>
          <w:sz w:val="28"/>
          <w:szCs w:val="28"/>
          <w:lang w:eastAsia="en-US"/>
        </w:rPr>
        <w:t>Договор распространяет</w:t>
      </w:r>
      <w:r w:rsidRPr="00BD76D6">
        <w:rPr>
          <w:kern w:val="3"/>
          <w:sz w:val="28"/>
          <w:szCs w:val="28"/>
          <w:lang w:eastAsia="en-US"/>
        </w:rPr>
        <w:t xml:space="preserve"> свое действие на правоотношения, возникшие с 00 часов 00 минут 01.01.2014 по 31.12.2014. Договор считается пролонгированным на следующий календарный год, если за 20 дней до окончания срока его дейс</w:t>
      </w:r>
      <w:r w:rsidRPr="00BD76D6">
        <w:rPr>
          <w:kern w:val="3"/>
          <w:sz w:val="28"/>
          <w:szCs w:val="28"/>
          <w:lang w:eastAsia="en-US"/>
        </w:rPr>
        <w:t>т</w:t>
      </w:r>
      <w:r w:rsidRPr="00BD76D6">
        <w:rPr>
          <w:kern w:val="3"/>
          <w:sz w:val="28"/>
          <w:szCs w:val="28"/>
          <w:lang w:eastAsia="en-US"/>
        </w:rPr>
        <w:t>вия ни одна из сторон письменно не заявит другой стороне о его прекращении или изменении, или заключения договора на иных условиях.</w:t>
      </w:r>
    </w:p>
    <w:p w:rsidR="00B100C0" w:rsidRPr="003F454C" w:rsidRDefault="00B100C0" w:rsidP="00B100C0">
      <w:pPr>
        <w:widowControl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3</w:t>
      </w:r>
      <w:r w:rsidRPr="003F454C">
        <w:rPr>
          <w:kern w:val="3"/>
          <w:sz w:val="28"/>
          <w:szCs w:val="28"/>
          <w:lang w:eastAsia="en-US"/>
        </w:rPr>
        <w:t>. Договор теплоснабжения от 01.06.2013 № МВ/1/1551 с ООО «Тепловая Компания Новгородская».</w:t>
      </w:r>
    </w:p>
    <w:p w:rsidR="00B100C0" w:rsidRPr="00CB3334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CB3334">
        <w:rPr>
          <w:kern w:val="3"/>
          <w:sz w:val="28"/>
          <w:szCs w:val="28"/>
          <w:lang w:eastAsia="en-US"/>
        </w:rPr>
        <w:t xml:space="preserve"> Предметом договора является поставка тепловой энергии, срок действия договора  - 1 год с 01.03.2013 по 31.05.2014 года. Договор считается продл</w:t>
      </w:r>
      <w:r>
        <w:rPr>
          <w:kern w:val="3"/>
          <w:sz w:val="28"/>
          <w:szCs w:val="28"/>
          <w:lang w:eastAsia="en-US"/>
        </w:rPr>
        <w:t>ё</w:t>
      </w:r>
      <w:r w:rsidRPr="00CB3334">
        <w:rPr>
          <w:kern w:val="3"/>
          <w:sz w:val="28"/>
          <w:szCs w:val="28"/>
          <w:lang w:eastAsia="en-US"/>
        </w:rPr>
        <w:t>н</w:t>
      </w:r>
      <w:r w:rsidRPr="00CB3334">
        <w:rPr>
          <w:kern w:val="3"/>
          <w:sz w:val="28"/>
          <w:szCs w:val="28"/>
          <w:lang w:eastAsia="en-US"/>
        </w:rPr>
        <w:t>ным на тот же срок и на тех же  условиях, если ни одна из сторон не заявит о его прекращении за 30 календарных дней до срока окончания его действия.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7B7747">
        <w:rPr>
          <w:kern w:val="3"/>
          <w:sz w:val="28"/>
          <w:szCs w:val="28"/>
          <w:lang w:eastAsia="en-US"/>
        </w:rPr>
        <w:t>Цена договора определяется как стоимость тепловой энергии в объ</w:t>
      </w:r>
      <w:r>
        <w:rPr>
          <w:kern w:val="3"/>
          <w:sz w:val="28"/>
          <w:szCs w:val="28"/>
          <w:lang w:eastAsia="en-US"/>
        </w:rPr>
        <w:t>ё</w:t>
      </w:r>
      <w:r w:rsidRPr="007B7747">
        <w:rPr>
          <w:kern w:val="3"/>
          <w:sz w:val="28"/>
          <w:szCs w:val="28"/>
          <w:lang w:eastAsia="en-US"/>
        </w:rPr>
        <w:t>ме дог</w:t>
      </w:r>
      <w:r w:rsidRPr="007B7747">
        <w:rPr>
          <w:kern w:val="3"/>
          <w:sz w:val="28"/>
          <w:szCs w:val="28"/>
          <w:lang w:eastAsia="en-US"/>
        </w:rPr>
        <w:t>о</w:t>
      </w:r>
      <w:r w:rsidRPr="007B7747">
        <w:rPr>
          <w:kern w:val="3"/>
          <w:sz w:val="28"/>
          <w:szCs w:val="28"/>
          <w:lang w:eastAsia="en-US"/>
        </w:rPr>
        <w:t xml:space="preserve">ворных величин теплопотребления, указанных в приложении 1. 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На момент проведения проверки прибор учёта тепловой энергии не уст</w:t>
      </w:r>
      <w:r>
        <w:rPr>
          <w:kern w:val="3"/>
          <w:sz w:val="28"/>
          <w:szCs w:val="28"/>
          <w:lang w:eastAsia="en-US"/>
        </w:rPr>
        <w:t>а</w:t>
      </w:r>
      <w:r>
        <w:rPr>
          <w:kern w:val="3"/>
          <w:sz w:val="28"/>
          <w:szCs w:val="28"/>
          <w:lang w:eastAsia="en-US"/>
        </w:rPr>
        <w:t>новлен,  пунктом 6.4. договора определено, что  расчёт стоимости потреблённой тепловой энергии в данном случае  производится из расчётных  максимальных тепловых нагрузок, без последующего перерасчёта.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Дополнительное соглашение к договору на договорные величины потребл</w:t>
      </w:r>
      <w:r>
        <w:rPr>
          <w:kern w:val="3"/>
          <w:sz w:val="28"/>
          <w:szCs w:val="28"/>
          <w:lang w:eastAsia="en-US"/>
        </w:rPr>
        <w:t>е</w:t>
      </w:r>
      <w:r>
        <w:rPr>
          <w:kern w:val="3"/>
          <w:sz w:val="28"/>
          <w:szCs w:val="28"/>
          <w:lang w:eastAsia="en-US"/>
        </w:rPr>
        <w:t>ния заключено 01.10.2014 года и распространяется на отношения, возникшие после указанной даты.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Дополнительное соглашение б/н и без даты заключено в связи с вводом н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вого объекта Физкультурно-оздоровительного комплекса (далее - ФОК),  пл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щадью 1100,8 кв.м. по адресу г. Малая Вишера ул. Сосновая д.3 и распростр</w:t>
      </w:r>
      <w:r>
        <w:rPr>
          <w:kern w:val="3"/>
          <w:sz w:val="28"/>
          <w:szCs w:val="28"/>
          <w:lang w:eastAsia="en-US"/>
        </w:rPr>
        <w:t>а</w:t>
      </w:r>
      <w:r>
        <w:rPr>
          <w:kern w:val="3"/>
          <w:sz w:val="28"/>
          <w:szCs w:val="28"/>
          <w:lang w:eastAsia="en-US"/>
        </w:rPr>
        <w:t>няется на правоотношения, возникшие с 30.11.2016 года.  Кроме отопления предусматривается  и вентиляция  здания ФОКа.</w:t>
      </w:r>
    </w:p>
    <w:p w:rsidR="00B100C0" w:rsidRPr="00CC6E8E" w:rsidRDefault="00B100C0" w:rsidP="00B100C0">
      <w:pPr>
        <w:widowControl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en-US"/>
        </w:rPr>
      </w:pPr>
      <w:r w:rsidRPr="00CC6E8E">
        <w:rPr>
          <w:kern w:val="3"/>
          <w:sz w:val="28"/>
          <w:szCs w:val="28"/>
          <w:lang w:eastAsia="en-US"/>
        </w:rPr>
        <w:lastRenderedPageBreak/>
        <w:t>Проверкой установлено, что узел учёта тепловой энергии в здании ФОК в эксплуатацию не принят и не введён в эксплуатацию. Согласно письма ООО «ТК-Новгородская» от 01.06.2017 года №1905 количество тепловой энергии о</w:t>
      </w:r>
      <w:r w:rsidRPr="00CC6E8E">
        <w:rPr>
          <w:kern w:val="3"/>
          <w:sz w:val="28"/>
          <w:szCs w:val="28"/>
          <w:lang w:eastAsia="en-US"/>
        </w:rPr>
        <w:t>п</w:t>
      </w:r>
      <w:r w:rsidRPr="00CC6E8E">
        <w:rPr>
          <w:kern w:val="3"/>
          <w:sz w:val="28"/>
          <w:szCs w:val="28"/>
          <w:lang w:eastAsia="en-US"/>
        </w:rPr>
        <w:t>ределяется на основании расчётных тепловых нагрузок, без учёта показаний т</w:t>
      </w:r>
      <w:r w:rsidRPr="00CC6E8E">
        <w:rPr>
          <w:kern w:val="3"/>
          <w:sz w:val="28"/>
          <w:szCs w:val="28"/>
          <w:lang w:eastAsia="en-US"/>
        </w:rPr>
        <w:t>е</w:t>
      </w:r>
      <w:r w:rsidRPr="00CC6E8E">
        <w:rPr>
          <w:kern w:val="3"/>
          <w:sz w:val="28"/>
          <w:szCs w:val="28"/>
          <w:lang w:eastAsia="en-US"/>
        </w:rPr>
        <w:t>плосчётчика.</w:t>
      </w:r>
    </w:p>
    <w:p w:rsidR="00B100C0" w:rsidRPr="00CC6E8E" w:rsidRDefault="00B100C0" w:rsidP="00B100C0">
      <w:pPr>
        <w:widowControl w:val="0"/>
        <w:autoSpaceDN w:val="0"/>
        <w:ind w:firstLine="426"/>
        <w:jc w:val="both"/>
        <w:textAlignment w:val="baseline"/>
        <w:rPr>
          <w:i/>
          <w:sz w:val="28"/>
          <w:szCs w:val="28"/>
        </w:rPr>
      </w:pPr>
      <w:r>
        <w:rPr>
          <w:i/>
          <w:kern w:val="3"/>
          <w:sz w:val="28"/>
          <w:szCs w:val="28"/>
          <w:lang w:eastAsia="en-US"/>
        </w:rPr>
        <w:t xml:space="preserve">Указанный факт свидетельствует о не </w:t>
      </w:r>
      <w:r w:rsidRPr="00CC6E8E">
        <w:rPr>
          <w:i/>
          <w:sz w:val="28"/>
          <w:szCs w:val="28"/>
        </w:rPr>
        <w:t>эффективно</w:t>
      </w:r>
      <w:r>
        <w:rPr>
          <w:i/>
          <w:sz w:val="28"/>
          <w:szCs w:val="28"/>
        </w:rPr>
        <w:t>м</w:t>
      </w:r>
      <w:r w:rsidRPr="00CC6E8E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не</w:t>
      </w:r>
      <w:r w:rsidRPr="00CC6E8E">
        <w:rPr>
          <w:i/>
          <w:sz w:val="28"/>
          <w:szCs w:val="28"/>
        </w:rPr>
        <w:t xml:space="preserve"> рационально</w:t>
      </w:r>
      <w:r>
        <w:rPr>
          <w:i/>
          <w:sz w:val="28"/>
          <w:szCs w:val="28"/>
        </w:rPr>
        <w:t>м</w:t>
      </w:r>
      <w:r w:rsidRPr="00CC6E8E">
        <w:rPr>
          <w:i/>
          <w:sz w:val="28"/>
          <w:szCs w:val="28"/>
        </w:rPr>
        <w:t xml:space="preserve"> использовани</w:t>
      </w:r>
      <w:r>
        <w:rPr>
          <w:i/>
          <w:sz w:val="28"/>
          <w:szCs w:val="28"/>
        </w:rPr>
        <w:t>и как самих</w:t>
      </w:r>
      <w:r w:rsidRPr="00CC6E8E">
        <w:rPr>
          <w:i/>
          <w:sz w:val="28"/>
          <w:szCs w:val="28"/>
        </w:rPr>
        <w:t xml:space="preserve"> энергетических ресурсов</w:t>
      </w:r>
      <w:r>
        <w:rPr>
          <w:i/>
          <w:sz w:val="28"/>
          <w:szCs w:val="28"/>
        </w:rPr>
        <w:t>, так и не эффективном и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пользовании бюджетных средств.</w:t>
      </w:r>
    </w:p>
    <w:p w:rsidR="00B100C0" w:rsidRPr="003F454C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4</w:t>
      </w:r>
      <w:r w:rsidRPr="00DA6B22">
        <w:rPr>
          <w:kern w:val="3"/>
          <w:sz w:val="28"/>
          <w:szCs w:val="28"/>
          <w:lang w:eastAsia="en-US"/>
        </w:rPr>
        <w:t>. Договор</w:t>
      </w:r>
      <w:r w:rsidRPr="003F454C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>горячего водо</w:t>
      </w:r>
      <w:r w:rsidRPr="003F454C">
        <w:rPr>
          <w:kern w:val="3"/>
          <w:sz w:val="28"/>
          <w:szCs w:val="28"/>
          <w:lang w:eastAsia="en-US"/>
        </w:rPr>
        <w:t>снабжения от 01.06.2013 № МВ/</w:t>
      </w:r>
      <w:r>
        <w:rPr>
          <w:kern w:val="3"/>
          <w:sz w:val="28"/>
          <w:szCs w:val="28"/>
          <w:lang w:eastAsia="en-US"/>
        </w:rPr>
        <w:t>2</w:t>
      </w:r>
      <w:r w:rsidRPr="003F454C">
        <w:rPr>
          <w:kern w:val="3"/>
          <w:sz w:val="28"/>
          <w:szCs w:val="28"/>
          <w:lang w:eastAsia="en-US"/>
        </w:rPr>
        <w:t>/</w:t>
      </w:r>
      <w:r>
        <w:rPr>
          <w:kern w:val="3"/>
          <w:sz w:val="28"/>
          <w:szCs w:val="28"/>
          <w:lang w:eastAsia="en-US"/>
        </w:rPr>
        <w:t>256</w:t>
      </w:r>
      <w:r w:rsidRPr="003F454C">
        <w:rPr>
          <w:kern w:val="3"/>
          <w:sz w:val="28"/>
          <w:szCs w:val="28"/>
          <w:lang w:eastAsia="en-US"/>
        </w:rPr>
        <w:t xml:space="preserve"> с ООО «Те</w:t>
      </w:r>
      <w:r w:rsidRPr="003F454C">
        <w:rPr>
          <w:kern w:val="3"/>
          <w:sz w:val="28"/>
          <w:szCs w:val="28"/>
          <w:lang w:eastAsia="en-US"/>
        </w:rPr>
        <w:t>п</w:t>
      </w:r>
      <w:r w:rsidRPr="003F454C">
        <w:rPr>
          <w:kern w:val="3"/>
          <w:sz w:val="28"/>
          <w:szCs w:val="28"/>
          <w:lang w:eastAsia="en-US"/>
        </w:rPr>
        <w:t>ловая Компания Новгородская».</w:t>
      </w:r>
    </w:p>
    <w:p w:rsidR="00B100C0" w:rsidRPr="00CB3334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CB3334">
        <w:rPr>
          <w:kern w:val="3"/>
          <w:sz w:val="28"/>
          <w:szCs w:val="28"/>
          <w:lang w:eastAsia="en-US"/>
        </w:rPr>
        <w:t xml:space="preserve"> Предметом договора является поставка </w:t>
      </w:r>
      <w:r>
        <w:rPr>
          <w:kern w:val="3"/>
          <w:sz w:val="28"/>
          <w:szCs w:val="28"/>
          <w:lang w:eastAsia="en-US"/>
        </w:rPr>
        <w:t>горячего водоснабжения</w:t>
      </w:r>
      <w:r w:rsidRPr="00CB3334">
        <w:rPr>
          <w:kern w:val="3"/>
          <w:sz w:val="28"/>
          <w:szCs w:val="28"/>
          <w:lang w:eastAsia="en-US"/>
        </w:rPr>
        <w:t>, срок де</w:t>
      </w:r>
      <w:r w:rsidRPr="00CB3334">
        <w:rPr>
          <w:kern w:val="3"/>
          <w:sz w:val="28"/>
          <w:szCs w:val="28"/>
          <w:lang w:eastAsia="en-US"/>
        </w:rPr>
        <w:t>й</w:t>
      </w:r>
      <w:r w:rsidRPr="00CB3334">
        <w:rPr>
          <w:kern w:val="3"/>
          <w:sz w:val="28"/>
          <w:szCs w:val="28"/>
          <w:lang w:eastAsia="en-US"/>
        </w:rPr>
        <w:t>ствия договора  - 1 год с 01.03.2013 по 31.05.2014 года. Договор считается пр</w:t>
      </w:r>
      <w:r w:rsidRPr="00CB3334">
        <w:rPr>
          <w:kern w:val="3"/>
          <w:sz w:val="28"/>
          <w:szCs w:val="28"/>
          <w:lang w:eastAsia="en-US"/>
        </w:rPr>
        <w:t>о</w:t>
      </w:r>
      <w:r w:rsidRPr="00CB3334">
        <w:rPr>
          <w:kern w:val="3"/>
          <w:sz w:val="28"/>
          <w:szCs w:val="28"/>
          <w:lang w:eastAsia="en-US"/>
        </w:rPr>
        <w:t>дл</w:t>
      </w:r>
      <w:r>
        <w:rPr>
          <w:kern w:val="3"/>
          <w:sz w:val="28"/>
          <w:szCs w:val="28"/>
          <w:lang w:eastAsia="en-US"/>
        </w:rPr>
        <w:t>ё</w:t>
      </w:r>
      <w:r w:rsidRPr="00CB3334">
        <w:rPr>
          <w:kern w:val="3"/>
          <w:sz w:val="28"/>
          <w:szCs w:val="28"/>
          <w:lang w:eastAsia="en-US"/>
        </w:rPr>
        <w:t>нным на тот же срок и на тех же  условиях, если ни одна из сторон не заявит о его прекращении за 30 календарных дней до срока окончания его действия.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В</w:t>
      </w:r>
      <w:r w:rsidRPr="009C0AE0">
        <w:rPr>
          <w:kern w:val="3"/>
          <w:sz w:val="28"/>
          <w:szCs w:val="28"/>
          <w:lang w:eastAsia="en-US"/>
        </w:rPr>
        <w:t xml:space="preserve"> договоре и приложениях к нему отсутствуют </w:t>
      </w:r>
      <w:r>
        <w:rPr>
          <w:kern w:val="3"/>
          <w:sz w:val="28"/>
          <w:szCs w:val="28"/>
          <w:lang w:eastAsia="en-US"/>
        </w:rPr>
        <w:t xml:space="preserve">цена и </w:t>
      </w:r>
      <w:r w:rsidRPr="009C0AE0">
        <w:rPr>
          <w:kern w:val="3"/>
          <w:sz w:val="28"/>
          <w:szCs w:val="28"/>
          <w:lang w:eastAsia="en-US"/>
        </w:rPr>
        <w:t>тарифы, применя</w:t>
      </w:r>
      <w:r w:rsidRPr="009C0AE0">
        <w:rPr>
          <w:kern w:val="3"/>
          <w:sz w:val="28"/>
          <w:szCs w:val="28"/>
          <w:lang w:eastAsia="en-US"/>
        </w:rPr>
        <w:t>е</w:t>
      </w:r>
      <w:r w:rsidRPr="009C0AE0">
        <w:rPr>
          <w:kern w:val="3"/>
          <w:sz w:val="28"/>
          <w:szCs w:val="28"/>
          <w:lang w:eastAsia="en-US"/>
        </w:rPr>
        <w:t>мые конкретно к Учреждению.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Пунктом  4.1. договора определено, что для учёта объёмов поданной горячей воды используются показания средств измерений, кроме того в приложении № 1к договору определён объём горячей воды - помесячно. Согласно приложению №3 на объекте установлен узел учета СВ-15Г № 45310805 .</w:t>
      </w:r>
    </w:p>
    <w:p w:rsidR="00B100C0" w:rsidRPr="003F454C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5. </w:t>
      </w:r>
      <w:r w:rsidRPr="00DA6B22">
        <w:rPr>
          <w:kern w:val="3"/>
          <w:sz w:val="28"/>
          <w:szCs w:val="28"/>
          <w:lang w:eastAsia="en-US"/>
        </w:rPr>
        <w:t>Договор</w:t>
      </w:r>
      <w:r w:rsidRPr="003F454C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>горячего водо</w:t>
      </w:r>
      <w:r w:rsidRPr="003F454C">
        <w:rPr>
          <w:kern w:val="3"/>
          <w:sz w:val="28"/>
          <w:szCs w:val="28"/>
          <w:lang w:eastAsia="en-US"/>
        </w:rPr>
        <w:t>снабжения от 01.0</w:t>
      </w:r>
      <w:r>
        <w:rPr>
          <w:kern w:val="3"/>
          <w:sz w:val="28"/>
          <w:szCs w:val="28"/>
          <w:lang w:eastAsia="en-US"/>
        </w:rPr>
        <w:t>1</w:t>
      </w:r>
      <w:r w:rsidRPr="003F454C">
        <w:rPr>
          <w:kern w:val="3"/>
          <w:sz w:val="28"/>
          <w:szCs w:val="28"/>
          <w:lang w:eastAsia="en-US"/>
        </w:rPr>
        <w:t>.201</w:t>
      </w:r>
      <w:r>
        <w:rPr>
          <w:kern w:val="3"/>
          <w:sz w:val="28"/>
          <w:szCs w:val="28"/>
          <w:lang w:eastAsia="en-US"/>
        </w:rPr>
        <w:t xml:space="preserve">6 г. </w:t>
      </w:r>
      <w:r w:rsidRPr="003F454C">
        <w:rPr>
          <w:kern w:val="3"/>
          <w:sz w:val="28"/>
          <w:szCs w:val="28"/>
          <w:lang w:eastAsia="en-US"/>
        </w:rPr>
        <w:t xml:space="preserve"> № МВ/</w:t>
      </w:r>
      <w:r>
        <w:rPr>
          <w:kern w:val="3"/>
          <w:sz w:val="28"/>
          <w:szCs w:val="28"/>
          <w:lang w:eastAsia="en-US"/>
        </w:rPr>
        <w:t>2</w:t>
      </w:r>
      <w:r w:rsidRPr="003F454C">
        <w:rPr>
          <w:kern w:val="3"/>
          <w:sz w:val="28"/>
          <w:szCs w:val="28"/>
          <w:lang w:eastAsia="en-US"/>
        </w:rPr>
        <w:t>/</w:t>
      </w:r>
      <w:r>
        <w:rPr>
          <w:kern w:val="3"/>
          <w:sz w:val="28"/>
          <w:szCs w:val="28"/>
          <w:lang w:eastAsia="en-US"/>
        </w:rPr>
        <w:t>256</w:t>
      </w:r>
      <w:r w:rsidRPr="003F454C">
        <w:rPr>
          <w:kern w:val="3"/>
          <w:sz w:val="28"/>
          <w:szCs w:val="28"/>
          <w:lang w:eastAsia="en-US"/>
        </w:rPr>
        <w:t xml:space="preserve"> с ООО «Тепловая Компания Новгородская».</w:t>
      </w:r>
    </w:p>
    <w:p w:rsidR="00B100C0" w:rsidRPr="00CB3334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CB3334">
        <w:rPr>
          <w:kern w:val="3"/>
          <w:sz w:val="28"/>
          <w:szCs w:val="28"/>
          <w:lang w:eastAsia="en-US"/>
        </w:rPr>
        <w:t xml:space="preserve"> Предметом договора является поставка </w:t>
      </w:r>
      <w:r>
        <w:rPr>
          <w:kern w:val="3"/>
          <w:sz w:val="28"/>
          <w:szCs w:val="28"/>
          <w:lang w:eastAsia="en-US"/>
        </w:rPr>
        <w:t>горячего водоснабжения</w:t>
      </w:r>
      <w:r w:rsidRPr="00CB3334">
        <w:rPr>
          <w:kern w:val="3"/>
          <w:sz w:val="28"/>
          <w:szCs w:val="28"/>
          <w:lang w:eastAsia="en-US"/>
        </w:rPr>
        <w:t>, срок де</w:t>
      </w:r>
      <w:r w:rsidRPr="00CB3334">
        <w:rPr>
          <w:kern w:val="3"/>
          <w:sz w:val="28"/>
          <w:szCs w:val="28"/>
          <w:lang w:eastAsia="en-US"/>
        </w:rPr>
        <w:t>й</w:t>
      </w:r>
      <w:r w:rsidRPr="00CB3334">
        <w:rPr>
          <w:kern w:val="3"/>
          <w:sz w:val="28"/>
          <w:szCs w:val="28"/>
          <w:lang w:eastAsia="en-US"/>
        </w:rPr>
        <w:t>ствия договора  - 1 год с 01.0</w:t>
      </w:r>
      <w:r>
        <w:rPr>
          <w:kern w:val="3"/>
          <w:sz w:val="28"/>
          <w:szCs w:val="28"/>
          <w:lang w:eastAsia="en-US"/>
        </w:rPr>
        <w:t>1</w:t>
      </w:r>
      <w:r w:rsidRPr="00CB3334">
        <w:rPr>
          <w:kern w:val="3"/>
          <w:sz w:val="28"/>
          <w:szCs w:val="28"/>
          <w:lang w:eastAsia="en-US"/>
        </w:rPr>
        <w:t>.201</w:t>
      </w:r>
      <w:r>
        <w:rPr>
          <w:kern w:val="3"/>
          <w:sz w:val="28"/>
          <w:szCs w:val="28"/>
          <w:lang w:eastAsia="en-US"/>
        </w:rPr>
        <w:t>6</w:t>
      </w:r>
      <w:r w:rsidRPr="00CB3334">
        <w:rPr>
          <w:kern w:val="3"/>
          <w:sz w:val="28"/>
          <w:szCs w:val="28"/>
          <w:lang w:eastAsia="en-US"/>
        </w:rPr>
        <w:t xml:space="preserve"> по 31.</w:t>
      </w:r>
      <w:r>
        <w:rPr>
          <w:kern w:val="3"/>
          <w:sz w:val="28"/>
          <w:szCs w:val="28"/>
          <w:lang w:eastAsia="en-US"/>
        </w:rPr>
        <w:t>12</w:t>
      </w:r>
      <w:r w:rsidRPr="00CB3334">
        <w:rPr>
          <w:kern w:val="3"/>
          <w:sz w:val="28"/>
          <w:szCs w:val="28"/>
          <w:lang w:eastAsia="en-US"/>
        </w:rPr>
        <w:t>.201</w:t>
      </w:r>
      <w:r>
        <w:rPr>
          <w:kern w:val="3"/>
          <w:sz w:val="28"/>
          <w:szCs w:val="28"/>
          <w:lang w:eastAsia="en-US"/>
        </w:rPr>
        <w:t>6</w:t>
      </w:r>
      <w:r w:rsidRPr="00CB3334">
        <w:rPr>
          <w:kern w:val="3"/>
          <w:sz w:val="28"/>
          <w:szCs w:val="28"/>
          <w:lang w:eastAsia="en-US"/>
        </w:rPr>
        <w:t xml:space="preserve"> года. Договор считается пр</w:t>
      </w:r>
      <w:r w:rsidRPr="00CB3334">
        <w:rPr>
          <w:kern w:val="3"/>
          <w:sz w:val="28"/>
          <w:szCs w:val="28"/>
          <w:lang w:eastAsia="en-US"/>
        </w:rPr>
        <w:t>о</w:t>
      </w:r>
      <w:r w:rsidRPr="00CB3334">
        <w:rPr>
          <w:kern w:val="3"/>
          <w:sz w:val="28"/>
          <w:szCs w:val="28"/>
          <w:lang w:eastAsia="en-US"/>
        </w:rPr>
        <w:t>дленным на тот же срок и на тех же  условиях, если ни одна из сторон не заявит о его прекращении за 30 календарных дней до срока окончания его действия.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В</w:t>
      </w:r>
      <w:r w:rsidRPr="009C0AE0">
        <w:rPr>
          <w:kern w:val="3"/>
          <w:sz w:val="28"/>
          <w:szCs w:val="28"/>
          <w:lang w:eastAsia="en-US"/>
        </w:rPr>
        <w:t xml:space="preserve"> договоре и приложениях к нему отсутствуют </w:t>
      </w:r>
      <w:r>
        <w:rPr>
          <w:kern w:val="3"/>
          <w:sz w:val="28"/>
          <w:szCs w:val="28"/>
          <w:lang w:eastAsia="en-US"/>
        </w:rPr>
        <w:t xml:space="preserve">цена и </w:t>
      </w:r>
      <w:r w:rsidRPr="009C0AE0">
        <w:rPr>
          <w:kern w:val="3"/>
          <w:sz w:val="28"/>
          <w:szCs w:val="28"/>
          <w:lang w:eastAsia="en-US"/>
        </w:rPr>
        <w:t>тарифы, применя</w:t>
      </w:r>
      <w:r w:rsidRPr="009C0AE0">
        <w:rPr>
          <w:kern w:val="3"/>
          <w:sz w:val="28"/>
          <w:szCs w:val="28"/>
          <w:lang w:eastAsia="en-US"/>
        </w:rPr>
        <w:t>е</w:t>
      </w:r>
      <w:r w:rsidRPr="009C0AE0">
        <w:rPr>
          <w:kern w:val="3"/>
          <w:sz w:val="28"/>
          <w:szCs w:val="28"/>
          <w:lang w:eastAsia="en-US"/>
        </w:rPr>
        <w:t>мые конкретно к Учреждению.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Пунктом  18 договора определено, что  для учёта объёмов поданной горячей воды используются показания средств измерений, кроме того в приложении № 4 к договору определён объём горячей воды - помесячно. Согласно приложению №5 на объекте установлен узел учёта СВКМ-15Г .</w:t>
      </w:r>
    </w:p>
    <w:p w:rsidR="00B100C0" w:rsidRPr="003F454C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6. </w:t>
      </w:r>
      <w:r w:rsidRPr="00DA6B22">
        <w:rPr>
          <w:kern w:val="3"/>
          <w:sz w:val="28"/>
          <w:szCs w:val="28"/>
          <w:lang w:eastAsia="en-US"/>
        </w:rPr>
        <w:t>Договор</w:t>
      </w:r>
      <w:r w:rsidRPr="003F454C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>горячего водо</w:t>
      </w:r>
      <w:r w:rsidRPr="003F454C">
        <w:rPr>
          <w:kern w:val="3"/>
          <w:sz w:val="28"/>
          <w:szCs w:val="28"/>
          <w:lang w:eastAsia="en-US"/>
        </w:rPr>
        <w:t>снабжения</w:t>
      </w:r>
      <w:r>
        <w:rPr>
          <w:kern w:val="3"/>
          <w:sz w:val="28"/>
          <w:szCs w:val="28"/>
          <w:lang w:eastAsia="en-US"/>
        </w:rPr>
        <w:t xml:space="preserve"> </w:t>
      </w:r>
      <w:r w:rsidRPr="003F454C">
        <w:rPr>
          <w:kern w:val="3"/>
          <w:sz w:val="28"/>
          <w:szCs w:val="28"/>
          <w:lang w:eastAsia="en-US"/>
        </w:rPr>
        <w:t xml:space="preserve"> № МВ/</w:t>
      </w:r>
      <w:r>
        <w:rPr>
          <w:kern w:val="3"/>
          <w:sz w:val="28"/>
          <w:szCs w:val="28"/>
          <w:lang w:eastAsia="en-US"/>
        </w:rPr>
        <w:t>2</w:t>
      </w:r>
      <w:r w:rsidRPr="003F454C">
        <w:rPr>
          <w:kern w:val="3"/>
          <w:sz w:val="28"/>
          <w:szCs w:val="28"/>
          <w:lang w:eastAsia="en-US"/>
        </w:rPr>
        <w:t>/</w:t>
      </w:r>
      <w:r>
        <w:rPr>
          <w:kern w:val="3"/>
          <w:sz w:val="28"/>
          <w:szCs w:val="28"/>
          <w:lang w:eastAsia="en-US"/>
        </w:rPr>
        <w:t>256</w:t>
      </w:r>
      <w:r w:rsidRPr="003F454C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 xml:space="preserve">без даты </w:t>
      </w:r>
      <w:r w:rsidRPr="003F454C">
        <w:rPr>
          <w:kern w:val="3"/>
          <w:sz w:val="28"/>
          <w:szCs w:val="28"/>
          <w:lang w:eastAsia="en-US"/>
        </w:rPr>
        <w:t>с ООО «Тепловая Компания Новгородская».</w:t>
      </w:r>
    </w:p>
    <w:p w:rsidR="00B100C0" w:rsidRPr="00CB3334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CB3334">
        <w:rPr>
          <w:kern w:val="3"/>
          <w:sz w:val="28"/>
          <w:szCs w:val="28"/>
          <w:lang w:eastAsia="en-US"/>
        </w:rPr>
        <w:t xml:space="preserve"> Предметом договора является поставка </w:t>
      </w:r>
      <w:r>
        <w:rPr>
          <w:kern w:val="3"/>
          <w:sz w:val="28"/>
          <w:szCs w:val="28"/>
          <w:lang w:eastAsia="en-US"/>
        </w:rPr>
        <w:t>горячего водоснабжения</w:t>
      </w:r>
      <w:r w:rsidRPr="00CB3334">
        <w:rPr>
          <w:kern w:val="3"/>
          <w:sz w:val="28"/>
          <w:szCs w:val="28"/>
          <w:lang w:eastAsia="en-US"/>
        </w:rPr>
        <w:t>, срок де</w:t>
      </w:r>
      <w:r w:rsidRPr="00CB3334">
        <w:rPr>
          <w:kern w:val="3"/>
          <w:sz w:val="28"/>
          <w:szCs w:val="28"/>
          <w:lang w:eastAsia="en-US"/>
        </w:rPr>
        <w:t>й</w:t>
      </w:r>
      <w:r w:rsidRPr="00CB3334">
        <w:rPr>
          <w:kern w:val="3"/>
          <w:sz w:val="28"/>
          <w:szCs w:val="28"/>
          <w:lang w:eastAsia="en-US"/>
        </w:rPr>
        <w:t>ствия договора  - 1 год с 01.0</w:t>
      </w:r>
      <w:r>
        <w:rPr>
          <w:kern w:val="3"/>
          <w:sz w:val="28"/>
          <w:szCs w:val="28"/>
          <w:lang w:eastAsia="en-US"/>
        </w:rPr>
        <w:t>1</w:t>
      </w:r>
      <w:r w:rsidRPr="00CB3334">
        <w:rPr>
          <w:kern w:val="3"/>
          <w:sz w:val="28"/>
          <w:szCs w:val="28"/>
          <w:lang w:eastAsia="en-US"/>
        </w:rPr>
        <w:t>.201</w:t>
      </w:r>
      <w:r>
        <w:rPr>
          <w:kern w:val="3"/>
          <w:sz w:val="28"/>
          <w:szCs w:val="28"/>
          <w:lang w:eastAsia="en-US"/>
        </w:rPr>
        <w:t>7</w:t>
      </w:r>
      <w:r w:rsidRPr="00CB3334">
        <w:rPr>
          <w:kern w:val="3"/>
          <w:sz w:val="28"/>
          <w:szCs w:val="28"/>
          <w:lang w:eastAsia="en-US"/>
        </w:rPr>
        <w:t xml:space="preserve"> по 31.</w:t>
      </w:r>
      <w:r>
        <w:rPr>
          <w:kern w:val="3"/>
          <w:sz w:val="28"/>
          <w:szCs w:val="28"/>
          <w:lang w:eastAsia="en-US"/>
        </w:rPr>
        <w:t>12</w:t>
      </w:r>
      <w:r w:rsidRPr="00CB3334">
        <w:rPr>
          <w:kern w:val="3"/>
          <w:sz w:val="28"/>
          <w:szCs w:val="28"/>
          <w:lang w:eastAsia="en-US"/>
        </w:rPr>
        <w:t>.201</w:t>
      </w:r>
      <w:r>
        <w:rPr>
          <w:kern w:val="3"/>
          <w:sz w:val="28"/>
          <w:szCs w:val="28"/>
          <w:lang w:eastAsia="en-US"/>
        </w:rPr>
        <w:t>7</w:t>
      </w:r>
      <w:r w:rsidRPr="00CB3334">
        <w:rPr>
          <w:kern w:val="3"/>
          <w:sz w:val="28"/>
          <w:szCs w:val="28"/>
          <w:lang w:eastAsia="en-US"/>
        </w:rPr>
        <w:t xml:space="preserve"> года. Договор считается пр</w:t>
      </w:r>
      <w:r w:rsidRPr="00CB3334">
        <w:rPr>
          <w:kern w:val="3"/>
          <w:sz w:val="28"/>
          <w:szCs w:val="28"/>
          <w:lang w:eastAsia="en-US"/>
        </w:rPr>
        <w:t>о</w:t>
      </w:r>
      <w:r w:rsidRPr="00CB3334">
        <w:rPr>
          <w:kern w:val="3"/>
          <w:sz w:val="28"/>
          <w:szCs w:val="28"/>
          <w:lang w:eastAsia="en-US"/>
        </w:rPr>
        <w:t>дл</w:t>
      </w:r>
      <w:r>
        <w:rPr>
          <w:kern w:val="3"/>
          <w:sz w:val="28"/>
          <w:szCs w:val="28"/>
          <w:lang w:eastAsia="en-US"/>
        </w:rPr>
        <w:t>ё</w:t>
      </w:r>
      <w:r w:rsidRPr="00CB3334">
        <w:rPr>
          <w:kern w:val="3"/>
          <w:sz w:val="28"/>
          <w:szCs w:val="28"/>
          <w:lang w:eastAsia="en-US"/>
        </w:rPr>
        <w:t>нным на тот же срок и на тех же  условиях, если ни одна из сторон не заявит о его прекращении за 30 календарных дней до срока окончания его действия.</w:t>
      </w:r>
    </w:p>
    <w:p w:rsidR="00B100C0" w:rsidRPr="009C0AE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В</w:t>
      </w:r>
      <w:r w:rsidRPr="009C0AE0">
        <w:rPr>
          <w:kern w:val="3"/>
          <w:sz w:val="28"/>
          <w:szCs w:val="28"/>
          <w:lang w:eastAsia="en-US"/>
        </w:rPr>
        <w:t xml:space="preserve"> договоре </w:t>
      </w:r>
      <w:r>
        <w:rPr>
          <w:kern w:val="3"/>
          <w:sz w:val="28"/>
          <w:szCs w:val="28"/>
          <w:lang w:eastAsia="en-US"/>
        </w:rPr>
        <w:t>определены тарифы, применяемые к Учреждению и цена дог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вора</w:t>
      </w:r>
      <w:r w:rsidRPr="009C0AE0">
        <w:rPr>
          <w:kern w:val="3"/>
          <w:sz w:val="28"/>
          <w:szCs w:val="28"/>
          <w:lang w:eastAsia="en-US"/>
        </w:rPr>
        <w:t>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Пунктом  18 договора определено, что  для учёта объёмов поданной горячей воды используются показания средств измерений, кроме того в приложении № 4 к договору определён объём горячей воды - помесячно. Согласно приложению №5 на объекте установлен узел учёта СВКМ-15Г .</w:t>
      </w:r>
    </w:p>
    <w:p w:rsidR="00B100C0" w:rsidRPr="00CF1A8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7</w:t>
      </w:r>
      <w:r w:rsidRPr="00CF1A80">
        <w:rPr>
          <w:kern w:val="3"/>
          <w:sz w:val="28"/>
          <w:szCs w:val="28"/>
          <w:lang w:eastAsia="en-US"/>
        </w:rPr>
        <w:t>.</w:t>
      </w:r>
      <w:r>
        <w:rPr>
          <w:kern w:val="3"/>
          <w:sz w:val="28"/>
          <w:szCs w:val="28"/>
          <w:lang w:eastAsia="en-US"/>
        </w:rPr>
        <w:t xml:space="preserve"> Единый д</w:t>
      </w:r>
      <w:r w:rsidRPr="00CF1A80">
        <w:rPr>
          <w:kern w:val="3"/>
          <w:sz w:val="28"/>
          <w:szCs w:val="28"/>
          <w:lang w:eastAsia="en-US"/>
        </w:rPr>
        <w:t xml:space="preserve">оговор от </w:t>
      </w:r>
      <w:r>
        <w:rPr>
          <w:kern w:val="3"/>
          <w:sz w:val="28"/>
          <w:szCs w:val="28"/>
          <w:lang w:eastAsia="en-US"/>
        </w:rPr>
        <w:t>0</w:t>
      </w:r>
      <w:r w:rsidRPr="00CF1A80">
        <w:rPr>
          <w:kern w:val="3"/>
          <w:sz w:val="28"/>
          <w:szCs w:val="28"/>
          <w:lang w:eastAsia="en-US"/>
        </w:rPr>
        <w:t>1.</w:t>
      </w:r>
      <w:r>
        <w:rPr>
          <w:kern w:val="3"/>
          <w:sz w:val="28"/>
          <w:szCs w:val="28"/>
          <w:lang w:eastAsia="en-US"/>
        </w:rPr>
        <w:t>01</w:t>
      </w:r>
      <w:r w:rsidRPr="00CF1A80">
        <w:rPr>
          <w:kern w:val="3"/>
          <w:sz w:val="28"/>
          <w:szCs w:val="28"/>
          <w:lang w:eastAsia="en-US"/>
        </w:rPr>
        <w:t>.20</w:t>
      </w:r>
      <w:r w:rsidRPr="00781CBD">
        <w:rPr>
          <w:kern w:val="3"/>
          <w:sz w:val="28"/>
          <w:szCs w:val="28"/>
          <w:lang w:eastAsia="en-US"/>
        </w:rPr>
        <w:t>14</w:t>
      </w:r>
      <w:r w:rsidRPr="00CF1A80">
        <w:rPr>
          <w:kern w:val="3"/>
          <w:sz w:val="28"/>
          <w:szCs w:val="28"/>
          <w:lang w:eastAsia="en-US"/>
        </w:rPr>
        <w:t xml:space="preserve"> № МВ/3,4,5/108 на оказание услуг  вод</w:t>
      </w:r>
      <w:r w:rsidRPr="00CF1A80">
        <w:rPr>
          <w:kern w:val="3"/>
          <w:sz w:val="28"/>
          <w:szCs w:val="28"/>
          <w:lang w:eastAsia="en-US"/>
        </w:rPr>
        <w:t>о</w:t>
      </w:r>
      <w:r w:rsidRPr="00CF1A80">
        <w:rPr>
          <w:kern w:val="3"/>
          <w:sz w:val="28"/>
          <w:szCs w:val="28"/>
          <w:lang w:eastAsia="en-US"/>
        </w:rPr>
        <w:lastRenderedPageBreak/>
        <w:t>снабжения и водоотведения  заключен с МУП «Жилищно-коммунальное хозя</w:t>
      </w:r>
      <w:r w:rsidRPr="00CF1A80">
        <w:rPr>
          <w:kern w:val="3"/>
          <w:sz w:val="28"/>
          <w:szCs w:val="28"/>
          <w:lang w:eastAsia="en-US"/>
        </w:rPr>
        <w:t>й</w:t>
      </w:r>
      <w:r w:rsidRPr="00CF1A80">
        <w:rPr>
          <w:kern w:val="3"/>
          <w:sz w:val="28"/>
          <w:szCs w:val="28"/>
          <w:lang w:eastAsia="en-US"/>
        </w:rPr>
        <w:t>ство Маловишерского муниципального района».</w:t>
      </w:r>
    </w:p>
    <w:p w:rsidR="00B100C0" w:rsidRPr="0012426B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12426B">
        <w:rPr>
          <w:kern w:val="3"/>
          <w:sz w:val="28"/>
          <w:szCs w:val="28"/>
          <w:lang w:eastAsia="en-US"/>
        </w:rPr>
        <w:t>Предметом договор</w:t>
      </w:r>
      <w:r>
        <w:rPr>
          <w:kern w:val="3"/>
          <w:sz w:val="28"/>
          <w:szCs w:val="28"/>
          <w:lang w:eastAsia="en-US"/>
        </w:rPr>
        <w:t>а</w:t>
      </w:r>
      <w:r w:rsidRPr="0012426B">
        <w:rPr>
          <w:kern w:val="3"/>
          <w:sz w:val="28"/>
          <w:szCs w:val="28"/>
          <w:lang w:eastAsia="en-US"/>
        </w:rPr>
        <w:t xml:space="preserve"> является </w:t>
      </w:r>
      <w:r>
        <w:rPr>
          <w:kern w:val="3"/>
          <w:sz w:val="28"/>
          <w:szCs w:val="28"/>
          <w:lang w:eastAsia="en-US"/>
        </w:rPr>
        <w:t>осуществление холодного водоснабжения и водоотведения, срок действия договора - с 01.01.2014 года до 31.12.2014 года.</w:t>
      </w:r>
    </w:p>
    <w:p w:rsidR="00B100C0" w:rsidRPr="0012426B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Договором определены т</w:t>
      </w:r>
      <w:r w:rsidRPr="0012426B">
        <w:rPr>
          <w:kern w:val="3"/>
          <w:sz w:val="28"/>
          <w:szCs w:val="28"/>
          <w:lang w:eastAsia="en-US"/>
        </w:rPr>
        <w:t>арифы на водоснабжение и водоотведение</w:t>
      </w:r>
      <w:r>
        <w:rPr>
          <w:kern w:val="3"/>
          <w:sz w:val="28"/>
          <w:szCs w:val="28"/>
          <w:lang w:eastAsia="en-US"/>
        </w:rPr>
        <w:t>, а так же сведения о режиме подачи холодной воды (гарантированного объема подачи в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ды)</w:t>
      </w:r>
      <w:r w:rsidRPr="0012426B">
        <w:rPr>
          <w:kern w:val="3"/>
          <w:sz w:val="28"/>
          <w:szCs w:val="28"/>
          <w:lang w:eastAsia="en-US"/>
        </w:rPr>
        <w:t>.</w:t>
      </w:r>
      <w:r w:rsidRPr="0012426B">
        <w:rPr>
          <w:sz w:val="28"/>
          <w:szCs w:val="28"/>
        </w:rPr>
        <w:t xml:space="preserve"> </w:t>
      </w:r>
    </w:p>
    <w:p w:rsidR="00B100C0" w:rsidRPr="00CF1A8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8. Единый д</w:t>
      </w:r>
      <w:r w:rsidRPr="00CF1A80">
        <w:rPr>
          <w:kern w:val="3"/>
          <w:sz w:val="28"/>
          <w:szCs w:val="28"/>
          <w:lang w:eastAsia="en-US"/>
        </w:rPr>
        <w:t xml:space="preserve">оговор от </w:t>
      </w:r>
      <w:r>
        <w:rPr>
          <w:kern w:val="3"/>
          <w:sz w:val="28"/>
          <w:szCs w:val="28"/>
          <w:lang w:eastAsia="en-US"/>
        </w:rPr>
        <w:t>3</w:t>
      </w:r>
      <w:r w:rsidRPr="00CF1A80">
        <w:rPr>
          <w:kern w:val="3"/>
          <w:sz w:val="28"/>
          <w:szCs w:val="28"/>
          <w:lang w:eastAsia="en-US"/>
        </w:rPr>
        <w:t>1.</w:t>
      </w:r>
      <w:r>
        <w:rPr>
          <w:kern w:val="3"/>
          <w:sz w:val="28"/>
          <w:szCs w:val="28"/>
          <w:lang w:eastAsia="en-US"/>
        </w:rPr>
        <w:t>12</w:t>
      </w:r>
      <w:r w:rsidRPr="00CF1A80">
        <w:rPr>
          <w:kern w:val="3"/>
          <w:sz w:val="28"/>
          <w:szCs w:val="28"/>
          <w:lang w:eastAsia="en-US"/>
        </w:rPr>
        <w:t>.20</w:t>
      </w:r>
      <w:r w:rsidRPr="00781CBD">
        <w:rPr>
          <w:kern w:val="3"/>
          <w:sz w:val="28"/>
          <w:szCs w:val="28"/>
          <w:lang w:eastAsia="en-US"/>
        </w:rPr>
        <w:t>14</w:t>
      </w:r>
      <w:r w:rsidRPr="00CF1A80">
        <w:rPr>
          <w:kern w:val="3"/>
          <w:sz w:val="28"/>
          <w:szCs w:val="28"/>
          <w:lang w:eastAsia="en-US"/>
        </w:rPr>
        <w:t xml:space="preserve"> № МВ/3,4,5/108 на оказание услуг  вод</w:t>
      </w:r>
      <w:r w:rsidRPr="00CF1A80">
        <w:rPr>
          <w:kern w:val="3"/>
          <w:sz w:val="28"/>
          <w:szCs w:val="28"/>
          <w:lang w:eastAsia="en-US"/>
        </w:rPr>
        <w:t>о</w:t>
      </w:r>
      <w:r w:rsidRPr="00CF1A80">
        <w:rPr>
          <w:kern w:val="3"/>
          <w:sz w:val="28"/>
          <w:szCs w:val="28"/>
          <w:lang w:eastAsia="en-US"/>
        </w:rPr>
        <w:t>снабжения и водоотведения  заключен с МУП «Жилищно-коммунальное хозя</w:t>
      </w:r>
      <w:r w:rsidRPr="00CF1A80">
        <w:rPr>
          <w:kern w:val="3"/>
          <w:sz w:val="28"/>
          <w:szCs w:val="28"/>
          <w:lang w:eastAsia="en-US"/>
        </w:rPr>
        <w:t>й</w:t>
      </w:r>
      <w:r w:rsidRPr="00CF1A80">
        <w:rPr>
          <w:kern w:val="3"/>
          <w:sz w:val="28"/>
          <w:szCs w:val="28"/>
          <w:lang w:eastAsia="en-US"/>
        </w:rPr>
        <w:t>ство Маловишерского муниципального района».</w:t>
      </w:r>
    </w:p>
    <w:p w:rsidR="00B100C0" w:rsidRPr="0012426B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12426B">
        <w:rPr>
          <w:kern w:val="3"/>
          <w:sz w:val="28"/>
          <w:szCs w:val="28"/>
          <w:lang w:eastAsia="en-US"/>
        </w:rPr>
        <w:t>Предметом договор</w:t>
      </w:r>
      <w:r>
        <w:rPr>
          <w:kern w:val="3"/>
          <w:sz w:val="28"/>
          <w:szCs w:val="28"/>
          <w:lang w:eastAsia="en-US"/>
        </w:rPr>
        <w:t>а</w:t>
      </w:r>
      <w:r w:rsidRPr="0012426B">
        <w:rPr>
          <w:kern w:val="3"/>
          <w:sz w:val="28"/>
          <w:szCs w:val="28"/>
          <w:lang w:eastAsia="en-US"/>
        </w:rPr>
        <w:t xml:space="preserve"> является </w:t>
      </w:r>
      <w:r>
        <w:rPr>
          <w:kern w:val="3"/>
          <w:sz w:val="28"/>
          <w:szCs w:val="28"/>
          <w:lang w:eastAsia="en-US"/>
        </w:rPr>
        <w:t>осуществление холодного водоснабжения и водоотведения, срок действия договора - с 01.01.2015года до 31.12.2015 года.</w:t>
      </w:r>
    </w:p>
    <w:p w:rsidR="00B100C0" w:rsidRPr="0012426B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Договором определены т</w:t>
      </w:r>
      <w:r w:rsidRPr="0012426B">
        <w:rPr>
          <w:kern w:val="3"/>
          <w:sz w:val="28"/>
          <w:szCs w:val="28"/>
          <w:lang w:eastAsia="en-US"/>
        </w:rPr>
        <w:t>арифы на водоснабжение и водоотведение</w:t>
      </w:r>
      <w:r>
        <w:rPr>
          <w:kern w:val="3"/>
          <w:sz w:val="28"/>
          <w:szCs w:val="28"/>
          <w:lang w:eastAsia="en-US"/>
        </w:rPr>
        <w:t>, а так же сведения о режиме подачи холодной воды (гарантированного объема подачи в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ды)</w:t>
      </w:r>
      <w:r w:rsidRPr="0012426B">
        <w:rPr>
          <w:kern w:val="3"/>
          <w:sz w:val="28"/>
          <w:szCs w:val="28"/>
          <w:lang w:eastAsia="en-US"/>
        </w:rPr>
        <w:t>.</w:t>
      </w:r>
      <w:r w:rsidRPr="0012426B">
        <w:rPr>
          <w:sz w:val="28"/>
          <w:szCs w:val="28"/>
        </w:rPr>
        <w:t xml:space="preserve"> </w:t>
      </w:r>
    </w:p>
    <w:p w:rsidR="00B100C0" w:rsidRPr="00CF1A8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9</w:t>
      </w:r>
      <w:r w:rsidRPr="00623284">
        <w:rPr>
          <w:kern w:val="3"/>
          <w:sz w:val="28"/>
          <w:szCs w:val="28"/>
          <w:lang w:eastAsia="en-US"/>
        </w:rPr>
        <w:t>.  Единый</w:t>
      </w:r>
      <w:r>
        <w:rPr>
          <w:kern w:val="3"/>
          <w:sz w:val="28"/>
          <w:szCs w:val="28"/>
          <w:lang w:eastAsia="en-US"/>
        </w:rPr>
        <w:t xml:space="preserve"> д</w:t>
      </w:r>
      <w:r w:rsidRPr="00CF1A80">
        <w:rPr>
          <w:kern w:val="3"/>
          <w:sz w:val="28"/>
          <w:szCs w:val="28"/>
          <w:lang w:eastAsia="en-US"/>
        </w:rPr>
        <w:t xml:space="preserve">оговор от </w:t>
      </w:r>
      <w:r>
        <w:rPr>
          <w:kern w:val="3"/>
          <w:sz w:val="28"/>
          <w:szCs w:val="28"/>
          <w:lang w:eastAsia="en-US"/>
        </w:rPr>
        <w:t>0</w:t>
      </w:r>
      <w:r w:rsidRPr="00CF1A80">
        <w:rPr>
          <w:kern w:val="3"/>
          <w:sz w:val="28"/>
          <w:szCs w:val="28"/>
          <w:lang w:eastAsia="en-US"/>
        </w:rPr>
        <w:t>1.</w:t>
      </w:r>
      <w:r>
        <w:rPr>
          <w:kern w:val="3"/>
          <w:sz w:val="28"/>
          <w:szCs w:val="28"/>
          <w:lang w:eastAsia="en-US"/>
        </w:rPr>
        <w:t>01</w:t>
      </w:r>
      <w:r w:rsidRPr="00CF1A80">
        <w:rPr>
          <w:kern w:val="3"/>
          <w:sz w:val="28"/>
          <w:szCs w:val="28"/>
          <w:lang w:eastAsia="en-US"/>
        </w:rPr>
        <w:t>.20</w:t>
      </w:r>
      <w:r w:rsidRPr="00781CBD">
        <w:rPr>
          <w:kern w:val="3"/>
          <w:sz w:val="28"/>
          <w:szCs w:val="28"/>
          <w:lang w:eastAsia="en-US"/>
        </w:rPr>
        <w:t>1</w:t>
      </w:r>
      <w:r>
        <w:rPr>
          <w:kern w:val="3"/>
          <w:sz w:val="28"/>
          <w:szCs w:val="28"/>
          <w:lang w:eastAsia="en-US"/>
        </w:rPr>
        <w:t>6</w:t>
      </w:r>
      <w:r w:rsidRPr="00CF1A80">
        <w:rPr>
          <w:kern w:val="3"/>
          <w:sz w:val="28"/>
          <w:szCs w:val="28"/>
          <w:lang w:eastAsia="en-US"/>
        </w:rPr>
        <w:t xml:space="preserve"> № МВ/3,4,5/108 на оказание услуг  вод</w:t>
      </w:r>
      <w:r w:rsidRPr="00CF1A80">
        <w:rPr>
          <w:kern w:val="3"/>
          <w:sz w:val="28"/>
          <w:szCs w:val="28"/>
          <w:lang w:eastAsia="en-US"/>
        </w:rPr>
        <w:t>о</w:t>
      </w:r>
      <w:r w:rsidRPr="00CF1A80">
        <w:rPr>
          <w:kern w:val="3"/>
          <w:sz w:val="28"/>
          <w:szCs w:val="28"/>
          <w:lang w:eastAsia="en-US"/>
        </w:rPr>
        <w:t>снабжения и водоотведения  заключен с МУП «Жилищно-коммунальное хозя</w:t>
      </w:r>
      <w:r w:rsidRPr="00CF1A80">
        <w:rPr>
          <w:kern w:val="3"/>
          <w:sz w:val="28"/>
          <w:szCs w:val="28"/>
          <w:lang w:eastAsia="en-US"/>
        </w:rPr>
        <w:t>й</w:t>
      </w:r>
      <w:r w:rsidRPr="00CF1A80">
        <w:rPr>
          <w:kern w:val="3"/>
          <w:sz w:val="28"/>
          <w:szCs w:val="28"/>
          <w:lang w:eastAsia="en-US"/>
        </w:rPr>
        <w:t>ство Маловишерского муниципального района».</w:t>
      </w:r>
    </w:p>
    <w:p w:rsidR="00B100C0" w:rsidRPr="0012426B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12426B">
        <w:rPr>
          <w:kern w:val="3"/>
          <w:sz w:val="28"/>
          <w:szCs w:val="28"/>
          <w:lang w:eastAsia="en-US"/>
        </w:rPr>
        <w:t>Предметом договор</w:t>
      </w:r>
      <w:r>
        <w:rPr>
          <w:kern w:val="3"/>
          <w:sz w:val="28"/>
          <w:szCs w:val="28"/>
          <w:lang w:eastAsia="en-US"/>
        </w:rPr>
        <w:t>а</w:t>
      </w:r>
      <w:r w:rsidRPr="0012426B">
        <w:rPr>
          <w:kern w:val="3"/>
          <w:sz w:val="28"/>
          <w:szCs w:val="28"/>
          <w:lang w:eastAsia="en-US"/>
        </w:rPr>
        <w:t xml:space="preserve"> является </w:t>
      </w:r>
      <w:r>
        <w:rPr>
          <w:kern w:val="3"/>
          <w:sz w:val="28"/>
          <w:szCs w:val="28"/>
          <w:lang w:eastAsia="en-US"/>
        </w:rPr>
        <w:t>осуществление холодного водоснабжения и водоотведения, срок действия договора - с 01.01.2016года до 31.12.2016 года.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Договором определены т</w:t>
      </w:r>
      <w:r w:rsidRPr="0012426B">
        <w:rPr>
          <w:kern w:val="3"/>
          <w:sz w:val="28"/>
          <w:szCs w:val="28"/>
          <w:lang w:eastAsia="en-US"/>
        </w:rPr>
        <w:t>арифы на водоснабжение и водоотведение</w:t>
      </w:r>
      <w:r>
        <w:rPr>
          <w:kern w:val="3"/>
          <w:sz w:val="28"/>
          <w:szCs w:val="28"/>
          <w:lang w:eastAsia="en-US"/>
        </w:rPr>
        <w:t>, а так же сведения о режиме подачи холодной воды (гарантированного объема подачи в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ды)</w:t>
      </w:r>
      <w:r w:rsidRPr="0012426B">
        <w:rPr>
          <w:kern w:val="3"/>
          <w:sz w:val="28"/>
          <w:szCs w:val="28"/>
          <w:lang w:eastAsia="en-US"/>
        </w:rPr>
        <w:t>.</w:t>
      </w:r>
      <w:r w:rsidRPr="0012426B">
        <w:rPr>
          <w:sz w:val="28"/>
          <w:szCs w:val="28"/>
        </w:rPr>
        <w:t xml:space="preserve"> </w:t>
      </w:r>
    </w:p>
    <w:p w:rsidR="00B100C0" w:rsidRPr="00CF1A8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623284">
        <w:rPr>
          <w:kern w:val="3"/>
          <w:sz w:val="28"/>
          <w:szCs w:val="28"/>
          <w:lang w:eastAsia="en-US"/>
        </w:rPr>
        <w:t>1</w:t>
      </w:r>
      <w:r>
        <w:rPr>
          <w:kern w:val="3"/>
          <w:sz w:val="28"/>
          <w:szCs w:val="28"/>
          <w:lang w:eastAsia="en-US"/>
        </w:rPr>
        <w:t>0</w:t>
      </w:r>
      <w:r w:rsidRPr="00623284">
        <w:rPr>
          <w:kern w:val="3"/>
          <w:sz w:val="28"/>
          <w:szCs w:val="28"/>
          <w:lang w:eastAsia="en-US"/>
        </w:rPr>
        <w:t>.  Единый</w:t>
      </w:r>
      <w:r>
        <w:rPr>
          <w:kern w:val="3"/>
          <w:sz w:val="28"/>
          <w:szCs w:val="28"/>
          <w:lang w:eastAsia="en-US"/>
        </w:rPr>
        <w:t xml:space="preserve"> д</w:t>
      </w:r>
      <w:r w:rsidRPr="00CF1A80">
        <w:rPr>
          <w:kern w:val="3"/>
          <w:sz w:val="28"/>
          <w:szCs w:val="28"/>
          <w:lang w:eastAsia="en-US"/>
        </w:rPr>
        <w:t xml:space="preserve">оговор от </w:t>
      </w:r>
      <w:r>
        <w:rPr>
          <w:kern w:val="3"/>
          <w:sz w:val="28"/>
          <w:szCs w:val="28"/>
          <w:lang w:eastAsia="en-US"/>
        </w:rPr>
        <w:t>0</w:t>
      </w:r>
      <w:r w:rsidRPr="00CF1A80">
        <w:rPr>
          <w:kern w:val="3"/>
          <w:sz w:val="28"/>
          <w:szCs w:val="28"/>
          <w:lang w:eastAsia="en-US"/>
        </w:rPr>
        <w:t>1.</w:t>
      </w:r>
      <w:r>
        <w:rPr>
          <w:kern w:val="3"/>
          <w:sz w:val="28"/>
          <w:szCs w:val="28"/>
          <w:lang w:eastAsia="en-US"/>
        </w:rPr>
        <w:t>12</w:t>
      </w:r>
      <w:r w:rsidRPr="00CF1A80">
        <w:rPr>
          <w:kern w:val="3"/>
          <w:sz w:val="28"/>
          <w:szCs w:val="28"/>
          <w:lang w:eastAsia="en-US"/>
        </w:rPr>
        <w:t>.20</w:t>
      </w:r>
      <w:r w:rsidRPr="00781CBD">
        <w:rPr>
          <w:kern w:val="3"/>
          <w:sz w:val="28"/>
          <w:szCs w:val="28"/>
          <w:lang w:eastAsia="en-US"/>
        </w:rPr>
        <w:t>1</w:t>
      </w:r>
      <w:r>
        <w:rPr>
          <w:kern w:val="3"/>
          <w:sz w:val="28"/>
          <w:szCs w:val="28"/>
          <w:lang w:eastAsia="en-US"/>
        </w:rPr>
        <w:t>6</w:t>
      </w:r>
      <w:r w:rsidRPr="00CF1A80">
        <w:rPr>
          <w:kern w:val="3"/>
          <w:sz w:val="28"/>
          <w:szCs w:val="28"/>
          <w:lang w:eastAsia="en-US"/>
        </w:rPr>
        <w:t xml:space="preserve"> № МВ/3,4,5/108 на оказание услуг  вод</w:t>
      </w:r>
      <w:r w:rsidRPr="00CF1A80">
        <w:rPr>
          <w:kern w:val="3"/>
          <w:sz w:val="28"/>
          <w:szCs w:val="28"/>
          <w:lang w:eastAsia="en-US"/>
        </w:rPr>
        <w:t>о</w:t>
      </w:r>
      <w:r w:rsidRPr="00CF1A80">
        <w:rPr>
          <w:kern w:val="3"/>
          <w:sz w:val="28"/>
          <w:szCs w:val="28"/>
          <w:lang w:eastAsia="en-US"/>
        </w:rPr>
        <w:t>снабжения и водоотведения  заключен с МУП «Жилищно-коммунальное хозя</w:t>
      </w:r>
      <w:r w:rsidRPr="00CF1A80">
        <w:rPr>
          <w:kern w:val="3"/>
          <w:sz w:val="28"/>
          <w:szCs w:val="28"/>
          <w:lang w:eastAsia="en-US"/>
        </w:rPr>
        <w:t>й</w:t>
      </w:r>
      <w:r w:rsidRPr="00CF1A80">
        <w:rPr>
          <w:kern w:val="3"/>
          <w:sz w:val="28"/>
          <w:szCs w:val="28"/>
          <w:lang w:eastAsia="en-US"/>
        </w:rPr>
        <w:t>ство Маловишерского муниципального района».</w:t>
      </w:r>
    </w:p>
    <w:p w:rsidR="00B100C0" w:rsidRPr="0012426B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 w:rsidRPr="0012426B">
        <w:rPr>
          <w:kern w:val="3"/>
          <w:sz w:val="28"/>
          <w:szCs w:val="28"/>
          <w:lang w:eastAsia="en-US"/>
        </w:rPr>
        <w:t>Предметом договор</w:t>
      </w:r>
      <w:r>
        <w:rPr>
          <w:kern w:val="3"/>
          <w:sz w:val="28"/>
          <w:szCs w:val="28"/>
          <w:lang w:eastAsia="en-US"/>
        </w:rPr>
        <w:t>а</w:t>
      </w:r>
      <w:r w:rsidRPr="0012426B">
        <w:rPr>
          <w:kern w:val="3"/>
          <w:sz w:val="28"/>
          <w:szCs w:val="28"/>
          <w:lang w:eastAsia="en-US"/>
        </w:rPr>
        <w:t xml:space="preserve"> является </w:t>
      </w:r>
      <w:r>
        <w:rPr>
          <w:kern w:val="3"/>
          <w:sz w:val="28"/>
          <w:szCs w:val="28"/>
          <w:lang w:eastAsia="en-US"/>
        </w:rPr>
        <w:t>осуществление холодного водоснабжения и водоотведения, срок действия договора - с 01.01.2017года до 31.12.2017 года.</w:t>
      </w:r>
    </w:p>
    <w:p w:rsidR="00B100C0" w:rsidRDefault="00B100C0" w:rsidP="00B100C0">
      <w:pPr>
        <w:widowControl w:val="0"/>
        <w:autoSpaceDN w:val="0"/>
        <w:ind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Договором определены т</w:t>
      </w:r>
      <w:r w:rsidRPr="0012426B">
        <w:rPr>
          <w:kern w:val="3"/>
          <w:sz w:val="28"/>
          <w:szCs w:val="28"/>
          <w:lang w:eastAsia="en-US"/>
        </w:rPr>
        <w:t>арифы на водоснабжение и водоотведение</w:t>
      </w:r>
      <w:r>
        <w:rPr>
          <w:kern w:val="3"/>
          <w:sz w:val="28"/>
          <w:szCs w:val="28"/>
          <w:lang w:eastAsia="en-US"/>
        </w:rPr>
        <w:t>, а так же сведения о режиме подачи холодной воды (гарантированного объема подачи в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ды)</w:t>
      </w:r>
      <w:r w:rsidRPr="0012426B">
        <w:rPr>
          <w:kern w:val="3"/>
          <w:sz w:val="28"/>
          <w:szCs w:val="28"/>
          <w:lang w:eastAsia="en-US"/>
        </w:rPr>
        <w:t>.</w:t>
      </w:r>
      <w:r w:rsidRPr="0012426B">
        <w:rPr>
          <w:sz w:val="28"/>
          <w:szCs w:val="28"/>
        </w:rPr>
        <w:t xml:space="preserve"> </w:t>
      </w:r>
    </w:p>
    <w:p w:rsidR="00B100C0" w:rsidRDefault="00B100C0" w:rsidP="00B100C0">
      <w:pPr>
        <w:widowControl w:val="0"/>
        <w:autoSpaceDN w:val="0"/>
        <w:ind w:firstLine="709"/>
        <w:jc w:val="both"/>
        <w:textAlignment w:val="baseline"/>
        <w:rPr>
          <w:kern w:val="3"/>
          <w:sz w:val="28"/>
          <w:szCs w:val="28"/>
          <w:highlight w:val="green"/>
          <w:lang w:eastAsia="en-US"/>
        </w:rPr>
      </w:pPr>
    </w:p>
    <w:p w:rsidR="00B100C0" w:rsidRPr="00281754" w:rsidRDefault="00B100C0" w:rsidP="00B100C0">
      <w:pPr>
        <w:widowControl w:val="0"/>
        <w:autoSpaceDN w:val="0"/>
        <w:ind w:firstLine="400"/>
        <w:jc w:val="both"/>
        <w:textAlignment w:val="baseline"/>
        <w:rPr>
          <w:kern w:val="3"/>
          <w:sz w:val="28"/>
          <w:szCs w:val="28"/>
          <w:lang w:eastAsia="en-US"/>
        </w:rPr>
      </w:pPr>
      <w:r w:rsidRPr="00281754">
        <w:rPr>
          <w:kern w:val="3"/>
          <w:sz w:val="28"/>
          <w:szCs w:val="28"/>
          <w:lang w:eastAsia="en-US"/>
        </w:rPr>
        <w:t>Анализ договоров, заключенных Учреждением с ресурс</w:t>
      </w:r>
      <w:r>
        <w:rPr>
          <w:kern w:val="3"/>
          <w:sz w:val="28"/>
          <w:szCs w:val="28"/>
          <w:lang w:eastAsia="en-US"/>
        </w:rPr>
        <w:t>о</w:t>
      </w:r>
      <w:r w:rsidRPr="00281754">
        <w:rPr>
          <w:kern w:val="3"/>
          <w:sz w:val="28"/>
          <w:szCs w:val="28"/>
          <w:lang w:eastAsia="en-US"/>
        </w:rPr>
        <w:t>снабжающими о</w:t>
      </w:r>
      <w:r w:rsidRPr="00281754">
        <w:rPr>
          <w:kern w:val="3"/>
          <w:sz w:val="28"/>
          <w:szCs w:val="28"/>
          <w:lang w:eastAsia="en-US"/>
        </w:rPr>
        <w:t>р</w:t>
      </w:r>
      <w:r w:rsidRPr="00281754">
        <w:rPr>
          <w:kern w:val="3"/>
          <w:sz w:val="28"/>
          <w:szCs w:val="28"/>
          <w:lang w:eastAsia="en-US"/>
        </w:rPr>
        <w:t>ганизациями, выявил, что Договора заключаются на условиях ресурсо сна</w:t>
      </w:r>
      <w:r w:rsidRPr="00281754">
        <w:rPr>
          <w:kern w:val="3"/>
          <w:sz w:val="28"/>
          <w:szCs w:val="28"/>
          <w:lang w:eastAsia="en-US"/>
        </w:rPr>
        <w:t>б</w:t>
      </w:r>
      <w:r w:rsidRPr="00281754">
        <w:rPr>
          <w:kern w:val="3"/>
          <w:sz w:val="28"/>
          <w:szCs w:val="28"/>
          <w:lang w:eastAsia="en-US"/>
        </w:rPr>
        <w:t xml:space="preserve">жающих организаций. </w:t>
      </w:r>
      <w:r w:rsidRPr="00281754">
        <w:rPr>
          <w:sz w:val="28"/>
          <w:szCs w:val="28"/>
        </w:rPr>
        <w:t>В</w:t>
      </w:r>
      <w:r w:rsidRPr="00281754">
        <w:rPr>
          <w:kern w:val="3"/>
          <w:sz w:val="28"/>
          <w:szCs w:val="28"/>
          <w:lang w:eastAsia="en-US"/>
        </w:rPr>
        <w:t xml:space="preserve"> договорах на электроснабжение отсутствуют тарифы и расч</w:t>
      </w:r>
      <w:r>
        <w:rPr>
          <w:kern w:val="3"/>
          <w:sz w:val="28"/>
          <w:szCs w:val="28"/>
          <w:lang w:eastAsia="en-US"/>
        </w:rPr>
        <w:t>ё</w:t>
      </w:r>
      <w:r w:rsidRPr="00281754">
        <w:rPr>
          <w:kern w:val="3"/>
          <w:sz w:val="28"/>
          <w:szCs w:val="28"/>
          <w:lang w:eastAsia="en-US"/>
        </w:rPr>
        <w:t xml:space="preserve">т нормативного потребления электрической энергии. </w:t>
      </w:r>
    </w:p>
    <w:p w:rsidR="00B100C0" w:rsidRDefault="00B100C0" w:rsidP="00B100C0">
      <w:pPr>
        <w:ind w:firstLine="709"/>
        <w:jc w:val="both"/>
        <w:rPr>
          <w:b/>
          <w:i/>
          <w:sz w:val="28"/>
          <w:szCs w:val="28"/>
        </w:rPr>
      </w:pPr>
    </w:p>
    <w:p w:rsidR="00B100C0" w:rsidRPr="00D36809" w:rsidRDefault="00B100C0" w:rsidP="00B100C0">
      <w:pPr>
        <w:ind w:firstLine="709"/>
        <w:jc w:val="both"/>
        <w:rPr>
          <w:b/>
          <w:i/>
          <w:sz w:val="28"/>
          <w:szCs w:val="28"/>
        </w:rPr>
      </w:pPr>
      <w:r w:rsidRPr="00D36809">
        <w:rPr>
          <w:b/>
          <w:i/>
          <w:sz w:val="28"/>
          <w:szCs w:val="28"/>
        </w:rPr>
        <w:t>Проверка наличия неиспользуемого (используемого не по назначению) имущества, в отношении которого учреждением осуществляются расч</w:t>
      </w:r>
      <w:r w:rsidRPr="00D36809">
        <w:rPr>
          <w:b/>
          <w:i/>
          <w:sz w:val="28"/>
          <w:szCs w:val="28"/>
        </w:rPr>
        <w:t>е</w:t>
      </w:r>
      <w:r w:rsidRPr="00D36809">
        <w:rPr>
          <w:b/>
          <w:i/>
          <w:sz w:val="28"/>
          <w:szCs w:val="28"/>
        </w:rPr>
        <w:t>ты по оплате коммунальных услуг</w:t>
      </w:r>
    </w:p>
    <w:p w:rsidR="00B100C0" w:rsidRDefault="00B100C0" w:rsidP="00B100C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962">
        <w:rPr>
          <w:sz w:val="28"/>
          <w:szCs w:val="28"/>
        </w:rPr>
        <w:t>а Учреждением на праве оперативного управления</w:t>
      </w:r>
      <w:r>
        <w:rPr>
          <w:sz w:val="28"/>
          <w:szCs w:val="28"/>
        </w:rPr>
        <w:t xml:space="preserve"> </w:t>
      </w:r>
      <w:r w:rsidRPr="00950962">
        <w:rPr>
          <w:sz w:val="28"/>
          <w:szCs w:val="28"/>
        </w:rPr>
        <w:t>закреплены следующие объекты недвижимого имущества:</w:t>
      </w:r>
    </w:p>
    <w:p w:rsidR="00B100C0" w:rsidRDefault="00B100C0" w:rsidP="00B100C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 здание физкультурно-оздоровительного комплекса (ФОК) общей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дью 1100,8 </w:t>
      </w:r>
      <w:r w:rsidRPr="000D3B29">
        <w:rPr>
          <w:sz w:val="28"/>
          <w:szCs w:val="28"/>
        </w:rPr>
        <w:t>м²</w:t>
      </w:r>
      <w:r>
        <w:rPr>
          <w:sz w:val="28"/>
          <w:szCs w:val="28"/>
        </w:rPr>
        <w:t xml:space="preserve">,, расположенное по адресу: г. Малая Вишера, ул. Сосновая, д.3, </w:t>
      </w:r>
      <w:r>
        <w:rPr>
          <w:sz w:val="28"/>
          <w:szCs w:val="28"/>
        </w:rPr>
        <w:lastRenderedPageBreak/>
        <w:t>кадастровый номер 53:08:0010338:273, выписка из Единого государственного реестра недвижимости от 10</w:t>
      </w:r>
      <w:r w:rsidRPr="00381E60">
        <w:rPr>
          <w:sz w:val="28"/>
          <w:szCs w:val="28"/>
        </w:rPr>
        <w:t>.05.2017</w:t>
      </w:r>
      <w:r>
        <w:rPr>
          <w:sz w:val="28"/>
          <w:szCs w:val="28"/>
        </w:rPr>
        <w:t xml:space="preserve"> г.</w:t>
      </w:r>
      <w:r w:rsidRPr="00381E60">
        <w:rPr>
          <w:sz w:val="28"/>
          <w:szCs w:val="28"/>
        </w:rPr>
        <w:t xml:space="preserve"> №53/004/2017-3</w:t>
      </w:r>
      <w:r>
        <w:rPr>
          <w:sz w:val="28"/>
          <w:szCs w:val="28"/>
        </w:rPr>
        <w:t xml:space="preserve">;      </w:t>
      </w:r>
    </w:p>
    <w:p w:rsidR="00B100C0" w:rsidRDefault="00B100C0" w:rsidP="00B100C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линия электропередач 10кВт, расположенная по адресу: г. Малая Вишера, ул. Мерецкова, кадастровый номер 53:08:0010338:171, протяжённостью 79 м,  </w:t>
      </w:r>
      <w:r w:rsidRPr="00422035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выписка из Единого государственного реестра недвижимости от 10</w:t>
      </w:r>
      <w:r w:rsidRPr="00381E60">
        <w:rPr>
          <w:sz w:val="28"/>
          <w:szCs w:val="28"/>
        </w:rPr>
        <w:t>.05.2017</w:t>
      </w:r>
      <w:r>
        <w:rPr>
          <w:sz w:val="28"/>
          <w:szCs w:val="28"/>
        </w:rPr>
        <w:t xml:space="preserve"> г.</w:t>
      </w:r>
      <w:r w:rsidRPr="00381E60">
        <w:rPr>
          <w:sz w:val="28"/>
          <w:szCs w:val="28"/>
        </w:rPr>
        <w:t xml:space="preserve"> №53/004/2017-</w:t>
      </w:r>
      <w:r>
        <w:rPr>
          <w:sz w:val="28"/>
          <w:szCs w:val="28"/>
        </w:rPr>
        <w:t>4;</w:t>
      </w:r>
    </w:p>
    <w:p w:rsidR="00B100C0" w:rsidRDefault="00B100C0" w:rsidP="00B100C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  трансформаторная подстанция (ТП), расположенная по адресу: г. Малая Вишера, ул. Сосновая, д.1, кадастровый номер 53:08:0010338:170, общей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щадью 4,6 </w:t>
      </w:r>
      <w:r w:rsidRPr="000D3B29">
        <w:rPr>
          <w:sz w:val="28"/>
          <w:szCs w:val="28"/>
        </w:rPr>
        <w:t>м²</w:t>
      </w:r>
      <w:r>
        <w:rPr>
          <w:sz w:val="28"/>
          <w:szCs w:val="28"/>
        </w:rPr>
        <w:t>, выписка из Единого государственного реестра недвижимости от 10</w:t>
      </w:r>
      <w:r w:rsidRPr="00381E60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г. </w:t>
      </w:r>
      <w:r w:rsidRPr="00381E60">
        <w:rPr>
          <w:sz w:val="28"/>
          <w:szCs w:val="28"/>
        </w:rPr>
        <w:t>№53/004/2017-</w:t>
      </w:r>
      <w:r>
        <w:rPr>
          <w:sz w:val="28"/>
          <w:szCs w:val="28"/>
        </w:rPr>
        <w:t>4.</w:t>
      </w:r>
    </w:p>
    <w:p w:rsidR="00B100C0" w:rsidRDefault="00B100C0" w:rsidP="00B100C0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6581">
        <w:rPr>
          <w:sz w:val="28"/>
          <w:szCs w:val="28"/>
        </w:rPr>
        <w:t xml:space="preserve">В ходе контрольного мероприятия </w:t>
      </w:r>
      <w:r>
        <w:rPr>
          <w:sz w:val="28"/>
          <w:szCs w:val="28"/>
        </w:rPr>
        <w:t>установлено, что занимаемое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зуемое на протяжении длительного времени  помещение спортзала общей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щадью 598,7 </w:t>
      </w:r>
      <w:r w:rsidRPr="000D3B29">
        <w:rPr>
          <w:sz w:val="28"/>
          <w:szCs w:val="28"/>
        </w:rPr>
        <w:t>м²</w:t>
      </w:r>
      <w:r>
        <w:rPr>
          <w:sz w:val="28"/>
          <w:szCs w:val="28"/>
        </w:rPr>
        <w:t>,</w:t>
      </w:r>
      <w:r w:rsidRPr="001F0F8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расположенное по адресу: г. Малая Вишера, ул. Заводской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мострой, д.4 а, за Учреждением документально закреплено не было.   Лишь в конце 2016 года на основании ходатайства МАУ ДЮСШ «Арена МВ»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вишерского муниципального района с</w:t>
      </w:r>
      <w:r w:rsidRPr="00E4095B">
        <w:rPr>
          <w:sz w:val="28"/>
          <w:szCs w:val="28"/>
        </w:rPr>
        <w:t>обственником муниципального имущес</w:t>
      </w:r>
      <w:r w:rsidRPr="00E4095B">
        <w:rPr>
          <w:sz w:val="28"/>
          <w:szCs w:val="28"/>
        </w:rPr>
        <w:t>т</w:t>
      </w:r>
      <w:r w:rsidRPr="00E4095B">
        <w:rPr>
          <w:sz w:val="28"/>
          <w:szCs w:val="28"/>
        </w:rPr>
        <w:t xml:space="preserve">ва </w:t>
      </w:r>
      <w:r>
        <w:rPr>
          <w:sz w:val="28"/>
          <w:szCs w:val="28"/>
        </w:rPr>
        <w:t>в лице Комитета</w:t>
      </w:r>
      <w:r w:rsidRPr="00B5055C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 имуществом администрации Маловише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</w:t>
      </w:r>
      <w:r w:rsidRPr="00EC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издано распоряжение </w:t>
      </w:r>
      <w:r w:rsidRPr="001736C6">
        <w:rPr>
          <w:sz w:val="28"/>
          <w:szCs w:val="28"/>
        </w:rPr>
        <w:t>от 30.12.2016 года</w:t>
      </w:r>
      <w:r>
        <w:rPr>
          <w:sz w:val="28"/>
          <w:szCs w:val="28"/>
        </w:rPr>
        <w:t xml:space="preserve"> №204-од «О передаче имущества в оперативное управление», в соответствии с которым Учреждению</w:t>
      </w:r>
      <w:r w:rsidRPr="00D4593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736C6">
        <w:rPr>
          <w:sz w:val="28"/>
          <w:szCs w:val="28"/>
        </w:rPr>
        <w:t xml:space="preserve"> </w:t>
      </w:r>
      <w:r w:rsidRPr="00D935BD">
        <w:rPr>
          <w:sz w:val="28"/>
          <w:szCs w:val="28"/>
        </w:rPr>
        <w:t>акт</w:t>
      </w:r>
      <w:r>
        <w:rPr>
          <w:sz w:val="28"/>
          <w:szCs w:val="28"/>
        </w:rPr>
        <w:t>у</w:t>
      </w:r>
      <w:r w:rsidRPr="00D935BD">
        <w:rPr>
          <w:sz w:val="28"/>
          <w:szCs w:val="28"/>
        </w:rPr>
        <w:t xml:space="preserve"> приёма-</w:t>
      </w:r>
      <w:r w:rsidRPr="001736C6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было передано в оперативное управление помещение спортивно-культурного центра кадастровый номер 53:08:0010223:258. </w:t>
      </w:r>
    </w:p>
    <w:p w:rsidR="00B100C0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силу части</w:t>
      </w:r>
      <w:r w:rsidRPr="00285A47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85A47">
        <w:rPr>
          <w:sz w:val="28"/>
          <w:szCs w:val="28"/>
        </w:rPr>
        <w:t xml:space="preserve"> 8.1, </w:t>
      </w:r>
      <w:r>
        <w:rPr>
          <w:sz w:val="28"/>
          <w:szCs w:val="28"/>
        </w:rPr>
        <w:t>части</w:t>
      </w:r>
      <w:r w:rsidRPr="00285A47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285A47">
        <w:rPr>
          <w:sz w:val="28"/>
          <w:szCs w:val="28"/>
        </w:rPr>
        <w:t xml:space="preserve"> 131 ГК РФ</w:t>
      </w:r>
      <w:r w:rsidRPr="00285A47">
        <w:rPr>
          <w:sz w:val="28"/>
          <w:szCs w:val="28"/>
          <w:u w:val="single"/>
        </w:rPr>
        <w:t xml:space="preserve"> </w:t>
      </w:r>
      <w:r w:rsidRPr="00CC6E8E">
        <w:rPr>
          <w:sz w:val="28"/>
          <w:szCs w:val="28"/>
        </w:rPr>
        <w:t xml:space="preserve">право на недвижимое имущество возникает </w:t>
      </w:r>
      <w:r w:rsidRPr="00CC6E8E">
        <w:rPr>
          <w:sz w:val="28"/>
          <w:szCs w:val="28"/>
          <w:u w:val="single"/>
        </w:rPr>
        <w:t>только с момента его государственной регистрации</w:t>
      </w:r>
      <w:r>
        <w:rPr>
          <w:sz w:val="28"/>
          <w:szCs w:val="28"/>
        </w:rPr>
        <w:t>.</w:t>
      </w:r>
      <w:r w:rsidRPr="00285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гистрация </w:t>
      </w:r>
      <w:r w:rsidRPr="00E16ACD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E16ACD">
        <w:rPr>
          <w:sz w:val="28"/>
          <w:szCs w:val="28"/>
        </w:rPr>
        <w:t xml:space="preserve"> оперативного управления помещением</w:t>
      </w:r>
      <w:r>
        <w:rPr>
          <w:sz w:val="28"/>
          <w:szCs w:val="28"/>
        </w:rPr>
        <w:t xml:space="preserve"> осуществлена только в период проведения настоящей проверки (выписка из Единого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реестра недвижимости от 05.06.2017 г. №53/010/2017-1).</w:t>
      </w:r>
    </w:p>
    <w:p w:rsidR="00B100C0" w:rsidRDefault="00B100C0" w:rsidP="00B100C0">
      <w:pPr>
        <w:jc w:val="both"/>
        <w:rPr>
          <w:sz w:val="28"/>
          <w:szCs w:val="28"/>
        </w:rPr>
      </w:pPr>
      <w:r w:rsidRPr="001C65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C65F6">
        <w:rPr>
          <w:sz w:val="28"/>
          <w:szCs w:val="28"/>
        </w:rPr>
        <w:t xml:space="preserve">Согласно </w:t>
      </w:r>
      <w:hyperlink r:id="rId8" w:history="1">
        <w:r>
          <w:rPr>
            <w:sz w:val="28"/>
            <w:szCs w:val="28"/>
          </w:rPr>
          <w:t>части</w:t>
        </w:r>
        <w:r w:rsidRPr="001C65F6">
          <w:rPr>
            <w:rStyle w:val="a7"/>
            <w:sz w:val="28"/>
            <w:szCs w:val="28"/>
          </w:rPr>
          <w:t xml:space="preserve"> 1 статьи 2</w:t>
        </w:r>
      </w:hyperlink>
      <w:r w:rsidRPr="001C65F6">
        <w:rPr>
          <w:sz w:val="28"/>
          <w:szCs w:val="28"/>
        </w:rPr>
        <w:t xml:space="preserve"> Федерального закона от 21.07.1997 №122-ФЗ</w:t>
      </w:r>
      <w:bookmarkStart w:id="2" w:name="_ftnref1"/>
      <w:r w:rsidRPr="001C65F6">
        <w:rPr>
          <w:sz w:val="28"/>
          <w:szCs w:val="28"/>
        </w:rPr>
        <w:t xml:space="preserve"> «О государственной регистрации прав на недвижимое имущество и сделок с ним» (далее - Федеральный закон №122-ФЗ)</w:t>
      </w:r>
      <w:r w:rsidRPr="001C65F6">
        <w:rPr>
          <w:rFonts w:ascii="Arial" w:hAnsi="Arial" w:cs="Arial"/>
          <w:color w:val="000000"/>
          <w:sz w:val="28"/>
          <w:szCs w:val="28"/>
        </w:rPr>
        <w:t xml:space="preserve"> </w:t>
      </w:r>
      <w:bookmarkEnd w:id="2"/>
      <w:r w:rsidRPr="001C65F6">
        <w:rPr>
          <w:sz w:val="28"/>
          <w:szCs w:val="28"/>
        </w:rPr>
        <w:t>государственная регистрация служит единственным доказательством существования зарегистрированного права.</w:t>
      </w:r>
    </w:p>
    <w:p w:rsidR="00B100C0" w:rsidRPr="001D4D7D" w:rsidRDefault="00B100C0" w:rsidP="00B100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277D">
        <w:rPr>
          <w:sz w:val="28"/>
          <w:szCs w:val="28"/>
        </w:rPr>
        <w:t xml:space="preserve">В силу абзаца пятого </w:t>
      </w:r>
      <w:r>
        <w:rPr>
          <w:sz w:val="28"/>
          <w:szCs w:val="28"/>
        </w:rPr>
        <w:t>части</w:t>
      </w:r>
      <w:r w:rsidRPr="0059277D">
        <w:rPr>
          <w:sz w:val="28"/>
          <w:szCs w:val="28"/>
        </w:rPr>
        <w:t xml:space="preserve"> 1 статьи 216 Г</w:t>
      </w:r>
      <w:r>
        <w:rPr>
          <w:sz w:val="28"/>
          <w:szCs w:val="28"/>
        </w:rPr>
        <w:t xml:space="preserve">ражданского </w:t>
      </w:r>
      <w:r w:rsidRPr="0059277D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59277D">
        <w:rPr>
          <w:sz w:val="28"/>
          <w:szCs w:val="28"/>
        </w:rPr>
        <w:t xml:space="preserve"> РФ право оперативного управления относ</w:t>
      </w:r>
      <w:r>
        <w:rPr>
          <w:sz w:val="28"/>
          <w:szCs w:val="28"/>
        </w:rPr>
        <w:t>и</w:t>
      </w:r>
      <w:r w:rsidRPr="0059277D">
        <w:rPr>
          <w:sz w:val="28"/>
          <w:szCs w:val="28"/>
        </w:rPr>
        <w:t>тся к вещным правам лиц, не являющихся со</w:t>
      </w:r>
      <w:r w:rsidRPr="0059277D">
        <w:rPr>
          <w:sz w:val="28"/>
          <w:szCs w:val="28"/>
        </w:rPr>
        <w:t>б</w:t>
      </w:r>
      <w:r w:rsidRPr="0059277D">
        <w:rPr>
          <w:sz w:val="28"/>
          <w:szCs w:val="28"/>
        </w:rPr>
        <w:t xml:space="preserve">ственниками. </w:t>
      </w:r>
      <w:r>
        <w:rPr>
          <w:sz w:val="28"/>
          <w:szCs w:val="28"/>
        </w:rPr>
        <w:t xml:space="preserve">С </w:t>
      </w:r>
      <w:r w:rsidRPr="006E196C">
        <w:rPr>
          <w:sz w:val="28"/>
          <w:szCs w:val="28"/>
        </w:rPr>
        <w:t>возникновением ограниченного вещного права на объект н</w:t>
      </w:r>
      <w:r w:rsidRPr="006E196C">
        <w:rPr>
          <w:sz w:val="28"/>
          <w:szCs w:val="28"/>
        </w:rPr>
        <w:t>а</w:t>
      </w:r>
      <w:r w:rsidRPr="006E196C">
        <w:rPr>
          <w:sz w:val="28"/>
          <w:szCs w:val="28"/>
        </w:rPr>
        <w:t>ступают и обязанности его содержания.</w:t>
      </w:r>
      <w:r>
        <w:rPr>
          <w:sz w:val="28"/>
          <w:szCs w:val="28"/>
        </w:rPr>
        <w:t xml:space="preserve"> Следовательно, обязанность по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 объекта у Учреждения  наступила с 05.06.2017 года. До этой даты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занность по содержанию объекта </w:t>
      </w:r>
      <w:r w:rsidRPr="001D4D7D">
        <w:rPr>
          <w:iCs/>
          <w:sz w:val="28"/>
          <w:szCs w:val="28"/>
        </w:rPr>
        <w:t>лежит на передающей стороне.</w:t>
      </w:r>
    </w:p>
    <w:p w:rsidR="00B100C0" w:rsidRDefault="00B100C0" w:rsidP="00B100C0">
      <w:pPr>
        <w:tabs>
          <w:tab w:val="left" w:pos="3780"/>
        </w:tabs>
        <w:rPr>
          <w:sz w:val="28"/>
          <w:szCs w:val="28"/>
        </w:rPr>
      </w:pPr>
    </w:p>
    <w:p w:rsidR="00B100C0" w:rsidRDefault="00B100C0" w:rsidP="00B100C0">
      <w:pPr>
        <w:tabs>
          <w:tab w:val="left" w:pos="3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E38E2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 xml:space="preserve">организации и ведения </w:t>
      </w:r>
      <w:r w:rsidRPr="006E32BE">
        <w:rPr>
          <w:b/>
          <w:sz w:val="28"/>
          <w:szCs w:val="28"/>
        </w:rPr>
        <w:t>бухгалтерского (бюджетного)</w:t>
      </w:r>
      <w:r>
        <w:rPr>
          <w:b/>
          <w:sz w:val="28"/>
          <w:szCs w:val="28"/>
        </w:rPr>
        <w:t xml:space="preserve"> учёта    </w:t>
      </w:r>
    </w:p>
    <w:p w:rsidR="00B100C0" w:rsidRPr="00BE38E2" w:rsidRDefault="00B100C0" w:rsidP="00B100C0">
      <w:pPr>
        <w:tabs>
          <w:tab w:val="left" w:pos="3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имущества Учреждения</w:t>
      </w:r>
    </w:p>
    <w:p w:rsidR="00B100C0" w:rsidRDefault="00B100C0" w:rsidP="00B100C0">
      <w:pPr>
        <w:tabs>
          <w:tab w:val="left" w:pos="3780"/>
        </w:tabs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8E2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BE38E2">
        <w:rPr>
          <w:sz w:val="28"/>
          <w:szCs w:val="28"/>
        </w:rPr>
        <w:t xml:space="preserve">тная политика </w:t>
      </w:r>
      <w:r>
        <w:rPr>
          <w:sz w:val="28"/>
          <w:szCs w:val="28"/>
        </w:rPr>
        <w:t>-</w:t>
      </w:r>
      <w:r w:rsidRPr="00BE38E2">
        <w:rPr>
          <w:sz w:val="28"/>
          <w:szCs w:val="28"/>
        </w:rPr>
        <w:t xml:space="preserve"> это совокупность способов ведения бухгалтерского уч</w:t>
      </w:r>
      <w:r>
        <w:rPr>
          <w:sz w:val="28"/>
          <w:szCs w:val="28"/>
        </w:rPr>
        <w:t>ё</w:t>
      </w:r>
      <w:r w:rsidRPr="00BE38E2">
        <w:rPr>
          <w:sz w:val="28"/>
          <w:szCs w:val="28"/>
        </w:rPr>
        <w:t>та</w:t>
      </w:r>
      <w:r w:rsidRPr="00875DC7">
        <w:rPr>
          <w:sz w:val="28"/>
          <w:szCs w:val="28"/>
        </w:rPr>
        <w:t>. В своей деятельности Учреждение руководствуется Положениями об уч</w:t>
      </w:r>
      <w:r>
        <w:rPr>
          <w:sz w:val="28"/>
          <w:szCs w:val="28"/>
        </w:rPr>
        <w:t>ё</w:t>
      </w:r>
      <w:r w:rsidRPr="00875DC7">
        <w:rPr>
          <w:sz w:val="28"/>
          <w:szCs w:val="28"/>
        </w:rPr>
        <w:t>т</w:t>
      </w:r>
      <w:r w:rsidRPr="00875DC7">
        <w:rPr>
          <w:sz w:val="28"/>
          <w:szCs w:val="28"/>
        </w:rPr>
        <w:t>ной политике, утвержд</w:t>
      </w:r>
      <w:r>
        <w:rPr>
          <w:sz w:val="28"/>
          <w:szCs w:val="28"/>
        </w:rPr>
        <w:t>ё</w:t>
      </w:r>
      <w:r w:rsidRPr="00875DC7">
        <w:rPr>
          <w:sz w:val="28"/>
          <w:szCs w:val="28"/>
        </w:rPr>
        <w:t>нным</w:t>
      </w:r>
      <w:r>
        <w:rPr>
          <w:sz w:val="28"/>
          <w:szCs w:val="28"/>
        </w:rPr>
        <w:t>и</w:t>
      </w:r>
      <w:r w:rsidRPr="00875DC7">
        <w:rPr>
          <w:sz w:val="28"/>
          <w:szCs w:val="28"/>
        </w:rPr>
        <w:t xml:space="preserve"> приказами: на 2014 год </w:t>
      </w:r>
      <w:r>
        <w:rPr>
          <w:sz w:val="28"/>
          <w:szCs w:val="28"/>
        </w:rPr>
        <w:t xml:space="preserve">- </w:t>
      </w:r>
      <w:r w:rsidRPr="00875DC7">
        <w:rPr>
          <w:sz w:val="28"/>
          <w:szCs w:val="28"/>
        </w:rPr>
        <w:t>от 31.12.2013 года № 61, на 2015 год</w:t>
      </w:r>
      <w:r>
        <w:rPr>
          <w:sz w:val="28"/>
          <w:szCs w:val="28"/>
        </w:rPr>
        <w:t xml:space="preserve"> </w:t>
      </w:r>
      <w:r w:rsidRPr="00875DC7">
        <w:rPr>
          <w:sz w:val="28"/>
          <w:szCs w:val="28"/>
        </w:rPr>
        <w:t>- от 31.12.2014 года №</w:t>
      </w:r>
      <w:r>
        <w:rPr>
          <w:sz w:val="28"/>
          <w:szCs w:val="28"/>
        </w:rPr>
        <w:t>19, на 2016 год - от 31.12.2015 года №46 и от 08.04.2016 года №5.</w:t>
      </w:r>
    </w:p>
    <w:p w:rsidR="00B100C0" w:rsidRPr="00DA1404" w:rsidRDefault="00B100C0" w:rsidP="00B100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A1404">
        <w:rPr>
          <w:sz w:val="28"/>
          <w:szCs w:val="28"/>
        </w:rPr>
        <w:t xml:space="preserve">Федеральный закон от 06.12.2011 </w:t>
      </w:r>
      <w:r>
        <w:rPr>
          <w:sz w:val="28"/>
          <w:szCs w:val="28"/>
        </w:rPr>
        <w:t>№</w:t>
      </w:r>
      <w:r w:rsidRPr="00DA1404">
        <w:rPr>
          <w:sz w:val="28"/>
          <w:szCs w:val="28"/>
        </w:rPr>
        <w:t xml:space="preserve">402-ФЗ </w:t>
      </w:r>
      <w:r>
        <w:rPr>
          <w:sz w:val="28"/>
          <w:szCs w:val="28"/>
        </w:rPr>
        <w:t>«</w:t>
      </w:r>
      <w:r w:rsidRPr="00DA1404">
        <w:rPr>
          <w:sz w:val="28"/>
          <w:szCs w:val="28"/>
        </w:rPr>
        <w:t>О бухгалтерском уч</w:t>
      </w:r>
      <w:r>
        <w:rPr>
          <w:sz w:val="28"/>
          <w:szCs w:val="28"/>
        </w:rPr>
        <w:t>ё</w:t>
      </w:r>
      <w:r w:rsidRPr="00DA1404">
        <w:rPr>
          <w:sz w:val="28"/>
          <w:szCs w:val="28"/>
        </w:rPr>
        <w:t>те</w:t>
      </w:r>
      <w:r>
        <w:rPr>
          <w:sz w:val="28"/>
          <w:szCs w:val="28"/>
        </w:rPr>
        <w:t>»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Федеральный закон №402)</w:t>
      </w:r>
      <w:r w:rsidRPr="00DA1404">
        <w:rPr>
          <w:sz w:val="28"/>
          <w:szCs w:val="28"/>
        </w:rPr>
        <w:t xml:space="preserve"> устанавливает следующие правила форм</w:t>
      </w:r>
      <w:r w:rsidRPr="00DA1404">
        <w:rPr>
          <w:sz w:val="28"/>
          <w:szCs w:val="28"/>
        </w:rPr>
        <w:t>и</w:t>
      </w:r>
      <w:r w:rsidRPr="00DA1404">
        <w:rPr>
          <w:sz w:val="28"/>
          <w:szCs w:val="28"/>
        </w:rPr>
        <w:t>рования уч</w:t>
      </w:r>
      <w:r>
        <w:rPr>
          <w:sz w:val="28"/>
          <w:szCs w:val="28"/>
        </w:rPr>
        <w:t>ё</w:t>
      </w:r>
      <w:r w:rsidRPr="00DA1404">
        <w:rPr>
          <w:sz w:val="28"/>
          <w:szCs w:val="28"/>
        </w:rPr>
        <w:t>тной политики:</w:t>
      </w:r>
    </w:p>
    <w:p w:rsidR="00B100C0" w:rsidRPr="000D484A" w:rsidRDefault="00B100C0" w:rsidP="00B100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D484A">
        <w:rPr>
          <w:sz w:val="28"/>
          <w:szCs w:val="28"/>
        </w:rPr>
        <w:t xml:space="preserve">- принятая организацией учётная политика применяется </w:t>
      </w:r>
      <w:r w:rsidRPr="000D484A">
        <w:rPr>
          <w:sz w:val="28"/>
          <w:szCs w:val="28"/>
          <w:u w:val="single"/>
        </w:rPr>
        <w:t>последовательно из г</w:t>
      </w:r>
      <w:r w:rsidRPr="000D484A">
        <w:rPr>
          <w:sz w:val="28"/>
          <w:szCs w:val="28"/>
          <w:u w:val="single"/>
        </w:rPr>
        <w:t>о</w:t>
      </w:r>
      <w:r w:rsidRPr="000D484A">
        <w:rPr>
          <w:sz w:val="28"/>
          <w:szCs w:val="28"/>
          <w:u w:val="single"/>
        </w:rPr>
        <w:t xml:space="preserve">да в год </w:t>
      </w:r>
      <w:r w:rsidRPr="000D484A">
        <w:rPr>
          <w:sz w:val="28"/>
          <w:szCs w:val="28"/>
        </w:rPr>
        <w:t>(часть 5 статьи 8).</w:t>
      </w:r>
      <w:r>
        <w:rPr>
          <w:sz w:val="28"/>
          <w:szCs w:val="28"/>
        </w:rPr>
        <w:t xml:space="preserve"> </w:t>
      </w:r>
      <w:r w:rsidRPr="000D484A">
        <w:rPr>
          <w:sz w:val="28"/>
          <w:szCs w:val="28"/>
        </w:rPr>
        <w:t>Изменение уч</w:t>
      </w:r>
      <w:r>
        <w:rPr>
          <w:sz w:val="28"/>
          <w:szCs w:val="28"/>
        </w:rPr>
        <w:t>ё</w:t>
      </w:r>
      <w:r w:rsidRPr="000D484A">
        <w:rPr>
          <w:sz w:val="28"/>
          <w:szCs w:val="28"/>
        </w:rPr>
        <w:t>тной политики может произв</w:t>
      </w:r>
      <w:r w:rsidRPr="000D484A">
        <w:rPr>
          <w:sz w:val="28"/>
          <w:szCs w:val="28"/>
        </w:rPr>
        <w:t>о</w:t>
      </w:r>
      <w:r w:rsidRPr="000D484A">
        <w:rPr>
          <w:sz w:val="28"/>
          <w:szCs w:val="28"/>
        </w:rPr>
        <w:t>диться при условиях, указанных в части 6 статьи 8.</w:t>
      </w:r>
    </w:p>
    <w:p w:rsidR="00B100C0" w:rsidRDefault="00B100C0" w:rsidP="00B100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1F82">
        <w:rPr>
          <w:sz w:val="28"/>
          <w:szCs w:val="28"/>
        </w:rPr>
        <w:t>В нарушение Федерального закона №402 приказами Учреждения ежего</w:t>
      </w:r>
      <w:r w:rsidRPr="006C1F82">
        <w:rPr>
          <w:sz w:val="28"/>
          <w:szCs w:val="28"/>
        </w:rPr>
        <w:t>д</w:t>
      </w:r>
      <w:r w:rsidRPr="006C1F82">
        <w:rPr>
          <w:sz w:val="28"/>
          <w:szCs w:val="28"/>
        </w:rPr>
        <w:t>но утверждалась новая уч</w:t>
      </w:r>
      <w:r>
        <w:rPr>
          <w:sz w:val="28"/>
          <w:szCs w:val="28"/>
        </w:rPr>
        <w:t>ё</w:t>
      </w:r>
      <w:r w:rsidRPr="006C1F82">
        <w:rPr>
          <w:sz w:val="28"/>
          <w:szCs w:val="28"/>
        </w:rPr>
        <w:t>тная политика, а не вносились соответствующие изм</w:t>
      </w:r>
      <w:r w:rsidRPr="006C1F82">
        <w:rPr>
          <w:sz w:val="28"/>
          <w:szCs w:val="28"/>
        </w:rPr>
        <w:t>е</w:t>
      </w:r>
      <w:r w:rsidRPr="006C1F82">
        <w:rPr>
          <w:sz w:val="28"/>
          <w:szCs w:val="28"/>
        </w:rPr>
        <w:t>нения</w:t>
      </w:r>
      <w:r>
        <w:rPr>
          <w:sz w:val="28"/>
          <w:szCs w:val="28"/>
        </w:rPr>
        <w:t xml:space="preserve"> в ранее утверждённую учётную политику.</w:t>
      </w:r>
    </w:p>
    <w:p w:rsidR="00B100C0" w:rsidRPr="00FC69EC" w:rsidRDefault="00B100C0" w:rsidP="00B100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FC69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C69EC">
        <w:rPr>
          <w:sz w:val="28"/>
          <w:szCs w:val="28"/>
        </w:rPr>
        <w:t>В Положениях об уч</w:t>
      </w:r>
      <w:r>
        <w:rPr>
          <w:sz w:val="28"/>
          <w:szCs w:val="28"/>
        </w:rPr>
        <w:t>ё</w:t>
      </w:r>
      <w:r w:rsidRPr="00FC69EC">
        <w:rPr>
          <w:sz w:val="28"/>
          <w:szCs w:val="28"/>
        </w:rPr>
        <w:t xml:space="preserve">тной политике не нашли отражение операции по </w:t>
      </w:r>
      <w:r>
        <w:rPr>
          <w:sz w:val="28"/>
          <w:szCs w:val="28"/>
        </w:rPr>
        <w:t xml:space="preserve">учёту </w:t>
      </w:r>
      <w:r w:rsidRPr="00FC69EC">
        <w:rPr>
          <w:sz w:val="28"/>
          <w:szCs w:val="28"/>
        </w:rPr>
        <w:t>субсидий (момент начисления в качестве доходов; перечень документов, сл</w:t>
      </w:r>
      <w:r w:rsidRPr="00FC69EC">
        <w:rPr>
          <w:sz w:val="28"/>
          <w:szCs w:val="28"/>
        </w:rPr>
        <w:t>у</w:t>
      </w:r>
      <w:r w:rsidRPr="00FC69EC">
        <w:rPr>
          <w:sz w:val="28"/>
          <w:szCs w:val="28"/>
        </w:rPr>
        <w:t>жащих основанием для отражения операций с субсидиями.). Поскольку субс</w:t>
      </w:r>
      <w:r w:rsidRPr="00FC69EC">
        <w:rPr>
          <w:sz w:val="28"/>
          <w:szCs w:val="28"/>
        </w:rPr>
        <w:t>и</w:t>
      </w:r>
      <w:r w:rsidRPr="00FC69EC">
        <w:rPr>
          <w:sz w:val="28"/>
          <w:szCs w:val="28"/>
        </w:rPr>
        <w:t>дия является одним из видов целевых средств, выделяемых учреждениям на определ</w:t>
      </w:r>
      <w:r>
        <w:rPr>
          <w:sz w:val="28"/>
          <w:szCs w:val="28"/>
        </w:rPr>
        <w:t>ё</w:t>
      </w:r>
      <w:r w:rsidRPr="00FC69EC">
        <w:rPr>
          <w:sz w:val="28"/>
          <w:szCs w:val="28"/>
        </w:rPr>
        <w:t>нный срок для достижения установленных целей, достижение соотве</w:t>
      </w:r>
      <w:r w:rsidRPr="00FC69EC">
        <w:rPr>
          <w:sz w:val="28"/>
          <w:szCs w:val="28"/>
        </w:rPr>
        <w:t>т</w:t>
      </w:r>
      <w:r w:rsidRPr="00FC69EC">
        <w:rPr>
          <w:sz w:val="28"/>
          <w:szCs w:val="28"/>
        </w:rPr>
        <w:t>ствующих целей является одним из факторов, регламентирующих порядок о</w:t>
      </w:r>
      <w:r w:rsidRPr="00FC69EC">
        <w:rPr>
          <w:sz w:val="28"/>
          <w:szCs w:val="28"/>
        </w:rPr>
        <w:t>т</w:t>
      </w:r>
      <w:r w:rsidRPr="00FC69EC">
        <w:rPr>
          <w:sz w:val="28"/>
          <w:szCs w:val="28"/>
        </w:rPr>
        <w:t>ражения субсидий в бухгалтерском уч</w:t>
      </w:r>
      <w:r>
        <w:rPr>
          <w:sz w:val="28"/>
          <w:szCs w:val="28"/>
        </w:rPr>
        <w:t>ё</w:t>
      </w:r>
      <w:r w:rsidRPr="00FC69EC">
        <w:rPr>
          <w:sz w:val="28"/>
          <w:szCs w:val="28"/>
        </w:rPr>
        <w:t>те.</w:t>
      </w:r>
    </w:p>
    <w:p w:rsidR="00B100C0" w:rsidRPr="00CE50F8" w:rsidRDefault="00B100C0" w:rsidP="00B100C0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  <w:r>
        <w:br/>
      </w:r>
      <w:r w:rsidRPr="00CE50F8">
        <w:rPr>
          <w:i/>
          <w:sz w:val="28"/>
          <w:szCs w:val="28"/>
        </w:rPr>
        <w:t>Проверка правильности ведения уч</w:t>
      </w:r>
      <w:r>
        <w:rPr>
          <w:i/>
          <w:sz w:val="28"/>
          <w:szCs w:val="28"/>
        </w:rPr>
        <w:t>ё</w:t>
      </w:r>
      <w:r w:rsidRPr="00CE50F8">
        <w:rPr>
          <w:i/>
          <w:sz w:val="28"/>
          <w:szCs w:val="28"/>
        </w:rPr>
        <w:t>та основных средств показала</w:t>
      </w:r>
    </w:p>
    <w:p w:rsidR="00B100C0" w:rsidRDefault="00B100C0" w:rsidP="00B100C0">
      <w:pPr>
        <w:jc w:val="both"/>
        <w:rPr>
          <w:sz w:val="28"/>
          <w:szCs w:val="28"/>
        </w:rPr>
      </w:pPr>
      <w:r w:rsidRPr="00CE50F8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CE50F8">
        <w:rPr>
          <w:sz w:val="28"/>
          <w:szCs w:val="28"/>
        </w:rPr>
        <w:t>т основных средств характеризуется следующими данными:</w:t>
      </w:r>
    </w:p>
    <w:p w:rsidR="00B100C0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50F8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</w:t>
      </w:r>
      <w:r w:rsidRPr="00CE50F8">
        <w:rPr>
          <w:sz w:val="28"/>
          <w:szCs w:val="28"/>
        </w:rPr>
        <w:t>г. по данным бюджетного уч</w:t>
      </w:r>
      <w:r>
        <w:rPr>
          <w:sz w:val="28"/>
          <w:szCs w:val="28"/>
        </w:rPr>
        <w:t>ё</w:t>
      </w:r>
      <w:r w:rsidRPr="00CE50F8">
        <w:rPr>
          <w:sz w:val="28"/>
          <w:szCs w:val="28"/>
        </w:rPr>
        <w:t xml:space="preserve">та МАУ ДЮСШ «Арена МВ» </w:t>
      </w:r>
      <w:r>
        <w:rPr>
          <w:sz w:val="28"/>
          <w:szCs w:val="28"/>
        </w:rPr>
        <w:t xml:space="preserve">числились </w:t>
      </w:r>
      <w:r w:rsidRPr="00CE50F8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е </w:t>
      </w:r>
      <w:r w:rsidRPr="00CE50F8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CE50F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E50F8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5031,6</w:t>
      </w:r>
      <w:r w:rsidRPr="00CE50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(пом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спортивного зала)</w:t>
      </w:r>
      <w:r w:rsidRPr="00CE50F8">
        <w:rPr>
          <w:sz w:val="28"/>
          <w:szCs w:val="28"/>
        </w:rPr>
        <w:t>.</w:t>
      </w:r>
    </w:p>
    <w:p w:rsidR="00B100C0" w:rsidRPr="00CE50F8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50F8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7</w:t>
      </w:r>
      <w:r w:rsidRPr="00CE50F8">
        <w:rPr>
          <w:sz w:val="28"/>
          <w:szCs w:val="28"/>
        </w:rPr>
        <w:t>г. балансовая стоимость основных средств с</w:t>
      </w:r>
      <w:r w:rsidRPr="00CE50F8">
        <w:rPr>
          <w:sz w:val="28"/>
          <w:szCs w:val="28"/>
        </w:rPr>
        <w:t>о</w:t>
      </w:r>
      <w:r w:rsidRPr="00CE50F8">
        <w:rPr>
          <w:sz w:val="28"/>
          <w:szCs w:val="28"/>
        </w:rPr>
        <w:t>гласно данным бюджетного уч</w:t>
      </w:r>
      <w:r>
        <w:rPr>
          <w:sz w:val="28"/>
          <w:szCs w:val="28"/>
        </w:rPr>
        <w:t>ё</w:t>
      </w:r>
      <w:r w:rsidRPr="00CE50F8">
        <w:rPr>
          <w:sz w:val="28"/>
          <w:szCs w:val="28"/>
        </w:rPr>
        <w:t xml:space="preserve">та составила </w:t>
      </w:r>
      <w:r>
        <w:rPr>
          <w:sz w:val="28"/>
          <w:szCs w:val="28"/>
        </w:rPr>
        <w:t>79161,1</w:t>
      </w:r>
      <w:r w:rsidRPr="00CE50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E50F8">
        <w:rPr>
          <w:sz w:val="28"/>
          <w:szCs w:val="28"/>
        </w:rPr>
        <w:t>.</w:t>
      </w:r>
    </w:p>
    <w:p w:rsidR="00B100C0" w:rsidRPr="00CE50F8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50F8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E50F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принято к учёту</w:t>
      </w:r>
      <w:r w:rsidRPr="00CE50F8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ое</w:t>
      </w:r>
      <w:r w:rsidRPr="00CE50F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</w:t>
      </w:r>
      <w:r w:rsidRPr="00CE50F8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первоначальной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74129,5 тыс. рублей (площадью 1100,8 кв.м.).</w:t>
      </w:r>
    </w:p>
    <w:p w:rsidR="00B100C0" w:rsidRPr="00CE50F8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50F8">
        <w:rPr>
          <w:sz w:val="28"/>
          <w:szCs w:val="28"/>
        </w:rPr>
        <w:t>Амортизация основных средств начисляется ежемесячно в соответствии с требованиями «Инструкции по применению единого плана счетов бухгалте</w:t>
      </w:r>
      <w:r w:rsidRPr="00CE50F8">
        <w:rPr>
          <w:sz w:val="28"/>
          <w:szCs w:val="28"/>
        </w:rPr>
        <w:t>р</w:t>
      </w:r>
      <w:r w:rsidRPr="00CE50F8">
        <w:rPr>
          <w:sz w:val="28"/>
          <w:szCs w:val="28"/>
        </w:rPr>
        <w:t>ского уч</w:t>
      </w:r>
      <w:r>
        <w:rPr>
          <w:sz w:val="28"/>
          <w:szCs w:val="28"/>
        </w:rPr>
        <w:t>ё</w:t>
      </w:r>
      <w:r w:rsidRPr="00CE50F8">
        <w:rPr>
          <w:sz w:val="28"/>
          <w:szCs w:val="28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CE50F8">
        <w:rPr>
          <w:sz w:val="28"/>
          <w:szCs w:val="28"/>
        </w:rPr>
        <w:t>е</w:t>
      </w:r>
      <w:r w:rsidRPr="00CE50F8">
        <w:rPr>
          <w:sz w:val="28"/>
          <w:szCs w:val="28"/>
        </w:rPr>
        <w:t>бюджетными фондами, государственных академий наук, государственных (м</w:t>
      </w:r>
      <w:r w:rsidRPr="00CE50F8">
        <w:rPr>
          <w:sz w:val="28"/>
          <w:szCs w:val="28"/>
        </w:rPr>
        <w:t>у</w:t>
      </w:r>
      <w:r w:rsidRPr="00CE50F8">
        <w:rPr>
          <w:sz w:val="28"/>
          <w:szCs w:val="28"/>
        </w:rPr>
        <w:t>ниципальных) учреждений», утвержд</w:t>
      </w:r>
      <w:r>
        <w:rPr>
          <w:sz w:val="28"/>
          <w:szCs w:val="28"/>
        </w:rPr>
        <w:t>ё</w:t>
      </w:r>
      <w:r w:rsidRPr="00CE50F8">
        <w:rPr>
          <w:sz w:val="28"/>
          <w:szCs w:val="28"/>
        </w:rPr>
        <w:t xml:space="preserve">нной приказом Минфина от 01.12.2010г. </w:t>
      </w:r>
      <w:r>
        <w:rPr>
          <w:sz w:val="28"/>
          <w:szCs w:val="28"/>
        </w:rPr>
        <w:t>№</w:t>
      </w:r>
      <w:r w:rsidRPr="00CE50F8">
        <w:rPr>
          <w:sz w:val="28"/>
          <w:szCs w:val="28"/>
        </w:rPr>
        <w:t>157-н.</w:t>
      </w:r>
    </w:p>
    <w:p w:rsidR="00B100C0" w:rsidRPr="00CE50F8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50F8">
        <w:rPr>
          <w:sz w:val="28"/>
          <w:szCs w:val="28"/>
        </w:rPr>
        <w:t>Аналитический уч</w:t>
      </w:r>
      <w:r>
        <w:rPr>
          <w:sz w:val="28"/>
          <w:szCs w:val="28"/>
        </w:rPr>
        <w:t>ё</w:t>
      </w:r>
      <w:r w:rsidRPr="00CE50F8">
        <w:rPr>
          <w:sz w:val="28"/>
          <w:szCs w:val="28"/>
        </w:rPr>
        <w:t>т основных средств вед</w:t>
      </w:r>
      <w:r>
        <w:rPr>
          <w:sz w:val="28"/>
          <w:szCs w:val="28"/>
        </w:rPr>
        <w:t>ё</w:t>
      </w:r>
      <w:r w:rsidRPr="00CE50F8">
        <w:rPr>
          <w:sz w:val="28"/>
          <w:szCs w:val="28"/>
        </w:rPr>
        <w:t>тся на инвентарных карто</w:t>
      </w:r>
      <w:r w:rsidRPr="00CE50F8">
        <w:rPr>
          <w:sz w:val="28"/>
          <w:szCs w:val="28"/>
        </w:rPr>
        <w:t>ч</w:t>
      </w:r>
      <w:r w:rsidRPr="00CE50F8">
        <w:rPr>
          <w:sz w:val="28"/>
          <w:szCs w:val="28"/>
        </w:rPr>
        <w:t xml:space="preserve">ках. В </w:t>
      </w:r>
      <w:r>
        <w:rPr>
          <w:sz w:val="28"/>
          <w:szCs w:val="28"/>
        </w:rPr>
        <w:t xml:space="preserve"> нарушение </w:t>
      </w:r>
      <w:r w:rsidRPr="00E5570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55701">
        <w:rPr>
          <w:sz w:val="28"/>
          <w:szCs w:val="28"/>
        </w:rPr>
        <w:t xml:space="preserve"> Минфина России от 30.03.2015 </w:t>
      </w:r>
      <w:r>
        <w:rPr>
          <w:sz w:val="28"/>
          <w:szCs w:val="28"/>
        </w:rPr>
        <w:t>№</w:t>
      </w:r>
      <w:r w:rsidRPr="00E55701">
        <w:rPr>
          <w:sz w:val="28"/>
          <w:szCs w:val="28"/>
        </w:rPr>
        <w:t xml:space="preserve">52н  </w:t>
      </w:r>
      <w:r>
        <w:rPr>
          <w:sz w:val="28"/>
          <w:szCs w:val="28"/>
        </w:rPr>
        <w:t>«</w:t>
      </w:r>
      <w:r w:rsidRPr="00E55701">
        <w:rPr>
          <w:sz w:val="28"/>
          <w:szCs w:val="28"/>
        </w:rPr>
        <w:t>Об у</w:t>
      </w:r>
      <w:r w:rsidRPr="00E55701">
        <w:rPr>
          <w:sz w:val="28"/>
          <w:szCs w:val="28"/>
        </w:rPr>
        <w:t>т</w:t>
      </w:r>
      <w:r w:rsidRPr="00E55701">
        <w:rPr>
          <w:sz w:val="28"/>
          <w:szCs w:val="28"/>
        </w:rPr>
        <w:t>верждении форм первичных уч</w:t>
      </w:r>
      <w:r>
        <w:rPr>
          <w:sz w:val="28"/>
          <w:szCs w:val="28"/>
        </w:rPr>
        <w:t>ё</w:t>
      </w:r>
      <w:r w:rsidRPr="00E55701">
        <w:rPr>
          <w:sz w:val="28"/>
          <w:szCs w:val="28"/>
        </w:rPr>
        <w:t>тных документов и регистров бухгалтерского уч</w:t>
      </w:r>
      <w:r>
        <w:rPr>
          <w:sz w:val="28"/>
          <w:szCs w:val="28"/>
        </w:rPr>
        <w:t>ё</w:t>
      </w:r>
      <w:r w:rsidRPr="00E55701">
        <w:rPr>
          <w:sz w:val="28"/>
          <w:szCs w:val="28"/>
        </w:rPr>
        <w:t>та, пр</w:t>
      </w:r>
      <w:r w:rsidRPr="00E55701">
        <w:rPr>
          <w:sz w:val="28"/>
          <w:szCs w:val="28"/>
        </w:rPr>
        <w:t>и</w:t>
      </w:r>
      <w:r w:rsidRPr="00E55701">
        <w:rPr>
          <w:sz w:val="28"/>
          <w:szCs w:val="28"/>
        </w:rPr>
        <w:t>меняемых органами государственной власти (государственными органами), о</w:t>
      </w:r>
      <w:r w:rsidRPr="00E55701">
        <w:rPr>
          <w:sz w:val="28"/>
          <w:szCs w:val="28"/>
        </w:rPr>
        <w:t>р</w:t>
      </w:r>
      <w:r w:rsidRPr="00E55701">
        <w:rPr>
          <w:sz w:val="28"/>
          <w:szCs w:val="28"/>
        </w:rPr>
        <w:t>ганами местного самоуправления, органами управления государственными внебюджетными фондами, государственными (муниципальными) учреждени</w:t>
      </w:r>
      <w:r w:rsidRPr="00E55701">
        <w:rPr>
          <w:sz w:val="28"/>
          <w:szCs w:val="28"/>
        </w:rPr>
        <w:t>я</w:t>
      </w:r>
      <w:r w:rsidRPr="00E55701">
        <w:rPr>
          <w:sz w:val="28"/>
          <w:szCs w:val="28"/>
        </w:rPr>
        <w:t>ми, и Методических указаний по их применению</w:t>
      </w:r>
      <w:r>
        <w:rPr>
          <w:sz w:val="28"/>
          <w:szCs w:val="28"/>
        </w:rPr>
        <w:t>»</w:t>
      </w:r>
      <w:r w:rsidRPr="00E55701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вентарной </w:t>
      </w:r>
      <w:r w:rsidRPr="00A720D1">
        <w:rPr>
          <w:sz w:val="28"/>
          <w:szCs w:val="28"/>
        </w:rPr>
        <w:t xml:space="preserve">карточке </w:t>
      </w:r>
      <w:hyperlink r:id="rId9" w:history="1">
        <w:r w:rsidRPr="00A720D1">
          <w:rPr>
            <w:sz w:val="28"/>
            <w:szCs w:val="28"/>
          </w:rPr>
          <w:t>(ф. 0504031)</w:t>
        </w:r>
      </w:hyperlink>
      <w:r w:rsidRPr="00A720D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указаны признаки объекта помещения спортзала  (раздел 1).</w:t>
      </w:r>
    </w:p>
    <w:p w:rsidR="00B100C0" w:rsidRPr="00CE50F8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января 2011 года Учреждением принято к бухгалтерскому учёту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средство – помещение спортивного зала по балансовой стоимости 5031,6</w:t>
      </w:r>
      <w:r w:rsidRPr="00CE50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на которое ежемесячно начисляется амортизация, что подтверждено инвентарной карточкой учёта нефинансовых активов (ф.0504031) № 20001. </w:t>
      </w:r>
    </w:p>
    <w:p w:rsidR="00B100C0" w:rsidRDefault="00B100C0" w:rsidP="00B100C0">
      <w:pPr>
        <w:jc w:val="both"/>
        <w:rPr>
          <w:rStyle w:val="data2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F7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data2"/>
        </w:rPr>
        <w:t xml:space="preserve"> </w:t>
      </w:r>
      <w:r w:rsidRPr="00567202">
        <w:rPr>
          <w:sz w:val="28"/>
          <w:szCs w:val="28"/>
        </w:rPr>
        <w:t>В соответствии со статьей 9 Федерального закона от 06.12.2011 №402-ФЗ «О бухгалтерском уч</w:t>
      </w:r>
      <w:r>
        <w:rPr>
          <w:sz w:val="28"/>
          <w:szCs w:val="28"/>
        </w:rPr>
        <w:t>ё</w:t>
      </w:r>
      <w:r w:rsidRPr="00567202">
        <w:rPr>
          <w:sz w:val="28"/>
          <w:szCs w:val="28"/>
        </w:rPr>
        <w:t xml:space="preserve">те» </w:t>
      </w:r>
      <w:r w:rsidRPr="00567202">
        <w:rPr>
          <w:rStyle w:val="data2"/>
          <w:sz w:val="28"/>
          <w:szCs w:val="28"/>
        </w:rPr>
        <w:t>каждый факт хозяйственной жизни подлежит офор</w:t>
      </w:r>
      <w:r w:rsidRPr="00567202">
        <w:rPr>
          <w:rStyle w:val="data2"/>
          <w:sz w:val="28"/>
          <w:szCs w:val="28"/>
        </w:rPr>
        <w:t>м</w:t>
      </w:r>
      <w:r w:rsidRPr="00567202">
        <w:rPr>
          <w:rStyle w:val="data2"/>
          <w:sz w:val="28"/>
          <w:szCs w:val="28"/>
        </w:rPr>
        <w:t>лению первичным уч</w:t>
      </w:r>
      <w:r>
        <w:rPr>
          <w:rStyle w:val="data2"/>
          <w:sz w:val="28"/>
          <w:szCs w:val="28"/>
        </w:rPr>
        <w:t>ё</w:t>
      </w:r>
      <w:r w:rsidRPr="00567202">
        <w:rPr>
          <w:rStyle w:val="data2"/>
          <w:sz w:val="28"/>
          <w:szCs w:val="28"/>
        </w:rPr>
        <w:t>тным документом. Не допускается принятие к бухгалте</w:t>
      </w:r>
      <w:r w:rsidRPr="00567202">
        <w:rPr>
          <w:rStyle w:val="data2"/>
          <w:sz w:val="28"/>
          <w:szCs w:val="28"/>
        </w:rPr>
        <w:t>р</w:t>
      </w:r>
      <w:r w:rsidRPr="00567202">
        <w:rPr>
          <w:rStyle w:val="data2"/>
          <w:sz w:val="28"/>
          <w:szCs w:val="28"/>
        </w:rPr>
        <w:t>скому уч</w:t>
      </w:r>
      <w:r>
        <w:rPr>
          <w:rStyle w:val="data2"/>
          <w:sz w:val="28"/>
          <w:szCs w:val="28"/>
        </w:rPr>
        <w:t>ё</w:t>
      </w:r>
      <w:r w:rsidRPr="00567202">
        <w:rPr>
          <w:rStyle w:val="data2"/>
          <w:sz w:val="28"/>
          <w:szCs w:val="28"/>
        </w:rPr>
        <w:t>ту документов, которыми оформляются не имевшие места факты х</w:t>
      </w:r>
      <w:r w:rsidRPr="00567202">
        <w:rPr>
          <w:rStyle w:val="data2"/>
          <w:sz w:val="28"/>
          <w:szCs w:val="28"/>
        </w:rPr>
        <w:t>о</w:t>
      </w:r>
      <w:r w:rsidRPr="00567202">
        <w:rPr>
          <w:rStyle w:val="data2"/>
          <w:sz w:val="28"/>
          <w:szCs w:val="28"/>
        </w:rPr>
        <w:t>зяйственной жизни, в том числе лежащие в основе мнимых и притворных сд</w:t>
      </w:r>
      <w:r w:rsidRPr="00567202">
        <w:rPr>
          <w:rStyle w:val="data2"/>
          <w:sz w:val="28"/>
          <w:szCs w:val="28"/>
        </w:rPr>
        <w:t>е</w:t>
      </w:r>
      <w:r w:rsidRPr="00567202">
        <w:rPr>
          <w:rStyle w:val="data2"/>
          <w:sz w:val="28"/>
          <w:szCs w:val="28"/>
        </w:rPr>
        <w:t xml:space="preserve">лок. </w:t>
      </w:r>
    </w:p>
    <w:p w:rsidR="00B100C0" w:rsidRPr="00503908" w:rsidRDefault="00B100C0" w:rsidP="00B100C0">
      <w:pPr>
        <w:ind w:firstLine="426"/>
        <w:jc w:val="both"/>
        <w:rPr>
          <w:sz w:val="28"/>
          <w:szCs w:val="28"/>
        </w:rPr>
      </w:pPr>
      <w:r w:rsidRPr="00567202">
        <w:rPr>
          <w:rStyle w:val="data2"/>
          <w:sz w:val="28"/>
          <w:szCs w:val="28"/>
        </w:rPr>
        <w:t>Первичный уч</w:t>
      </w:r>
      <w:r>
        <w:rPr>
          <w:rStyle w:val="data2"/>
          <w:sz w:val="28"/>
          <w:szCs w:val="28"/>
        </w:rPr>
        <w:t>ё</w:t>
      </w:r>
      <w:r w:rsidRPr="00567202">
        <w:rPr>
          <w:rStyle w:val="data2"/>
          <w:sz w:val="28"/>
          <w:szCs w:val="28"/>
        </w:rPr>
        <w:t xml:space="preserve">тный документ должен быть составлен </w:t>
      </w:r>
      <w:r w:rsidRPr="00281A8B">
        <w:rPr>
          <w:rStyle w:val="data2"/>
          <w:sz w:val="28"/>
          <w:szCs w:val="28"/>
          <w:u w:val="single"/>
        </w:rPr>
        <w:t>при совершении фа</w:t>
      </w:r>
      <w:r w:rsidRPr="00281A8B">
        <w:rPr>
          <w:rStyle w:val="data2"/>
          <w:sz w:val="28"/>
          <w:szCs w:val="28"/>
          <w:u w:val="single"/>
        </w:rPr>
        <w:t>к</w:t>
      </w:r>
      <w:r w:rsidRPr="00281A8B">
        <w:rPr>
          <w:rStyle w:val="data2"/>
          <w:sz w:val="28"/>
          <w:szCs w:val="28"/>
          <w:u w:val="single"/>
        </w:rPr>
        <w:t>та хозяйственной жизни</w:t>
      </w:r>
      <w:r w:rsidRPr="00567202">
        <w:rPr>
          <w:rStyle w:val="data2"/>
          <w:sz w:val="28"/>
          <w:szCs w:val="28"/>
        </w:rPr>
        <w:t xml:space="preserve">. </w:t>
      </w:r>
      <w:r w:rsidRPr="00281A8B">
        <w:rPr>
          <w:sz w:val="28"/>
          <w:szCs w:val="28"/>
        </w:rPr>
        <w:t>Поступление основных средств оформляется актом при</w:t>
      </w:r>
      <w:r>
        <w:rPr>
          <w:sz w:val="28"/>
          <w:szCs w:val="28"/>
        </w:rPr>
        <w:t>ё</w:t>
      </w:r>
      <w:r w:rsidRPr="00281A8B">
        <w:rPr>
          <w:sz w:val="28"/>
          <w:szCs w:val="28"/>
        </w:rPr>
        <w:t xml:space="preserve">мки-передачи основных средств. </w:t>
      </w:r>
      <w:r>
        <w:rPr>
          <w:sz w:val="28"/>
          <w:szCs w:val="28"/>
        </w:rPr>
        <w:t>А</w:t>
      </w:r>
      <w:r w:rsidRPr="00503908">
        <w:rPr>
          <w:sz w:val="28"/>
          <w:szCs w:val="28"/>
        </w:rPr>
        <w:t>кт оформляется бухгалтерской записью,</w:t>
      </w:r>
      <w:r>
        <w:rPr>
          <w:sz w:val="28"/>
          <w:szCs w:val="28"/>
        </w:rPr>
        <w:t xml:space="preserve"> н</w:t>
      </w:r>
      <w:r w:rsidRPr="0050390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которого</w:t>
      </w:r>
      <w:r w:rsidRPr="00503908">
        <w:rPr>
          <w:sz w:val="28"/>
          <w:szCs w:val="28"/>
        </w:rPr>
        <w:t xml:space="preserve"> выписывается инвентарная карточка, являющаяся рег</w:t>
      </w:r>
      <w:r w:rsidRPr="00503908">
        <w:rPr>
          <w:sz w:val="28"/>
          <w:szCs w:val="28"/>
        </w:rPr>
        <w:t>и</w:t>
      </w:r>
      <w:r w:rsidRPr="00503908">
        <w:rPr>
          <w:sz w:val="28"/>
          <w:szCs w:val="28"/>
        </w:rPr>
        <w:t>стром аналитического уч</w:t>
      </w:r>
      <w:r>
        <w:rPr>
          <w:sz w:val="28"/>
          <w:szCs w:val="28"/>
        </w:rPr>
        <w:t>ё</w:t>
      </w:r>
      <w:r w:rsidRPr="00503908">
        <w:rPr>
          <w:sz w:val="28"/>
          <w:szCs w:val="28"/>
        </w:rPr>
        <w:t xml:space="preserve">та основных средств. </w:t>
      </w:r>
    </w:p>
    <w:p w:rsidR="00B100C0" w:rsidRPr="00616627" w:rsidRDefault="00B100C0" w:rsidP="00B100C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177E">
        <w:rPr>
          <w:sz w:val="28"/>
          <w:szCs w:val="28"/>
        </w:rPr>
        <w:t>Для постановки на балансовый учёт объектов недвижимости у учрежд</w:t>
      </w:r>
      <w:r w:rsidRPr="0053177E">
        <w:rPr>
          <w:sz w:val="28"/>
          <w:szCs w:val="28"/>
        </w:rPr>
        <w:t>е</w:t>
      </w:r>
      <w:r w:rsidRPr="0053177E">
        <w:rPr>
          <w:sz w:val="28"/>
          <w:szCs w:val="28"/>
        </w:rPr>
        <w:t>ния обязательно должно быть свидетельство о регистрации права оперативного управления (выписка из ЕГРП).</w:t>
      </w:r>
      <w:r w:rsidRPr="00616627">
        <w:rPr>
          <w:sz w:val="28"/>
          <w:szCs w:val="28"/>
        </w:rPr>
        <w:t xml:space="preserve"> </w:t>
      </w:r>
    </w:p>
    <w:p w:rsidR="00B100C0" w:rsidRPr="00252F4F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F4F">
        <w:rPr>
          <w:sz w:val="28"/>
          <w:szCs w:val="28"/>
        </w:rPr>
        <w:t xml:space="preserve">В силу </w:t>
      </w:r>
      <w:hyperlink r:id="rId10" w:history="1">
        <w:r w:rsidRPr="00252F4F">
          <w:rPr>
            <w:sz w:val="28"/>
            <w:szCs w:val="28"/>
          </w:rPr>
          <w:t>пункта 36</w:t>
        </w:r>
      </w:hyperlink>
      <w:r w:rsidRPr="00252F4F">
        <w:rPr>
          <w:sz w:val="28"/>
          <w:szCs w:val="28"/>
        </w:rPr>
        <w:t xml:space="preserve"> Приказа Минфина России от 01.12.2010 №157н </w:t>
      </w:r>
      <w:r>
        <w:rPr>
          <w:sz w:val="28"/>
          <w:szCs w:val="28"/>
        </w:rPr>
        <w:t>«</w:t>
      </w:r>
      <w:r w:rsidRPr="00252F4F">
        <w:rPr>
          <w:sz w:val="28"/>
          <w:szCs w:val="28"/>
        </w:rPr>
        <w:t>Об у</w:t>
      </w:r>
      <w:r w:rsidRPr="00252F4F">
        <w:rPr>
          <w:sz w:val="28"/>
          <w:szCs w:val="28"/>
        </w:rPr>
        <w:t>т</w:t>
      </w:r>
      <w:r w:rsidRPr="00252F4F">
        <w:rPr>
          <w:sz w:val="28"/>
          <w:szCs w:val="28"/>
        </w:rPr>
        <w:t>верждении Единого плана счетов бухгалтерского уч</w:t>
      </w:r>
      <w:r>
        <w:rPr>
          <w:sz w:val="28"/>
          <w:szCs w:val="28"/>
        </w:rPr>
        <w:t>ё</w:t>
      </w:r>
      <w:r w:rsidRPr="00252F4F">
        <w:rPr>
          <w:sz w:val="28"/>
          <w:szCs w:val="28"/>
        </w:rPr>
        <w:t>та для органов государс</w:t>
      </w:r>
      <w:r w:rsidRPr="00252F4F">
        <w:rPr>
          <w:sz w:val="28"/>
          <w:szCs w:val="28"/>
        </w:rPr>
        <w:t>т</w:t>
      </w:r>
      <w:r w:rsidRPr="00252F4F">
        <w:rPr>
          <w:sz w:val="28"/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252F4F">
        <w:rPr>
          <w:sz w:val="28"/>
          <w:szCs w:val="28"/>
        </w:rPr>
        <w:t>т</w:t>
      </w:r>
      <w:r w:rsidRPr="00252F4F">
        <w:rPr>
          <w:sz w:val="28"/>
          <w:szCs w:val="28"/>
        </w:rPr>
        <w:t>венных академий наук, государственных (муниципальных) учреждений и И</w:t>
      </w:r>
      <w:r w:rsidRPr="00252F4F">
        <w:rPr>
          <w:sz w:val="28"/>
          <w:szCs w:val="28"/>
        </w:rPr>
        <w:t>н</w:t>
      </w:r>
      <w:r w:rsidRPr="00252F4F">
        <w:rPr>
          <w:sz w:val="28"/>
          <w:szCs w:val="28"/>
        </w:rPr>
        <w:t>струкции по его применению</w:t>
      </w:r>
      <w:r>
        <w:rPr>
          <w:sz w:val="28"/>
          <w:szCs w:val="28"/>
        </w:rPr>
        <w:t>»</w:t>
      </w:r>
      <w:r w:rsidRPr="00252F4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52F4F">
        <w:rPr>
          <w:sz w:val="28"/>
          <w:szCs w:val="28"/>
        </w:rPr>
        <w:t>- Инструкция № 157н) принятие к уч</w:t>
      </w:r>
      <w:r>
        <w:rPr>
          <w:sz w:val="28"/>
          <w:szCs w:val="28"/>
        </w:rPr>
        <w:t>ё</w:t>
      </w:r>
      <w:r w:rsidRPr="00252F4F">
        <w:rPr>
          <w:sz w:val="28"/>
          <w:szCs w:val="28"/>
        </w:rPr>
        <w:t>ту объектов недвижимого имущества, права на которые подлежат в соответствии с законодательством РФ государственной регистрации, осуществляется на осн</w:t>
      </w:r>
      <w:r w:rsidRPr="00252F4F">
        <w:rPr>
          <w:sz w:val="28"/>
          <w:szCs w:val="28"/>
        </w:rPr>
        <w:t>о</w:t>
      </w:r>
      <w:r w:rsidRPr="00252F4F">
        <w:rPr>
          <w:sz w:val="28"/>
          <w:szCs w:val="28"/>
        </w:rPr>
        <w:t>вании первичных уч</w:t>
      </w:r>
      <w:r>
        <w:rPr>
          <w:sz w:val="28"/>
          <w:szCs w:val="28"/>
        </w:rPr>
        <w:t>ё</w:t>
      </w:r>
      <w:r w:rsidRPr="00252F4F">
        <w:rPr>
          <w:sz w:val="28"/>
          <w:szCs w:val="28"/>
        </w:rPr>
        <w:t>тных документов с обязательным приложением докуме</w:t>
      </w:r>
      <w:r w:rsidRPr="00252F4F">
        <w:rPr>
          <w:sz w:val="28"/>
          <w:szCs w:val="28"/>
        </w:rPr>
        <w:t>н</w:t>
      </w:r>
      <w:r w:rsidRPr="00252F4F">
        <w:rPr>
          <w:sz w:val="28"/>
          <w:szCs w:val="28"/>
        </w:rPr>
        <w:t>тов, подтверждающих государственную регистрацию права или сделку.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 w:rsidRPr="007763C5">
        <w:rPr>
          <w:sz w:val="28"/>
          <w:szCs w:val="28"/>
        </w:rPr>
        <w:t>Таким образом, отражение объекта основного средства на счёте 0 101 10 000 «</w:t>
      </w:r>
      <w:hyperlink r:id="rId11" w:tooltip="Основные средства (определение, описание, подробности)" w:history="1">
        <w:r w:rsidRPr="007763C5">
          <w:rPr>
            <w:rStyle w:val="a7"/>
            <w:color w:val="auto"/>
            <w:sz w:val="28"/>
            <w:szCs w:val="28"/>
            <w:u w:val="none"/>
          </w:rPr>
          <w:t>Основные средства</w:t>
        </w:r>
      </w:hyperlink>
      <w:r w:rsidRPr="007763C5">
        <w:rPr>
          <w:sz w:val="28"/>
          <w:szCs w:val="28"/>
        </w:rPr>
        <w:t xml:space="preserve"> – недвижимое имущество учреждения» до государстве</w:t>
      </w:r>
      <w:r w:rsidRPr="007763C5">
        <w:rPr>
          <w:sz w:val="28"/>
          <w:szCs w:val="28"/>
        </w:rPr>
        <w:t>н</w:t>
      </w:r>
      <w:r w:rsidRPr="007763C5">
        <w:rPr>
          <w:sz w:val="28"/>
          <w:szCs w:val="28"/>
        </w:rPr>
        <w:t>ной регистрации соответствующего</w:t>
      </w:r>
      <w:r w:rsidRPr="007D1389">
        <w:rPr>
          <w:sz w:val="28"/>
          <w:szCs w:val="28"/>
        </w:rPr>
        <w:t xml:space="preserve"> права Инструкцией №157н не предусмо</w:t>
      </w:r>
      <w:r w:rsidRPr="007D1389">
        <w:rPr>
          <w:sz w:val="28"/>
          <w:szCs w:val="28"/>
        </w:rPr>
        <w:t>т</w:t>
      </w:r>
      <w:r w:rsidRPr="007D1389">
        <w:rPr>
          <w:sz w:val="28"/>
          <w:szCs w:val="28"/>
        </w:rPr>
        <w:t xml:space="preserve">рено. 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выше перечисленных норм действующего законодательства</w:t>
      </w:r>
    </w:p>
    <w:p w:rsidR="00B100C0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без оформления первичных документов и в отсутствия права на помещение спортивного зала  данное основное средство принято к учёту с 2011 года.</w:t>
      </w:r>
      <w:r w:rsidRPr="00B806C0">
        <w:rPr>
          <w:sz w:val="28"/>
          <w:szCs w:val="28"/>
        </w:rPr>
        <w:t xml:space="preserve"> </w:t>
      </w:r>
    </w:p>
    <w:p w:rsidR="00B100C0" w:rsidRPr="003A2388" w:rsidRDefault="00B100C0" w:rsidP="00B100C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</w:rPr>
        <w:t xml:space="preserve">     </w:t>
      </w:r>
      <w:r w:rsidRPr="003A2388">
        <w:rPr>
          <w:rFonts w:ascii="Times New Roman" w:hAnsi="Times New Roman" w:cs="Times New Roman"/>
          <w:b w:val="0"/>
        </w:rPr>
        <w:t>Данный факт носит признаки административного правонарушения по  статье 15.11</w:t>
      </w:r>
      <w:r w:rsidRPr="003A2388">
        <w:rPr>
          <w:rFonts w:ascii="Times New Roman" w:hAnsi="Times New Roman" w:cs="Times New Roman"/>
          <w:b w:val="0"/>
          <w:i w:val="0"/>
        </w:rPr>
        <w:t xml:space="preserve"> </w:t>
      </w:r>
      <w:r w:rsidRPr="000100E1">
        <w:rPr>
          <w:rFonts w:ascii="Times New Roman" w:hAnsi="Times New Roman" w:cs="Times New Roman"/>
          <w:b w:val="0"/>
        </w:rPr>
        <w:t>КоАП</w:t>
      </w:r>
      <w:r w:rsidRPr="003A2388">
        <w:rPr>
          <w:rFonts w:ascii="Times New Roman" w:hAnsi="Times New Roman" w:cs="Times New Roman"/>
          <w:b w:val="0"/>
        </w:rPr>
        <w:t xml:space="preserve"> РФ</w:t>
      </w:r>
      <w:r w:rsidRPr="003A2388">
        <w:rPr>
          <w:rFonts w:ascii="Times New Roman" w:hAnsi="Times New Roman" w:cs="Times New Roman"/>
          <w:b w:val="0"/>
          <w:i w:val="0"/>
        </w:rPr>
        <w:t xml:space="preserve"> </w:t>
      </w:r>
      <w:r w:rsidRPr="003A2388">
        <w:rPr>
          <w:rFonts w:ascii="Times New Roman" w:hAnsi="Times New Roman" w:cs="Times New Roman"/>
          <w:b w:val="0"/>
        </w:rPr>
        <w:t>«Грубое нарушение требований к бухгалтерскому уч</w:t>
      </w:r>
      <w:r>
        <w:rPr>
          <w:rFonts w:ascii="Times New Roman" w:hAnsi="Times New Roman" w:cs="Times New Roman"/>
          <w:b w:val="0"/>
        </w:rPr>
        <w:t>ё</w:t>
      </w:r>
      <w:r w:rsidRPr="003A2388">
        <w:rPr>
          <w:rFonts w:ascii="Times New Roman" w:hAnsi="Times New Roman" w:cs="Times New Roman"/>
          <w:b w:val="0"/>
        </w:rPr>
        <w:t>ту, в том числе к бухгалтерской (финансовой) отч</w:t>
      </w:r>
      <w:r>
        <w:rPr>
          <w:rFonts w:ascii="Times New Roman" w:hAnsi="Times New Roman" w:cs="Times New Roman"/>
          <w:b w:val="0"/>
        </w:rPr>
        <w:t>ё</w:t>
      </w:r>
      <w:r w:rsidRPr="003A2388">
        <w:rPr>
          <w:rFonts w:ascii="Times New Roman" w:hAnsi="Times New Roman" w:cs="Times New Roman"/>
          <w:b w:val="0"/>
        </w:rPr>
        <w:t>тности».</w:t>
      </w:r>
    </w:p>
    <w:p w:rsidR="00B100C0" w:rsidRDefault="00B100C0" w:rsidP="00B100C0">
      <w:pPr>
        <w:pStyle w:val="af4"/>
        <w:spacing w:before="0" w:beforeAutospacing="0" w:after="0" w:afterAutospacing="0"/>
        <w:rPr>
          <w:sz w:val="28"/>
          <w:szCs w:val="28"/>
        </w:rPr>
      </w:pPr>
      <w:r w:rsidRPr="00BB132A">
        <w:rPr>
          <w:sz w:val="28"/>
          <w:szCs w:val="28"/>
        </w:rPr>
        <w:t xml:space="preserve">   </w:t>
      </w:r>
    </w:p>
    <w:p w:rsidR="00B100C0" w:rsidRPr="00DF6A69" w:rsidRDefault="00B100C0" w:rsidP="00B100C0">
      <w:pPr>
        <w:ind w:firstLine="709"/>
        <w:jc w:val="center"/>
        <w:rPr>
          <w:b/>
          <w:sz w:val="28"/>
          <w:szCs w:val="28"/>
        </w:rPr>
      </w:pPr>
      <w:r w:rsidRPr="00DF6A69">
        <w:rPr>
          <w:b/>
          <w:sz w:val="28"/>
          <w:szCs w:val="28"/>
        </w:rPr>
        <w:t>Эффективность использования бюджетных средств, направленных Учреждением на мероприятия в области энергосбережения и энергетич</w:t>
      </w:r>
      <w:r w:rsidRPr="00DF6A69">
        <w:rPr>
          <w:b/>
          <w:sz w:val="28"/>
          <w:szCs w:val="28"/>
        </w:rPr>
        <w:t>е</w:t>
      </w:r>
      <w:r w:rsidRPr="00DF6A69">
        <w:rPr>
          <w:b/>
          <w:sz w:val="28"/>
          <w:szCs w:val="28"/>
        </w:rPr>
        <w:t>ской эффективности</w:t>
      </w:r>
    </w:p>
    <w:p w:rsidR="00B100C0" w:rsidRPr="00CB703F" w:rsidRDefault="00B100C0" w:rsidP="00B100C0">
      <w:pPr>
        <w:ind w:firstLine="709"/>
        <w:jc w:val="both"/>
        <w:rPr>
          <w:sz w:val="28"/>
          <w:szCs w:val="28"/>
        </w:rPr>
      </w:pPr>
      <w:r w:rsidRPr="00CB703F">
        <w:rPr>
          <w:sz w:val="28"/>
          <w:szCs w:val="28"/>
        </w:rPr>
        <w:t>Потребление энергетических ресурсов в Учреждении представлено: п</w:t>
      </w:r>
      <w:r w:rsidRPr="00CB703F">
        <w:rPr>
          <w:sz w:val="28"/>
          <w:szCs w:val="28"/>
        </w:rPr>
        <w:t>о</w:t>
      </w:r>
      <w:r w:rsidRPr="00CB703F">
        <w:rPr>
          <w:sz w:val="28"/>
          <w:szCs w:val="28"/>
        </w:rPr>
        <w:t>треблением электрической энергии, тепловой энергии, водопотреблением.</w:t>
      </w:r>
    </w:p>
    <w:p w:rsidR="00B100C0" w:rsidRDefault="00B100C0" w:rsidP="00B100C0">
      <w:pPr>
        <w:ind w:firstLine="709"/>
        <w:jc w:val="both"/>
        <w:rPr>
          <w:sz w:val="28"/>
          <w:szCs w:val="28"/>
        </w:rPr>
      </w:pPr>
      <w:r w:rsidRPr="00CB703F">
        <w:rPr>
          <w:sz w:val="28"/>
          <w:szCs w:val="28"/>
        </w:rPr>
        <w:t>Данные об объ</w:t>
      </w:r>
      <w:r>
        <w:rPr>
          <w:sz w:val="28"/>
          <w:szCs w:val="28"/>
        </w:rPr>
        <w:t>ё</w:t>
      </w:r>
      <w:r w:rsidRPr="00CB703F">
        <w:rPr>
          <w:sz w:val="28"/>
          <w:szCs w:val="28"/>
        </w:rPr>
        <w:t>мах потребления Учреждением коммунальных услуг в разрезе видов услуг приведены в диаграммах:</w:t>
      </w:r>
      <w:r>
        <w:rPr>
          <w:sz w:val="28"/>
          <w:szCs w:val="28"/>
        </w:rPr>
        <w:t xml:space="preserve">                             </w:t>
      </w:r>
    </w:p>
    <w:p w:rsidR="00B100C0" w:rsidRDefault="00B100C0" w:rsidP="00B100C0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403B21">
        <w:rPr>
          <w:i/>
        </w:rPr>
        <w:t>диаграмма 1</w:t>
      </w:r>
    </w:p>
    <w:p w:rsidR="00B100C0" w:rsidRPr="00403B21" w:rsidRDefault="00B100C0" w:rsidP="00B100C0">
      <w:pPr>
        <w:ind w:firstLine="709"/>
        <w:jc w:val="both"/>
        <w:rPr>
          <w:i/>
        </w:rPr>
      </w:pPr>
      <w:r w:rsidRPr="00F32820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F32820">
        <w:rPr>
          <w:sz w:val="28"/>
          <w:szCs w:val="28"/>
        </w:rPr>
        <w:t xml:space="preserve"> потребляемой электрической энергии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5326" cy="1803654"/>
            <wp:effectExtent l="12192" t="6096" r="8382" b="0"/>
            <wp:docPr id="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0C0" w:rsidRPr="00F32820" w:rsidRDefault="00B100C0" w:rsidP="00B100C0">
      <w:pPr>
        <w:ind w:firstLine="709"/>
        <w:jc w:val="both"/>
        <w:rPr>
          <w:sz w:val="28"/>
          <w:szCs w:val="28"/>
        </w:rPr>
      </w:pPr>
      <w:r w:rsidRPr="00F32820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F32820">
        <w:rPr>
          <w:sz w:val="28"/>
          <w:szCs w:val="28"/>
        </w:rPr>
        <w:t>м потребляемой электрической энергии ежегодно возрастает. Так, в 2016 году увеличился по сравнению с 2014 годом на 22,8 процента.</w:t>
      </w:r>
    </w:p>
    <w:p w:rsidR="00B100C0" w:rsidRDefault="00B100C0" w:rsidP="00B100C0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Pr="00403B21">
        <w:rPr>
          <w:i/>
        </w:rPr>
        <w:t xml:space="preserve">диаграмма </w:t>
      </w:r>
      <w:r>
        <w:rPr>
          <w:i/>
        </w:rPr>
        <w:t>2</w:t>
      </w:r>
    </w:p>
    <w:p w:rsidR="00B100C0" w:rsidRPr="00027AEC" w:rsidRDefault="00B100C0" w:rsidP="00B100C0">
      <w:pPr>
        <w:ind w:firstLine="709"/>
        <w:jc w:val="both"/>
        <w:rPr>
          <w:sz w:val="22"/>
          <w:szCs w:val="28"/>
          <w:highlight w:val="green"/>
        </w:rPr>
      </w:pPr>
      <w:r w:rsidRPr="00F32820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F32820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Pr="00F32820">
        <w:rPr>
          <w:sz w:val="28"/>
          <w:szCs w:val="28"/>
        </w:rPr>
        <w:t xml:space="preserve"> потребляемой </w:t>
      </w:r>
      <w:r>
        <w:rPr>
          <w:sz w:val="28"/>
          <w:szCs w:val="28"/>
        </w:rPr>
        <w:t>теплов</w:t>
      </w:r>
      <w:r w:rsidRPr="00F32820">
        <w:rPr>
          <w:sz w:val="28"/>
          <w:szCs w:val="28"/>
        </w:rPr>
        <w:t>ой энергии</w:t>
      </w:r>
    </w:p>
    <w:p w:rsidR="00B100C0" w:rsidRDefault="00B100C0" w:rsidP="00B100C0">
      <w:pPr>
        <w:ind w:firstLine="426"/>
        <w:jc w:val="both"/>
        <w:rPr>
          <w:noProof/>
          <w:highlight w:val="green"/>
        </w:rPr>
      </w:pPr>
      <w:r>
        <w:rPr>
          <w:noProof/>
        </w:rPr>
        <w:drawing>
          <wp:inline distT="0" distB="0" distL="0" distR="0">
            <wp:extent cx="5440680" cy="1851279"/>
            <wp:effectExtent l="12192" t="6096" r="4953" b="0"/>
            <wp:docPr id="2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0C0" w:rsidRDefault="00B100C0" w:rsidP="00B100C0">
      <w:pPr>
        <w:jc w:val="both"/>
        <w:rPr>
          <w:noProof/>
          <w:highlight w:val="green"/>
        </w:rPr>
      </w:pP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 w:rsidRPr="00F32820">
        <w:rPr>
          <w:sz w:val="28"/>
          <w:szCs w:val="28"/>
        </w:rPr>
        <w:t xml:space="preserve">Объем потребляемой </w:t>
      </w:r>
      <w:r>
        <w:rPr>
          <w:sz w:val="28"/>
          <w:szCs w:val="28"/>
        </w:rPr>
        <w:t>теплово</w:t>
      </w:r>
      <w:r w:rsidRPr="00F32820">
        <w:rPr>
          <w:sz w:val="28"/>
          <w:szCs w:val="28"/>
        </w:rPr>
        <w:t xml:space="preserve">й </w:t>
      </w:r>
      <w:r w:rsidRPr="00894574">
        <w:rPr>
          <w:sz w:val="28"/>
          <w:szCs w:val="28"/>
        </w:rPr>
        <w:t>энергии в 2016 году к уровню 2014 года в</w:t>
      </w:r>
      <w:r w:rsidRPr="00894574">
        <w:rPr>
          <w:sz w:val="28"/>
          <w:szCs w:val="28"/>
        </w:rPr>
        <w:t>ы</w:t>
      </w:r>
      <w:r w:rsidRPr="00894574">
        <w:rPr>
          <w:sz w:val="28"/>
          <w:szCs w:val="28"/>
        </w:rPr>
        <w:t xml:space="preserve">рос на 50,2 процентов.  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 w:rsidRPr="00230AE5">
        <w:rPr>
          <w:sz w:val="28"/>
          <w:szCs w:val="28"/>
        </w:rPr>
        <w:t xml:space="preserve">Согласно пояснениям </w:t>
      </w:r>
      <w:r w:rsidRPr="00A36F35">
        <w:rPr>
          <w:sz w:val="28"/>
          <w:szCs w:val="28"/>
        </w:rPr>
        <w:t>директора Учреждения рост натуральных показателей по коммунальным услугам обусловлен вводом</w:t>
      </w:r>
      <w:r w:rsidRPr="00230AE5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ого </w:t>
      </w:r>
      <w:r w:rsidRPr="00230AE5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230AE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ноябре </w:t>
      </w:r>
      <w:r w:rsidRPr="00230AE5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Pr="00230AE5">
        <w:rPr>
          <w:sz w:val="28"/>
          <w:szCs w:val="28"/>
        </w:rPr>
        <w:t>.</w:t>
      </w:r>
    </w:p>
    <w:p w:rsidR="00B100C0" w:rsidRDefault="00B100C0" w:rsidP="00B100C0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Pr="00403B21">
        <w:rPr>
          <w:i/>
        </w:rPr>
        <w:t xml:space="preserve">диаграмма </w:t>
      </w:r>
      <w:r>
        <w:rPr>
          <w:i/>
        </w:rPr>
        <w:t>3</w:t>
      </w:r>
    </w:p>
    <w:p w:rsidR="00B100C0" w:rsidRPr="00894574" w:rsidRDefault="00B100C0" w:rsidP="00B100C0">
      <w:pPr>
        <w:ind w:firstLine="709"/>
        <w:jc w:val="both"/>
        <w:rPr>
          <w:sz w:val="28"/>
          <w:szCs w:val="28"/>
        </w:rPr>
      </w:pPr>
      <w:r w:rsidRPr="00F32820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F32820">
        <w:rPr>
          <w:sz w:val="28"/>
          <w:szCs w:val="28"/>
        </w:rPr>
        <w:t xml:space="preserve"> потребл</w:t>
      </w:r>
      <w:r>
        <w:rPr>
          <w:sz w:val="28"/>
          <w:szCs w:val="28"/>
        </w:rPr>
        <w:t>ения</w:t>
      </w:r>
      <w:r w:rsidRPr="00F32820">
        <w:rPr>
          <w:sz w:val="28"/>
          <w:szCs w:val="28"/>
        </w:rPr>
        <w:t xml:space="preserve"> </w:t>
      </w:r>
      <w:r w:rsidRPr="00894574">
        <w:rPr>
          <w:sz w:val="28"/>
          <w:szCs w:val="28"/>
        </w:rPr>
        <w:t>воды и водоотведения</w:t>
      </w:r>
    </w:p>
    <w:p w:rsidR="00B100C0" w:rsidRPr="00027AEC" w:rsidRDefault="00B100C0" w:rsidP="00B100C0">
      <w:pPr>
        <w:ind w:firstLine="426"/>
        <w:jc w:val="both"/>
        <w:rPr>
          <w:sz w:val="28"/>
          <w:szCs w:val="28"/>
          <w:highlight w:val="green"/>
        </w:rPr>
      </w:pPr>
      <w:r>
        <w:rPr>
          <w:noProof/>
          <w:sz w:val="28"/>
          <w:szCs w:val="28"/>
        </w:rPr>
        <w:drawing>
          <wp:inline distT="0" distB="0" distL="0" distR="0">
            <wp:extent cx="5412740" cy="1795145"/>
            <wp:effectExtent l="19050" t="0" r="16510" b="0"/>
            <wp:docPr id="3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00C0" w:rsidRPr="00027AEC" w:rsidRDefault="00B100C0" w:rsidP="00B100C0">
      <w:pPr>
        <w:ind w:firstLine="709"/>
        <w:jc w:val="both"/>
        <w:rPr>
          <w:sz w:val="28"/>
          <w:szCs w:val="28"/>
          <w:highlight w:val="green"/>
        </w:rPr>
      </w:pPr>
    </w:p>
    <w:p w:rsidR="00B100C0" w:rsidRPr="00894574" w:rsidRDefault="00B100C0" w:rsidP="00B100C0">
      <w:pPr>
        <w:ind w:firstLine="426"/>
        <w:jc w:val="both"/>
        <w:rPr>
          <w:sz w:val="28"/>
          <w:szCs w:val="28"/>
        </w:rPr>
      </w:pPr>
      <w:r w:rsidRPr="00894574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894574">
        <w:rPr>
          <w:sz w:val="28"/>
          <w:szCs w:val="28"/>
        </w:rPr>
        <w:t>м потребления воды и водоотведения в 2016 году к уровню 2014 года вырос на 56 процента, при этом наблюдается в 2015 году объ</w:t>
      </w:r>
      <w:r>
        <w:rPr>
          <w:sz w:val="28"/>
          <w:szCs w:val="28"/>
        </w:rPr>
        <w:t>ё</w:t>
      </w:r>
      <w:r w:rsidRPr="00894574">
        <w:rPr>
          <w:sz w:val="28"/>
          <w:szCs w:val="28"/>
        </w:rPr>
        <w:t>м потребления водоснабжения и водоотведения вырос к уровню 2014 года на  86 процентов.</w:t>
      </w:r>
    </w:p>
    <w:p w:rsidR="00B100C0" w:rsidRPr="00281754" w:rsidRDefault="00B100C0" w:rsidP="00B100C0">
      <w:pPr>
        <w:ind w:firstLine="426"/>
        <w:jc w:val="both"/>
        <w:rPr>
          <w:sz w:val="28"/>
          <w:szCs w:val="28"/>
        </w:rPr>
      </w:pPr>
      <w:r w:rsidRPr="00281754">
        <w:rPr>
          <w:sz w:val="28"/>
          <w:szCs w:val="28"/>
        </w:rPr>
        <w:t>Регулирование цен (тарифов) в жилищно-коммунальном комплексе осущ</w:t>
      </w:r>
      <w:r w:rsidRPr="00281754">
        <w:rPr>
          <w:sz w:val="28"/>
          <w:szCs w:val="28"/>
        </w:rPr>
        <w:t>е</w:t>
      </w:r>
      <w:r w:rsidRPr="00281754">
        <w:rPr>
          <w:sz w:val="28"/>
          <w:szCs w:val="28"/>
        </w:rPr>
        <w:t>ствляется отдельными федеральными законами и значительным количеством ведомственных подзаконных нормативных правовых актов, из которых сущ</w:t>
      </w:r>
      <w:r w:rsidRPr="00281754">
        <w:rPr>
          <w:sz w:val="28"/>
          <w:szCs w:val="28"/>
        </w:rPr>
        <w:t>е</w:t>
      </w:r>
      <w:r w:rsidRPr="00281754">
        <w:rPr>
          <w:sz w:val="28"/>
          <w:szCs w:val="28"/>
        </w:rPr>
        <w:lastRenderedPageBreak/>
        <w:t>ственную часть составляют документы Федеральной службой по тарифам Ро</w:t>
      </w:r>
      <w:r w:rsidRPr="00281754">
        <w:rPr>
          <w:sz w:val="28"/>
          <w:szCs w:val="28"/>
        </w:rPr>
        <w:t>с</w:t>
      </w:r>
      <w:r w:rsidRPr="00281754">
        <w:rPr>
          <w:sz w:val="28"/>
          <w:szCs w:val="28"/>
        </w:rPr>
        <w:t>сии, определяющие порядок регулирования цен (тарифов).</w:t>
      </w:r>
    </w:p>
    <w:p w:rsidR="00B100C0" w:rsidRPr="003A21DC" w:rsidRDefault="00B100C0" w:rsidP="00B100C0">
      <w:pPr>
        <w:ind w:firstLine="426"/>
        <w:jc w:val="both"/>
        <w:rPr>
          <w:sz w:val="28"/>
          <w:szCs w:val="28"/>
        </w:rPr>
      </w:pPr>
      <w:r w:rsidRPr="00281754">
        <w:rPr>
          <w:sz w:val="28"/>
          <w:szCs w:val="28"/>
        </w:rPr>
        <w:t>В ходе контрольного мероприятия на основании выставленных счетов р</w:t>
      </w:r>
      <w:r w:rsidRPr="00281754">
        <w:rPr>
          <w:sz w:val="28"/>
          <w:szCs w:val="28"/>
        </w:rPr>
        <w:t>е</w:t>
      </w:r>
      <w:r w:rsidRPr="00281754">
        <w:rPr>
          <w:sz w:val="28"/>
          <w:szCs w:val="28"/>
        </w:rPr>
        <w:t>сурсоснабжающих организаций проанализированы цены (тарифы) на</w:t>
      </w:r>
      <w:r w:rsidRPr="003A21DC">
        <w:rPr>
          <w:sz w:val="28"/>
          <w:szCs w:val="28"/>
        </w:rPr>
        <w:t xml:space="preserve"> электр</w:t>
      </w:r>
      <w:r w:rsidRPr="003A21DC">
        <w:rPr>
          <w:sz w:val="28"/>
          <w:szCs w:val="28"/>
        </w:rPr>
        <w:t>о</w:t>
      </w:r>
      <w:r w:rsidRPr="003A21DC">
        <w:rPr>
          <w:sz w:val="28"/>
          <w:szCs w:val="28"/>
        </w:rPr>
        <w:t>снабжение, теплоснабжение, водопотребление и водоотведение.</w:t>
      </w:r>
    </w:p>
    <w:p w:rsidR="00B100C0" w:rsidRPr="00027AEC" w:rsidRDefault="00B100C0" w:rsidP="00B100C0">
      <w:pPr>
        <w:ind w:firstLine="426"/>
        <w:jc w:val="both"/>
        <w:rPr>
          <w:sz w:val="28"/>
          <w:szCs w:val="28"/>
          <w:highlight w:val="green"/>
        </w:rPr>
      </w:pPr>
    </w:p>
    <w:p w:rsidR="00B100C0" w:rsidRDefault="00B100C0" w:rsidP="00B100C0">
      <w:pPr>
        <w:ind w:firstLine="426"/>
        <w:jc w:val="both"/>
        <w:rPr>
          <w:i/>
        </w:rPr>
      </w:pPr>
      <w:r w:rsidRPr="00DF6A69">
        <w:rPr>
          <w:sz w:val="28"/>
          <w:szCs w:val="28"/>
        </w:rPr>
        <w:t xml:space="preserve">Рост цен (тарифов) на коммунальные услуги </w:t>
      </w:r>
      <w:r>
        <w:rPr>
          <w:sz w:val="28"/>
          <w:szCs w:val="28"/>
        </w:rPr>
        <w:t>приведен в диаграммах 4-5:</w:t>
      </w:r>
      <w:r w:rsidRPr="00403B21">
        <w:rPr>
          <w:i/>
        </w:rPr>
        <w:t xml:space="preserve"> </w:t>
      </w:r>
    </w:p>
    <w:p w:rsidR="00B100C0" w:rsidRDefault="00B100C0" w:rsidP="00B100C0">
      <w:pPr>
        <w:ind w:firstLine="426"/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403B21">
        <w:rPr>
          <w:i/>
        </w:rPr>
        <w:t xml:space="preserve">диаграмма </w:t>
      </w:r>
      <w:r>
        <w:rPr>
          <w:i/>
        </w:rPr>
        <w:t>4</w:t>
      </w:r>
    </w:p>
    <w:p w:rsidR="00B100C0" w:rsidRPr="00DF6A69" w:rsidRDefault="00B100C0" w:rsidP="00B100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5856" cy="2373382"/>
            <wp:effectExtent l="12192" t="6626" r="6477" b="1242"/>
            <wp:docPr id="4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00C0" w:rsidRDefault="00B100C0" w:rsidP="00B100C0">
      <w:pPr>
        <w:jc w:val="right"/>
        <w:rPr>
          <w:sz w:val="28"/>
          <w:szCs w:val="28"/>
          <w:highlight w:val="green"/>
        </w:rPr>
      </w:pPr>
    </w:p>
    <w:p w:rsidR="00B100C0" w:rsidRDefault="00B100C0" w:rsidP="00B100C0">
      <w:pPr>
        <w:jc w:val="right"/>
        <w:rPr>
          <w:sz w:val="28"/>
          <w:szCs w:val="28"/>
          <w:highlight w:val="green"/>
        </w:rPr>
      </w:pPr>
      <w:r w:rsidRPr="00403B21">
        <w:rPr>
          <w:i/>
        </w:rPr>
        <w:t xml:space="preserve">диаграмма </w:t>
      </w:r>
      <w:r>
        <w:rPr>
          <w:i/>
        </w:rPr>
        <w:t>5</w:t>
      </w:r>
    </w:p>
    <w:p w:rsidR="00B100C0" w:rsidRPr="00027AEC" w:rsidRDefault="00B100C0" w:rsidP="00C848D9">
      <w:pPr>
        <w:ind w:right="565"/>
        <w:jc w:val="right"/>
        <w:rPr>
          <w:sz w:val="28"/>
          <w:szCs w:val="28"/>
          <w:highlight w:val="green"/>
        </w:rPr>
      </w:pPr>
      <w:r>
        <w:rPr>
          <w:noProof/>
          <w:sz w:val="28"/>
          <w:szCs w:val="28"/>
        </w:rPr>
        <w:drawing>
          <wp:inline distT="0" distB="0" distL="0" distR="0">
            <wp:extent cx="5904738" cy="2050923"/>
            <wp:effectExtent l="19050" t="0" r="19812" b="6477"/>
            <wp:docPr id="5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00C0" w:rsidRPr="00027AEC" w:rsidRDefault="00B100C0" w:rsidP="00B100C0">
      <w:pPr>
        <w:jc w:val="right"/>
        <w:rPr>
          <w:sz w:val="28"/>
          <w:szCs w:val="28"/>
          <w:highlight w:val="green"/>
        </w:rPr>
      </w:pPr>
    </w:p>
    <w:p w:rsidR="00B100C0" w:rsidRPr="00DF6A69" w:rsidRDefault="00B100C0" w:rsidP="00B10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DF6A69">
        <w:rPr>
          <w:sz w:val="28"/>
          <w:szCs w:val="28"/>
        </w:rPr>
        <w:t xml:space="preserve"> данных диаграмм </w:t>
      </w:r>
      <w:r>
        <w:rPr>
          <w:sz w:val="28"/>
          <w:szCs w:val="28"/>
        </w:rPr>
        <w:t>п</w:t>
      </w:r>
      <w:r w:rsidRPr="00DF6A69">
        <w:rPr>
          <w:sz w:val="28"/>
          <w:szCs w:val="28"/>
        </w:rPr>
        <w:t>о</w:t>
      </w:r>
      <w:r>
        <w:rPr>
          <w:sz w:val="28"/>
          <w:szCs w:val="28"/>
        </w:rPr>
        <w:t>казал</w:t>
      </w:r>
      <w:r w:rsidRPr="00DF6A69">
        <w:rPr>
          <w:sz w:val="28"/>
          <w:szCs w:val="28"/>
        </w:rPr>
        <w:t>, что цены (тарифы) на коммунальные у</w:t>
      </w:r>
      <w:r w:rsidRPr="00DF6A69">
        <w:rPr>
          <w:sz w:val="28"/>
          <w:szCs w:val="28"/>
        </w:rPr>
        <w:t>с</w:t>
      </w:r>
      <w:r w:rsidRPr="00DF6A69">
        <w:rPr>
          <w:sz w:val="28"/>
          <w:szCs w:val="28"/>
        </w:rPr>
        <w:t>луги ежегодно возрастают, что обусловлено ростом инфляции, изменением цен на топливно-энергетические ресурсы и другими объективными факторами.</w:t>
      </w:r>
    </w:p>
    <w:p w:rsidR="00B100C0" w:rsidRPr="00DF6A69" w:rsidRDefault="00B100C0" w:rsidP="00B100C0">
      <w:pPr>
        <w:ind w:firstLine="426"/>
        <w:jc w:val="both"/>
        <w:rPr>
          <w:sz w:val="28"/>
          <w:szCs w:val="28"/>
        </w:rPr>
      </w:pPr>
      <w:r w:rsidRPr="00DF6A69">
        <w:rPr>
          <w:sz w:val="28"/>
          <w:szCs w:val="28"/>
        </w:rPr>
        <w:t>В 2015 году фактический рост цен (тарифов) к уровню 2014 года составил по электроэнергии 6,3 процента, по водоснабжению и водоотведению 3 пр</w:t>
      </w:r>
      <w:r w:rsidRPr="00DF6A69">
        <w:rPr>
          <w:sz w:val="28"/>
          <w:szCs w:val="28"/>
        </w:rPr>
        <w:t>о</w:t>
      </w:r>
      <w:r w:rsidRPr="00DF6A69">
        <w:rPr>
          <w:sz w:val="28"/>
          <w:szCs w:val="28"/>
        </w:rPr>
        <w:t>цента,  по теплоснабжению 5,6 процента.</w:t>
      </w:r>
    </w:p>
    <w:p w:rsidR="00B100C0" w:rsidRPr="00DF6A69" w:rsidRDefault="00B100C0" w:rsidP="00B100C0">
      <w:pPr>
        <w:ind w:firstLine="426"/>
        <w:jc w:val="both"/>
        <w:rPr>
          <w:sz w:val="28"/>
          <w:szCs w:val="28"/>
        </w:rPr>
      </w:pPr>
      <w:r w:rsidRPr="00DF6A69">
        <w:rPr>
          <w:sz w:val="28"/>
          <w:szCs w:val="28"/>
        </w:rPr>
        <w:t>В 2016 году фактический рост цен (тарифов) к уровню 2015 года составил по водоотведению и водоснабжению 5 процентов, по электроэнергии 7,9 пр</w:t>
      </w:r>
      <w:r w:rsidRPr="00DF6A69">
        <w:rPr>
          <w:sz w:val="28"/>
          <w:szCs w:val="28"/>
        </w:rPr>
        <w:t>о</w:t>
      </w:r>
      <w:r w:rsidRPr="00DF6A69">
        <w:rPr>
          <w:sz w:val="28"/>
          <w:szCs w:val="28"/>
        </w:rPr>
        <w:t>цента, по теплоэнергии 3,4 процента.</w:t>
      </w:r>
    </w:p>
    <w:p w:rsidR="00B100C0" w:rsidRPr="00DF6A69" w:rsidRDefault="00B100C0" w:rsidP="00B10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также наблюдается </w:t>
      </w:r>
      <w:r w:rsidRPr="00DF6A69">
        <w:rPr>
          <w:sz w:val="28"/>
          <w:szCs w:val="28"/>
        </w:rPr>
        <w:t>рост цен (тарифов) к уровню 201</w:t>
      </w:r>
      <w:r>
        <w:rPr>
          <w:sz w:val="28"/>
          <w:szCs w:val="28"/>
        </w:rPr>
        <w:t>6</w:t>
      </w:r>
      <w:r w:rsidRPr="00DF6A69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  <w:r w:rsidRPr="00DF6A69">
        <w:rPr>
          <w:sz w:val="28"/>
          <w:szCs w:val="28"/>
        </w:rPr>
        <w:t xml:space="preserve"> по электроэнергии </w:t>
      </w:r>
      <w:r>
        <w:rPr>
          <w:sz w:val="28"/>
          <w:szCs w:val="28"/>
        </w:rPr>
        <w:t>5,2</w:t>
      </w:r>
      <w:r w:rsidRPr="00DF6A69">
        <w:rPr>
          <w:sz w:val="28"/>
          <w:szCs w:val="28"/>
        </w:rPr>
        <w:t xml:space="preserve"> процента, по водоснабжению и водоотведению </w:t>
      </w:r>
      <w:r>
        <w:rPr>
          <w:sz w:val="28"/>
          <w:szCs w:val="28"/>
        </w:rPr>
        <w:t>4,5</w:t>
      </w:r>
      <w:r w:rsidRPr="00DF6A69">
        <w:rPr>
          <w:sz w:val="28"/>
          <w:szCs w:val="28"/>
        </w:rPr>
        <w:t xml:space="preserve"> проце</w:t>
      </w:r>
      <w:r w:rsidRPr="00DF6A69">
        <w:rPr>
          <w:sz w:val="28"/>
          <w:szCs w:val="28"/>
        </w:rPr>
        <w:t>н</w:t>
      </w:r>
      <w:r w:rsidRPr="00DF6A69">
        <w:rPr>
          <w:sz w:val="28"/>
          <w:szCs w:val="28"/>
        </w:rPr>
        <w:t xml:space="preserve">та,  по теплоснабжению </w:t>
      </w:r>
      <w:r>
        <w:rPr>
          <w:sz w:val="28"/>
          <w:szCs w:val="28"/>
        </w:rPr>
        <w:t>3,4</w:t>
      </w:r>
      <w:r w:rsidRPr="00DF6A69">
        <w:rPr>
          <w:sz w:val="28"/>
          <w:szCs w:val="28"/>
        </w:rPr>
        <w:t xml:space="preserve"> процента.</w:t>
      </w:r>
    </w:p>
    <w:p w:rsidR="00B100C0" w:rsidRPr="00027AEC" w:rsidRDefault="00B100C0" w:rsidP="00B100C0">
      <w:pPr>
        <w:ind w:firstLine="709"/>
        <w:jc w:val="both"/>
        <w:rPr>
          <w:sz w:val="28"/>
          <w:szCs w:val="28"/>
          <w:highlight w:val="green"/>
        </w:rPr>
      </w:pPr>
    </w:p>
    <w:p w:rsidR="00B100C0" w:rsidRPr="00D36809" w:rsidRDefault="00B100C0" w:rsidP="00B100C0">
      <w:pPr>
        <w:jc w:val="both"/>
        <w:rPr>
          <w:b/>
          <w:i/>
          <w:sz w:val="28"/>
          <w:szCs w:val="28"/>
        </w:rPr>
      </w:pPr>
      <w:r w:rsidRPr="00D36809">
        <w:rPr>
          <w:b/>
          <w:i/>
          <w:sz w:val="28"/>
          <w:szCs w:val="28"/>
        </w:rPr>
        <w:lastRenderedPageBreak/>
        <w:t>Проверка наличия энергетических паспортов, их соответствия устано</w:t>
      </w:r>
      <w:r w:rsidRPr="00D36809">
        <w:rPr>
          <w:b/>
          <w:i/>
          <w:sz w:val="28"/>
          <w:szCs w:val="28"/>
        </w:rPr>
        <w:t>в</w:t>
      </w:r>
      <w:r w:rsidRPr="00D36809">
        <w:rPr>
          <w:b/>
          <w:i/>
          <w:sz w:val="28"/>
          <w:szCs w:val="28"/>
        </w:rPr>
        <w:t>ленным требованиям, анализ полноты реализации мероприятий, обозн</w:t>
      </w:r>
      <w:r w:rsidRPr="00D36809">
        <w:rPr>
          <w:b/>
          <w:i/>
          <w:sz w:val="28"/>
          <w:szCs w:val="28"/>
        </w:rPr>
        <w:t>а</w:t>
      </w:r>
      <w:r w:rsidRPr="00D36809">
        <w:rPr>
          <w:b/>
          <w:i/>
          <w:sz w:val="28"/>
          <w:szCs w:val="28"/>
        </w:rPr>
        <w:t>ченных в энергетических паспортах и иных мероприятий по энергосбер</w:t>
      </w:r>
      <w:r w:rsidRPr="00D36809">
        <w:rPr>
          <w:b/>
          <w:i/>
          <w:sz w:val="28"/>
          <w:szCs w:val="28"/>
        </w:rPr>
        <w:t>е</w:t>
      </w:r>
      <w:r w:rsidRPr="00D36809">
        <w:rPr>
          <w:b/>
          <w:i/>
          <w:sz w:val="28"/>
          <w:szCs w:val="28"/>
        </w:rPr>
        <w:t>жению</w:t>
      </w:r>
    </w:p>
    <w:p w:rsidR="00B100C0" w:rsidRPr="00D36809" w:rsidRDefault="00B100C0" w:rsidP="00B100C0">
      <w:pPr>
        <w:pStyle w:val="ad"/>
        <w:ind w:firstLine="400"/>
      </w:pPr>
      <w:r>
        <w:t>В соответствии со статьей 25, статьей 48 Федерального закона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-</w:t>
      </w:r>
      <w:r w:rsidRPr="00A113F1">
        <w:t xml:space="preserve"> </w:t>
      </w:r>
      <w:r>
        <w:t>Федеральный закон №261-ФЗ), Указом Губе</w:t>
      </w:r>
      <w:r>
        <w:t>р</w:t>
      </w:r>
      <w:r>
        <w:t>натора Новгородской области от 15.02.2010г. №44 «Об энергосбережении и п</w:t>
      </w:r>
      <w:r>
        <w:t>о</w:t>
      </w:r>
      <w:r>
        <w:t>вышении энергетической эффективности в Новгородской области» пр</w:t>
      </w:r>
      <w:r>
        <w:t>о</w:t>
      </w:r>
      <w:r>
        <w:t>грамма в области энергосбережения и повышения энергетической эффективности дол</w:t>
      </w:r>
      <w:r>
        <w:t>ж</w:t>
      </w:r>
      <w:r>
        <w:t>на быть разработана и утверждена в бюджетных учреждениях до 15 мая 2010 года.</w:t>
      </w:r>
    </w:p>
    <w:p w:rsidR="00B100C0" w:rsidRPr="00912F5B" w:rsidRDefault="00B100C0" w:rsidP="00B100C0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6F1533">
        <w:rPr>
          <w:sz w:val="28"/>
          <w:szCs w:val="28"/>
        </w:rPr>
        <w:t>В нарушение статьи 25 Федерального закона №261-ФЗ</w:t>
      </w:r>
      <w:r>
        <w:rPr>
          <w:sz w:val="28"/>
          <w:szCs w:val="28"/>
        </w:rPr>
        <w:t>,</w:t>
      </w:r>
      <w:r w:rsidRPr="006F1533">
        <w:rPr>
          <w:sz w:val="28"/>
          <w:szCs w:val="28"/>
        </w:rPr>
        <w:t xml:space="preserve"> </w:t>
      </w:r>
      <w:r w:rsidRPr="00A113F1">
        <w:rPr>
          <w:sz w:val="28"/>
          <w:szCs w:val="28"/>
        </w:rPr>
        <w:t>Указа Губернат</w:t>
      </w:r>
      <w:r w:rsidRPr="00A113F1">
        <w:rPr>
          <w:sz w:val="28"/>
          <w:szCs w:val="28"/>
        </w:rPr>
        <w:t>о</w:t>
      </w:r>
      <w:r w:rsidRPr="00A113F1">
        <w:rPr>
          <w:sz w:val="28"/>
          <w:szCs w:val="28"/>
        </w:rPr>
        <w:t>ра Новгородской области программа энергосбережения и повышения эффективн</w:t>
      </w:r>
      <w:r w:rsidRPr="00A113F1">
        <w:rPr>
          <w:sz w:val="28"/>
          <w:szCs w:val="28"/>
        </w:rPr>
        <w:t>о</w:t>
      </w:r>
      <w:r w:rsidRPr="00A113F1">
        <w:rPr>
          <w:sz w:val="28"/>
          <w:szCs w:val="28"/>
        </w:rPr>
        <w:t>сти энергетических ресурсов на 2011-2014 годы»</w:t>
      </w:r>
      <w:r>
        <w:t xml:space="preserve"> </w:t>
      </w:r>
      <w:r w:rsidRPr="006F1533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программа в области энергосбережения и повышения энергетической эффективности</w:t>
      </w:r>
      <w:r w:rsidRPr="00A113F1">
        <w:rPr>
          <w:sz w:val="28"/>
          <w:szCs w:val="28"/>
        </w:rPr>
        <w:t xml:space="preserve"> </w:t>
      </w:r>
      <w:r>
        <w:rPr>
          <w:sz w:val="28"/>
          <w:szCs w:val="28"/>
        </w:rPr>
        <w:t>не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верждена.</w:t>
      </w:r>
    </w:p>
    <w:p w:rsidR="00B100C0" w:rsidRDefault="00B100C0" w:rsidP="00B100C0">
      <w:pPr>
        <w:pStyle w:val="af4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статье 13 Федерального закона №261-</w:t>
      </w:r>
      <w:r w:rsidRPr="00E932AA">
        <w:rPr>
          <w:sz w:val="28"/>
          <w:szCs w:val="28"/>
        </w:rPr>
        <w:t xml:space="preserve">ФЗ </w:t>
      </w:r>
      <w:r w:rsidRPr="001509DB">
        <w:rPr>
          <w:sz w:val="28"/>
          <w:szCs w:val="28"/>
        </w:rPr>
        <w:t>в бюджетных учрежден</w:t>
      </w:r>
      <w:r w:rsidRPr="001509DB">
        <w:rPr>
          <w:sz w:val="28"/>
          <w:szCs w:val="28"/>
        </w:rPr>
        <w:t>и</w:t>
      </w:r>
      <w:r w:rsidRPr="001509DB">
        <w:rPr>
          <w:sz w:val="28"/>
          <w:szCs w:val="28"/>
        </w:rPr>
        <w:t>ях до 1 января 2011 года должны быть установлены приборы</w:t>
      </w:r>
      <w:r w:rsidRPr="00E932AA">
        <w:rPr>
          <w:color w:val="333333"/>
          <w:sz w:val="28"/>
          <w:szCs w:val="28"/>
        </w:rPr>
        <w:t xml:space="preserve"> </w:t>
      </w:r>
      <w:r w:rsidRPr="001509DB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1509DB">
        <w:rPr>
          <w:sz w:val="28"/>
          <w:szCs w:val="28"/>
        </w:rPr>
        <w:t xml:space="preserve">та </w:t>
      </w:r>
      <w:r w:rsidRPr="00C01D67">
        <w:rPr>
          <w:sz w:val="28"/>
          <w:szCs w:val="28"/>
        </w:rPr>
        <w:t>всех эне</w:t>
      </w:r>
      <w:r w:rsidRPr="00C01D67">
        <w:rPr>
          <w:sz w:val="28"/>
          <w:szCs w:val="28"/>
        </w:rPr>
        <w:t>р</w:t>
      </w:r>
      <w:r w:rsidRPr="00C01D67">
        <w:rPr>
          <w:sz w:val="28"/>
          <w:szCs w:val="28"/>
        </w:rPr>
        <w:t xml:space="preserve">горесурсов </w:t>
      </w:r>
      <w:r>
        <w:rPr>
          <w:color w:val="333333"/>
          <w:sz w:val="28"/>
          <w:szCs w:val="28"/>
        </w:rPr>
        <w:t>(</w:t>
      </w:r>
      <w:r w:rsidRPr="003C6D24">
        <w:rPr>
          <w:color w:val="000000"/>
          <w:sz w:val="28"/>
          <w:szCs w:val="28"/>
        </w:rPr>
        <w:t>воды, природного газа, тепловой энергии, электрической энергии</w:t>
      </w:r>
      <w:r>
        <w:rPr>
          <w:color w:val="000000"/>
          <w:sz w:val="28"/>
          <w:szCs w:val="28"/>
        </w:rPr>
        <w:t>)</w:t>
      </w:r>
      <w:r w:rsidRPr="003C6D24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 xml:space="preserve">должен быть осуществлен </w:t>
      </w:r>
      <w:r w:rsidRPr="003C6D24">
        <w:rPr>
          <w:color w:val="000000"/>
          <w:sz w:val="28"/>
          <w:szCs w:val="28"/>
        </w:rPr>
        <w:t>ввод установленных приборов уч</w:t>
      </w:r>
      <w:r>
        <w:rPr>
          <w:color w:val="000000"/>
          <w:sz w:val="28"/>
          <w:szCs w:val="28"/>
        </w:rPr>
        <w:t>ё</w:t>
      </w:r>
      <w:r w:rsidRPr="003C6D24">
        <w:rPr>
          <w:color w:val="000000"/>
          <w:sz w:val="28"/>
          <w:szCs w:val="28"/>
        </w:rPr>
        <w:t>та в эк</w:t>
      </w:r>
      <w:r w:rsidRPr="003C6D24">
        <w:rPr>
          <w:color w:val="000000"/>
          <w:sz w:val="28"/>
          <w:szCs w:val="28"/>
        </w:rPr>
        <w:t>с</w:t>
      </w:r>
      <w:r w:rsidRPr="003C6D24">
        <w:rPr>
          <w:color w:val="000000"/>
          <w:sz w:val="28"/>
          <w:szCs w:val="28"/>
        </w:rPr>
        <w:t>плуатацию.</w:t>
      </w:r>
      <w:r>
        <w:rPr>
          <w:color w:val="000000"/>
          <w:sz w:val="28"/>
          <w:szCs w:val="28"/>
        </w:rPr>
        <w:t xml:space="preserve"> </w:t>
      </w:r>
    </w:p>
    <w:p w:rsidR="00B100C0" w:rsidRDefault="00B100C0" w:rsidP="00B100C0">
      <w:pPr>
        <w:pStyle w:val="af4"/>
        <w:spacing w:before="0" w:beforeAutospacing="0" w:after="0" w:afterAutospacing="0"/>
        <w:ind w:firstLine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AD75B8">
        <w:rPr>
          <w:i/>
          <w:color w:val="000000"/>
          <w:sz w:val="28"/>
          <w:szCs w:val="28"/>
        </w:rPr>
        <w:t xml:space="preserve">В нарушение </w:t>
      </w:r>
      <w:r>
        <w:rPr>
          <w:i/>
          <w:color w:val="000000"/>
          <w:sz w:val="28"/>
          <w:szCs w:val="28"/>
        </w:rPr>
        <w:t xml:space="preserve">данной </w:t>
      </w:r>
      <w:r w:rsidRPr="00AD75B8">
        <w:rPr>
          <w:i/>
          <w:color w:val="000000"/>
          <w:sz w:val="28"/>
          <w:szCs w:val="28"/>
        </w:rPr>
        <w:t>статьи установка прибора учёта тепловой энергии</w:t>
      </w:r>
      <w:r>
        <w:rPr>
          <w:i/>
          <w:color w:val="000000"/>
          <w:sz w:val="28"/>
          <w:szCs w:val="28"/>
        </w:rPr>
        <w:t>,</w:t>
      </w:r>
      <w:r w:rsidRPr="00AD75B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как </w:t>
      </w:r>
      <w:r w:rsidRPr="00AD75B8">
        <w:rPr>
          <w:i/>
          <w:color w:val="000000"/>
          <w:sz w:val="28"/>
          <w:szCs w:val="28"/>
        </w:rPr>
        <w:t>в предусмотренный срок</w:t>
      </w:r>
      <w:r>
        <w:rPr>
          <w:i/>
          <w:color w:val="000000"/>
          <w:sz w:val="28"/>
          <w:szCs w:val="28"/>
        </w:rPr>
        <w:t>, так и на момент проверки</w:t>
      </w:r>
      <w:r w:rsidRPr="00AD75B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не произведена, </w:t>
      </w:r>
      <w:r w:rsidRPr="00AD75B8">
        <w:rPr>
          <w:i/>
          <w:color w:val="000000"/>
          <w:sz w:val="28"/>
          <w:szCs w:val="28"/>
        </w:rPr>
        <w:t xml:space="preserve"> ввод в эксплуатацию Учреждением не </w:t>
      </w:r>
      <w:r>
        <w:rPr>
          <w:i/>
          <w:color w:val="000000"/>
          <w:sz w:val="28"/>
          <w:szCs w:val="28"/>
        </w:rPr>
        <w:t>осуществлен</w:t>
      </w:r>
      <w:r w:rsidRPr="00AD75B8">
        <w:rPr>
          <w:i/>
          <w:color w:val="000000"/>
          <w:sz w:val="28"/>
          <w:szCs w:val="28"/>
        </w:rPr>
        <w:t>.</w:t>
      </w:r>
    </w:p>
    <w:p w:rsidR="00B100C0" w:rsidRDefault="00B100C0" w:rsidP="00B100C0">
      <w:pPr>
        <w:jc w:val="both"/>
        <w:rPr>
          <w:sz w:val="28"/>
          <w:szCs w:val="28"/>
        </w:rPr>
      </w:pPr>
      <w:r w:rsidRPr="001D70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Исходя из пояснений, представленных директором МАУ ДЮСШ «Арена МВ», теплосчётчик не установлен как в связи с нормами статьи 13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№261-ФЗ (требования в части организации учёта используемых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гетических ресурсов не распространяются на объекты, максимальный объём потребления тепловой энергии которых составляет менее чем две десятых Г/калории в час (в отношении организации учёта используемой тепловой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гии).  Справочно:  тепловая нагрузка Учреждения составляет менее 0,2 Гкал/ч.) так и в связи с отсутствием технической возможности установки прибора.  </w:t>
      </w:r>
    </w:p>
    <w:p w:rsidR="00B100C0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00C0" w:rsidRPr="004B152E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реализации Федерального закона </w:t>
      </w:r>
      <w:r w:rsidRPr="007F48E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э</w:t>
      </w:r>
      <w:r w:rsidRPr="007F48EA">
        <w:rPr>
          <w:sz w:val="28"/>
          <w:szCs w:val="28"/>
        </w:rPr>
        <w:t>нергетическое обсл</w:t>
      </w:r>
      <w:r w:rsidRPr="007F48EA">
        <w:rPr>
          <w:sz w:val="28"/>
          <w:szCs w:val="28"/>
        </w:rPr>
        <w:t>е</w:t>
      </w:r>
      <w:r w:rsidRPr="007F48EA">
        <w:rPr>
          <w:sz w:val="28"/>
          <w:szCs w:val="28"/>
        </w:rPr>
        <w:t>до</w:t>
      </w:r>
      <w:r>
        <w:rPr>
          <w:sz w:val="28"/>
          <w:szCs w:val="28"/>
        </w:rPr>
        <w:t>вание. Д</w:t>
      </w:r>
      <w:r w:rsidRPr="007F48EA">
        <w:rPr>
          <w:sz w:val="28"/>
          <w:szCs w:val="28"/>
        </w:rPr>
        <w:t xml:space="preserve">оговор </w:t>
      </w:r>
      <w:r>
        <w:rPr>
          <w:sz w:val="28"/>
          <w:szCs w:val="28"/>
        </w:rPr>
        <w:t xml:space="preserve">на проведение энергетического обследования </w:t>
      </w:r>
      <w:r w:rsidRPr="007F48EA">
        <w:rPr>
          <w:sz w:val="28"/>
          <w:szCs w:val="28"/>
        </w:rPr>
        <w:t xml:space="preserve">от 01.02.2012 </w:t>
      </w:r>
      <w:r>
        <w:rPr>
          <w:sz w:val="28"/>
          <w:szCs w:val="28"/>
        </w:rPr>
        <w:t xml:space="preserve">года </w:t>
      </w:r>
      <w:r w:rsidRPr="007F48EA">
        <w:rPr>
          <w:sz w:val="28"/>
          <w:szCs w:val="28"/>
        </w:rPr>
        <w:t>№17, заключен</w:t>
      </w:r>
      <w:r w:rsidRPr="002D673F">
        <w:rPr>
          <w:sz w:val="28"/>
          <w:szCs w:val="28"/>
        </w:rPr>
        <w:t xml:space="preserve"> с ООО «</w:t>
      </w:r>
      <w:r>
        <w:rPr>
          <w:sz w:val="28"/>
          <w:szCs w:val="28"/>
        </w:rPr>
        <w:t>Строительное Монтажное Предприятие 323</w:t>
      </w:r>
      <w:r w:rsidRPr="002D673F">
        <w:rPr>
          <w:sz w:val="28"/>
          <w:szCs w:val="28"/>
        </w:rPr>
        <w:t xml:space="preserve">», </w:t>
      </w:r>
      <w:r>
        <w:rPr>
          <w:sz w:val="28"/>
          <w:szCs w:val="28"/>
        </w:rPr>
        <w:t>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сутствие </w:t>
      </w:r>
      <w:r w:rsidRPr="00B9378C">
        <w:rPr>
          <w:spacing w:val="-8"/>
          <w:sz w:val="28"/>
          <w:szCs w:val="28"/>
        </w:rPr>
        <w:t xml:space="preserve"> технического задания на проведение энергетического обследования</w:t>
      </w:r>
      <w:r>
        <w:rPr>
          <w:spacing w:val="-8"/>
          <w:sz w:val="28"/>
          <w:szCs w:val="28"/>
        </w:rPr>
        <w:t>. П</w:t>
      </w:r>
      <w:r w:rsidRPr="004B152E">
        <w:rPr>
          <w:sz w:val="28"/>
          <w:szCs w:val="28"/>
        </w:rPr>
        <w:t xml:space="preserve">редметом </w:t>
      </w:r>
      <w:r>
        <w:rPr>
          <w:sz w:val="28"/>
          <w:szCs w:val="28"/>
        </w:rPr>
        <w:t>договора</w:t>
      </w:r>
      <w:r w:rsidRPr="004B152E">
        <w:rPr>
          <w:sz w:val="28"/>
          <w:szCs w:val="28"/>
        </w:rPr>
        <w:t xml:space="preserve"> является энергетическое обследование </w:t>
      </w:r>
      <w:r>
        <w:rPr>
          <w:sz w:val="28"/>
          <w:szCs w:val="28"/>
        </w:rPr>
        <w:t>муниципального бюджетного учреждения спорта «Спортивно-культурный центр»</w:t>
      </w:r>
      <w:r w:rsidRPr="004B152E">
        <w:rPr>
          <w:sz w:val="28"/>
          <w:szCs w:val="28"/>
        </w:rPr>
        <w:t>, включающ</w:t>
      </w:r>
      <w:r>
        <w:rPr>
          <w:sz w:val="28"/>
          <w:szCs w:val="28"/>
        </w:rPr>
        <w:t>ее</w:t>
      </w:r>
      <w:r w:rsidRPr="004B152E">
        <w:rPr>
          <w:sz w:val="28"/>
          <w:szCs w:val="28"/>
        </w:rPr>
        <w:t xml:space="preserve"> в себя </w:t>
      </w:r>
      <w:r>
        <w:rPr>
          <w:sz w:val="28"/>
          <w:szCs w:val="28"/>
        </w:rPr>
        <w:t>четыре</w:t>
      </w:r>
      <w:r w:rsidRPr="004B152E">
        <w:rPr>
          <w:sz w:val="28"/>
          <w:szCs w:val="28"/>
        </w:rPr>
        <w:t xml:space="preserve"> этапа обследования:</w:t>
      </w:r>
    </w:p>
    <w:p w:rsidR="00B100C0" w:rsidRPr="004B152E" w:rsidRDefault="00B100C0" w:rsidP="00B100C0">
      <w:pPr>
        <w:ind w:firstLine="400"/>
        <w:jc w:val="both"/>
        <w:rPr>
          <w:sz w:val="28"/>
          <w:szCs w:val="28"/>
        </w:rPr>
      </w:pPr>
      <w:r w:rsidRPr="004B152E">
        <w:rPr>
          <w:sz w:val="28"/>
          <w:szCs w:val="28"/>
        </w:rPr>
        <w:t>1. сбор первичной информации;</w:t>
      </w:r>
    </w:p>
    <w:p w:rsidR="00B100C0" w:rsidRPr="004B152E" w:rsidRDefault="00B100C0" w:rsidP="00B100C0">
      <w:pPr>
        <w:ind w:firstLine="400"/>
        <w:jc w:val="both"/>
        <w:rPr>
          <w:sz w:val="28"/>
          <w:szCs w:val="28"/>
        </w:rPr>
      </w:pPr>
      <w:r w:rsidRPr="004B152E">
        <w:rPr>
          <w:sz w:val="28"/>
          <w:szCs w:val="28"/>
        </w:rPr>
        <w:t>2. разработка программы энергетического обследования</w:t>
      </w:r>
      <w:r>
        <w:rPr>
          <w:sz w:val="28"/>
          <w:szCs w:val="28"/>
        </w:rPr>
        <w:t>;</w:t>
      </w:r>
    </w:p>
    <w:p w:rsidR="00B100C0" w:rsidRPr="004B152E" w:rsidRDefault="00B100C0" w:rsidP="00B100C0">
      <w:pPr>
        <w:ind w:firstLine="400"/>
        <w:jc w:val="both"/>
        <w:rPr>
          <w:sz w:val="28"/>
          <w:szCs w:val="28"/>
        </w:rPr>
      </w:pPr>
      <w:r w:rsidRPr="004B152E">
        <w:rPr>
          <w:sz w:val="28"/>
          <w:szCs w:val="28"/>
        </w:rPr>
        <w:t>3. расчётная часть</w:t>
      </w:r>
      <w:r>
        <w:rPr>
          <w:sz w:val="28"/>
          <w:szCs w:val="28"/>
        </w:rPr>
        <w:t>;</w:t>
      </w:r>
    </w:p>
    <w:p w:rsidR="00B100C0" w:rsidRDefault="00B100C0" w:rsidP="00B100C0">
      <w:pPr>
        <w:ind w:firstLine="400"/>
        <w:jc w:val="both"/>
        <w:rPr>
          <w:sz w:val="28"/>
          <w:szCs w:val="28"/>
        </w:rPr>
      </w:pPr>
      <w:r w:rsidRPr="004B152E">
        <w:rPr>
          <w:sz w:val="28"/>
          <w:szCs w:val="28"/>
        </w:rPr>
        <w:lastRenderedPageBreak/>
        <w:t>4. составление энергетического паспорта, проведение его экспертизы.</w:t>
      </w:r>
    </w:p>
    <w:p w:rsidR="00B100C0" w:rsidRPr="003E5865" w:rsidRDefault="00B100C0" w:rsidP="00B100C0">
      <w:pPr>
        <w:ind w:firstLine="400"/>
        <w:jc w:val="both"/>
        <w:rPr>
          <w:sz w:val="28"/>
          <w:szCs w:val="28"/>
        </w:rPr>
      </w:pPr>
      <w:r w:rsidRPr="001E6D6E">
        <w:rPr>
          <w:sz w:val="28"/>
          <w:szCs w:val="28"/>
        </w:rPr>
        <w:t xml:space="preserve">Цена договора составила </w:t>
      </w:r>
      <w:r>
        <w:rPr>
          <w:sz w:val="28"/>
          <w:szCs w:val="28"/>
        </w:rPr>
        <w:t>60</w:t>
      </w:r>
      <w:r w:rsidRPr="001E6D6E">
        <w:rPr>
          <w:sz w:val="28"/>
          <w:szCs w:val="28"/>
        </w:rPr>
        <w:t>,0 тыс. рублей</w:t>
      </w:r>
      <w:r>
        <w:rPr>
          <w:sz w:val="28"/>
          <w:szCs w:val="28"/>
        </w:rPr>
        <w:t>. Программа проведения энергет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обследования (приложение №1), являющаяся  неотъемлемой частью договора, с договором к проверке не представлена.</w:t>
      </w:r>
      <w:r w:rsidRPr="001E6D6E">
        <w:rPr>
          <w:sz w:val="28"/>
          <w:szCs w:val="28"/>
        </w:rPr>
        <w:t xml:space="preserve"> </w:t>
      </w:r>
      <w:r w:rsidRPr="003E5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чем </w:t>
      </w:r>
      <w:r w:rsidRPr="003E5865">
        <w:rPr>
          <w:sz w:val="28"/>
          <w:szCs w:val="28"/>
        </w:rPr>
        <w:t>не представ</w:t>
      </w:r>
      <w:r w:rsidRPr="003E5865">
        <w:rPr>
          <w:sz w:val="28"/>
          <w:szCs w:val="28"/>
        </w:rPr>
        <w:t>и</w:t>
      </w:r>
      <w:r w:rsidRPr="003E5865">
        <w:rPr>
          <w:sz w:val="28"/>
          <w:szCs w:val="28"/>
        </w:rPr>
        <w:t>лось возможным</w:t>
      </w:r>
      <w:r>
        <w:rPr>
          <w:sz w:val="28"/>
          <w:szCs w:val="28"/>
        </w:rPr>
        <w:t xml:space="preserve"> определить, какова стоимость работ (услуг) по каждому этапу обследования и </w:t>
      </w:r>
      <w:r w:rsidRPr="003E5865">
        <w:rPr>
          <w:sz w:val="28"/>
          <w:szCs w:val="28"/>
        </w:rPr>
        <w:t>сроки выполнения работ (</w:t>
      </w:r>
      <w:r>
        <w:rPr>
          <w:sz w:val="28"/>
          <w:szCs w:val="28"/>
        </w:rPr>
        <w:t>оказания</w:t>
      </w:r>
      <w:r w:rsidRPr="003E5865">
        <w:rPr>
          <w:sz w:val="28"/>
          <w:szCs w:val="28"/>
        </w:rPr>
        <w:t xml:space="preserve"> услуг). </w:t>
      </w:r>
    </w:p>
    <w:p w:rsidR="00B100C0" w:rsidRDefault="00B100C0" w:rsidP="00B100C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D7C9C">
        <w:rPr>
          <w:sz w:val="28"/>
          <w:szCs w:val="28"/>
        </w:rPr>
        <w:t xml:space="preserve">нергетическое обследование проведено в отношении здания </w:t>
      </w:r>
      <w:r>
        <w:rPr>
          <w:sz w:val="28"/>
          <w:szCs w:val="28"/>
        </w:rPr>
        <w:t>и помещений Учреждения, находящихся по адресу: г. Малая Вишера, ул. Заводской дом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строй, д.</w:t>
      </w:r>
      <w:r w:rsidRPr="00003E24">
        <w:rPr>
          <w:sz w:val="28"/>
          <w:szCs w:val="28"/>
        </w:rPr>
        <w:t>4</w:t>
      </w:r>
      <w:r>
        <w:rPr>
          <w:sz w:val="28"/>
          <w:szCs w:val="28"/>
        </w:rPr>
        <w:t xml:space="preserve"> а</w:t>
      </w:r>
      <w:r w:rsidRPr="00003E24">
        <w:rPr>
          <w:sz w:val="28"/>
          <w:szCs w:val="28"/>
        </w:rPr>
        <w:t>.</w:t>
      </w:r>
    </w:p>
    <w:p w:rsidR="00B100C0" w:rsidRDefault="00B100C0" w:rsidP="00B100C0">
      <w:pPr>
        <w:pStyle w:val="af4"/>
        <w:spacing w:before="0" w:beforeAutospacing="0" w:after="0" w:afterAutospacing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Энергетический паспорт прошел экспертизу в экспертной организации ООО «С-КОМ Монтаж».  </w:t>
      </w:r>
    </w:p>
    <w:p w:rsidR="00B100C0" w:rsidRDefault="00B100C0" w:rsidP="00B100C0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4FBF">
        <w:rPr>
          <w:sz w:val="28"/>
          <w:szCs w:val="28"/>
        </w:rPr>
        <w:t>Помимо энергетического паспорта</w:t>
      </w:r>
      <w:r>
        <w:rPr>
          <w:sz w:val="28"/>
          <w:szCs w:val="28"/>
        </w:rPr>
        <w:t xml:space="preserve"> организацией - подрядчиком </w:t>
      </w:r>
      <w:r w:rsidRPr="00884FB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884FBF">
        <w:rPr>
          <w:sz w:val="28"/>
          <w:szCs w:val="28"/>
        </w:rPr>
        <w:t>ста</w:t>
      </w:r>
      <w:r w:rsidRPr="00884FBF">
        <w:rPr>
          <w:sz w:val="28"/>
          <w:szCs w:val="28"/>
        </w:rPr>
        <w:t>в</w:t>
      </w:r>
      <w:r w:rsidRPr="00884FBF">
        <w:rPr>
          <w:sz w:val="28"/>
          <w:szCs w:val="28"/>
        </w:rPr>
        <w:t>лен Отч</w:t>
      </w:r>
      <w:r>
        <w:rPr>
          <w:sz w:val="28"/>
          <w:szCs w:val="28"/>
        </w:rPr>
        <w:t>ё</w:t>
      </w:r>
      <w:r w:rsidRPr="00884FBF">
        <w:rPr>
          <w:sz w:val="28"/>
          <w:szCs w:val="28"/>
        </w:rPr>
        <w:t xml:space="preserve">т </w:t>
      </w:r>
      <w:r>
        <w:rPr>
          <w:sz w:val="28"/>
          <w:szCs w:val="28"/>
        </w:rPr>
        <w:t>о проведении энергоаудита по объекту «Муниципальное бюджетное учреждение спорта «Спортивно-культурный центр».</w:t>
      </w:r>
    </w:p>
    <w:p w:rsidR="00B100C0" w:rsidRDefault="00B100C0" w:rsidP="00B100C0">
      <w:pPr>
        <w:ind w:firstLine="200"/>
        <w:jc w:val="both"/>
        <w:rPr>
          <w:sz w:val="28"/>
          <w:szCs w:val="28"/>
        </w:rPr>
      </w:pPr>
      <w:r w:rsidRPr="006E4928">
        <w:rPr>
          <w:sz w:val="28"/>
          <w:szCs w:val="28"/>
        </w:rPr>
        <w:t>Задача энергоаудита - найти нерациональные потери энергоресурсов и пре</w:t>
      </w:r>
      <w:r w:rsidRPr="006E4928">
        <w:rPr>
          <w:sz w:val="28"/>
          <w:szCs w:val="28"/>
        </w:rPr>
        <w:t>д</w:t>
      </w:r>
      <w:r w:rsidRPr="006E4928">
        <w:rPr>
          <w:sz w:val="28"/>
          <w:szCs w:val="28"/>
        </w:rPr>
        <w:t>ложить Заказчику мероприятия, которые позволят достичь их экономии.</w:t>
      </w:r>
    </w:p>
    <w:p w:rsidR="00B100C0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Перечнем типовых мероприятий по энергосбережению и повышению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гетической эффективности (приложение №21 к энергетическому паспорту) предусмотрено </w:t>
      </w:r>
      <w:r w:rsidRPr="00E666D8">
        <w:rPr>
          <w:b/>
          <w:sz w:val="28"/>
          <w:szCs w:val="28"/>
        </w:rPr>
        <w:t>единственное</w:t>
      </w:r>
      <w:r>
        <w:rPr>
          <w:sz w:val="28"/>
          <w:szCs w:val="28"/>
        </w:rPr>
        <w:t xml:space="preserve"> мероприятие - установка прибора учёта тепловой энергии,</w:t>
      </w:r>
      <w:r w:rsidRPr="009F036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53980">
        <w:rPr>
          <w:sz w:val="28"/>
          <w:szCs w:val="28"/>
        </w:rPr>
        <w:t xml:space="preserve">одовая </w:t>
      </w:r>
      <w:r w:rsidRPr="00CD59EB">
        <w:rPr>
          <w:sz w:val="28"/>
          <w:szCs w:val="28"/>
        </w:rPr>
        <w:t xml:space="preserve">экономия </w:t>
      </w:r>
      <w:r>
        <w:rPr>
          <w:sz w:val="28"/>
          <w:szCs w:val="28"/>
        </w:rPr>
        <w:t xml:space="preserve">планируется </w:t>
      </w:r>
      <w:r w:rsidRPr="00CD59EB">
        <w:rPr>
          <w:sz w:val="28"/>
          <w:szCs w:val="28"/>
        </w:rPr>
        <w:t xml:space="preserve"> 87,667 тыс. рублей и 47,619 Гкал.</w:t>
      </w:r>
    </w:p>
    <w:p w:rsidR="00B100C0" w:rsidRPr="006E4928" w:rsidRDefault="00B100C0" w:rsidP="00B100C0">
      <w:pPr>
        <w:jc w:val="both"/>
        <w:rPr>
          <w:sz w:val="28"/>
          <w:szCs w:val="28"/>
        </w:rPr>
      </w:pPr>
      <w:r w:rsidRPr="006E49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B100C0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при имеющейся максимальной нагрузке менее 0,2</w:t>
      </w:r>
      <w:r w:rsidRPr="00D71C7D">
        <w:rPr>
          <w:sz w:val="28"/>
          <w:szCs w:val="28"/>
        </w:rPr>
        <w:t xml:space="preserve"> </w:t>
      </w:r>
      <w:r>
        <w:rPr>
          <w:sz w:val="28"/>
          <w:szCs w:val="28"/>
        </w:rPr>
        <w:t>Гкал/ч и отсутствии технической возможности по установке прибора учёта тепловой энергии мероприятие по энергосбережению, предусмотренное энергетическим паспортом, является нецелесообразным, экономический эффект от проведения энергетического обследованиям не достигнут.</w:t>
      </w:r>
    </w:p>
    <w:p w:rsidR="00B100C0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Следовательно, оплата проведенного энергетического обследования не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ветствует принципу эффективности использования бюджетных средств,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смотренному статьей 34 Бюджетного Кодекса РФ.</w:t>
      </w:r>
    </w:p>
    <w:p w:rsidR="00B100C0" w:rsidRPr="00EC5A98" w:rsidRDefault="00B100C0" w:rsidP="00B10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5A98">
        <w:rPr>
          <w:sz w:val="28"/>
          <w:szCs w:val="28"/>
        </w:rPr>
        <w:t>В ходе осуществленных контрольных действий фактов нецелевого испол</w:t>
      </w:r>
      <w:r w:rsidRPr="00EC5A98">
        <w:rPr>
          <w:sz w:val="28"/>
          <w:szCs w:val="28"/>
        </w:rPr>
        <w:t>ь</w:t>
      </w:r>
      <w:r w:rsidRPr="00EC5A98">
        <w:rPr>
          <w:sz w:val="28"/>
          <w:szCs w:val="28"/>
        </w:rPr>
        <w:t xml:space="preserve">зования бюджетных средств не установлено. </w:t>
      </w:r>
    </w:p>
    <w:p w:rsidR="00B100C0" w:rsidRDefault="00B100C0" w:rsidP="007A2019">
      <w:pPr>
        <w:ind w:firstLine="720"/>
        <w:jc w:val="both"/>
        <w:rPr>
          <w:b/>
          <w:sz w:val="28"/>
          <w:szCs w:val="28"/>
        </w:rPr>
      </w:pPr>
    </w:p>
    <w:p w:rsidR="00AD4566" w:rsidRPr="007A2019" w:rsidRDefault="00AD4566" w:rsidP="00AD4566">
      <w:pPr>
        <w:ind w:firstLine="720"/>
        <w:jc w:val="center"/>
        <w:rPr>
          <w:b/>
          <w:sz w:val="28"/>
          <w:szCs w:val="28"/>
        </w:rPr>
      </w:pPr>
      <w:r w:rsidRPr="007A2019">
        <w:rPr>
          <w:b/>
          <w:sz w:val="28"/>
          <w:szCs w:val="28"/>
        </w:rPr>
        <w:t>Выводы</w:t>
      </w:r>
    </w:p>
    <w:p w:rsidR="00C108E6" w:rsidRPr="007763C5" w:rsidRDefault="00AD4566" w:rsidP="007B64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4F210D" w:rsidRPr="007A2019">
        <w:rPr>
          <w:rFonts w:ascii="Times New Roman" w:hAnsi="Times New Roman" w:cs="Times New Roman"/>
          <w:sz w:val="28"/>
          <w:szCs w:val="28"/>
        </w:rPr>
        <w:t xml:space="preserve">  </w:t>
      </w:r>
      <w:r w:rsidR="00A53AE0"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C108E6" w:rsidRPr="007763C5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7763C5" w:rsidRPr="007763C5">
        <w:rPr>
          <w:rFonts w:ascii="Times New Roman" w:hAnsi="Times New Roman" w:cs="Times New Roman"/>
          <w:sz w:val="28"/>
          <w:szCs w:val="28"/>
        </w:rPr>
        <w:t>эффективности расходования муниципальными учрежд</w:t>
      </w:r>
      <w:r w:rsidR="007763C5" w:rsidRPr="007763C5">
        <w:rPr>
          <w:rFonts w:ascii="Times New Roman" w:hAnsi="Times New Roman" w:cs="Times New Roman"/>
          <w:sz w:val="28"/>
          <w:szCs w:val="28"/>
        </w:rPr>
        <w:t>е</w:t>
      </w:r>
      <w:r w:rsidR="007763C5" w:rsidRPr="007763C5">
        <w:rPr>
          <w:rFonts w:ascii="Times New Roman" w:hAnsi="Times New Roman" w:cs="Times New Roman"/>
          <w:sz w:val="28"/>
          <w:szCs w:val="28"/>
        </w:rPr>
        <w:t>ниями бюджетных средств на оплату жилищно-коммунальных услуг, а также на мер</w:t>
      </w:r>
      <w:r w:rsidR="007763C5" w:rsidRPr="007763C5">
        <w:rPr>
          <w:rFonts w:ascii="Times New Roman" w:hAnsi="Times New Roman" w:cs="Times New Roman"/>
          <w:sz w:val="28"/>
          <w:szCs w:val="28"/>
        </w:rPr>
        <w:t>о</w:t>
      </w:r>
      <w:r w:rsidR="007763C5" w:rsidRPr="007763C5">
        <w:rPr>
          <w:rFonts w:ascii="Times New Roman" w:hAnsi="Times New Roman" w:cs="Times New Roman"/>
          <w:sz w:val="28"/>
          <w:szCs w:val="28"/>
        </w:rPr>
        <w:t xml:space="preserve">приятия в области энергосбережения и энергетической эффективности </w:t>
      </w:r>
      <w:r w:rsidR="00580B20" w:rsidRPr="007763C5">
        <w:rPr>
          <w:rFonts w:ascii="Times New Roman" w:hAnsi="Times New Roman" w:cs="Times New Roman"/>
          <w:sz w:val="28"/>
          <w:szCs w:val="28"/>
        </w:rPr>
        <w:t>выявл</w:t>
      </w:r>
      <w:r w:rsidR="00580B20" w:rsidRPr="007763C5">
        <w:rPr>
          <w:rFonts w:ascii="Times New Roman" w:hAnsi="Times New Roman" w:cs="Times New Roman"/>
          <w:sz w:val="28"/>
          <w:szCs w:val="28"/>
        </w:rPr>
        <w:t>е</w:t>
      </w:r>
      <w:r w:rsidR="00580B20" w:rsidRPr="007763C5">
        <w:rPr>
          <w:rFonts w:ascii="Times New Roman" w:hAnsi="Times New Roman" w:cs="Times New Roman"/>
          <w:sz w:val="28"/>
          <w:szCs w:val="28"/>
        </w:rPr>
        <w:t>но</w:t>
      </w:r>
      <w:r w:rsidR="00C108E6" w:rsidRPr="007763C5">
        <w:rPr>
          <w:rFonts w:ascii="Times New Roman" w:hAnsi="Times New Roman" w:cs="Times New Roman"/>
          <w:sz w:val="28"/>
          <w:szCs w:val="28"/>
        </w:rPr>
        <w:t xml:space="preserve">: </w:t>
      </w:r>
      <w:r w:rsidRPr="0077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E7" w:rsidRDefault="004841E7" w:rsidP="007B6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3C5" w:rsidRPr="007763C5" w:rsidRDefault="007763C5" w:rsidP="002D783C">
      <w:pPr>
        <w:pStyle w:val="afd"/>
        <w:numPr>
          <w:ilvl w:val="0"/>
          <w:numId w:val="1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7763C5">
        <w:rPr>
          <w:sz w:val="28"/>
          <w:szCs w:val="28"/>
        </w:rPr>
        <w:t>В 2014-2017 годах комитетом по физической культуре и спорту Админ</w:t>
      </w:r>
      <w:r w:rsidRPr="007763C5">
        <w:rPr>
          <w:sz w:val="28"/>
          <w:szCs w:val="28"/>
        </w:rPr>
        <w:t>и</w:t>
      </w:r>
      <w:r w:rsidRPr="007763C5">
        <w:rPr>
          <w:sz w:val="28"/>
          <w:szCs w:val="28"/>
        </w:rPr>
        <w:t>страции Маловишерского муниципального района (Учредителем) с МАУ ДЮСШ «Арена МВ» заключ</w:t>
      </w:r>
      <w:r>
        <w:rPr>
          <w:sz w:val="28"/>
          <w:szCs w:val="28"/>
        </w:rPr>
        <w:t>ались</w:t>
      </w:r>
      <w:r w:rsidRPr="007763C5">
        <w:rPr>
          <w:sz w:val="28"/>
          <w:szCs w:val="28"/>
        </w:rPr>
        <w:t xml:space="preserve"> Соглашения о порядке и условиях предо</w:t>
      </w:r>
      <w:r w:rsidRPr="007763C5">
        <w:rPr>
          <w:sz w:val="28"/>
          <w:szCs w:val="28"/>
        </w:rPr>
        <w:t>с</w:t>
      </w:r>
      <w:r w:rsidRPr="007763C5">
        <w:rPr>
          <w:sz w:val="28"/>
          <w:szCs w:val="28"/>
        </w:rPr>
        <w:t>тавления субсидий на финансовое обеспечение выполнения мун</w:t>
      </w:r>
      <w:r w:rsidRPr="007763C5">
        <w:rPr>
          <w:sz w:val="28"/>
          <w:szCs w:val="28"/>
        </w:rPr>
        <w:t>и</w:t>
      </w:r>
      <w:r w:rsidRPr="007763C5">
        <w:rPr>
          <w:sz w:val="28"/>
          <w:szCs w:val="28"/>
        </w:rPr>
        <w:t>ципального задания на оказание муниципальных услуг (выполнение работ), о порядке и у</w:t>
      </w:r>
      <w:r w:rsidRPr="007763C5">
        <w:rPr>
          <w:sz w:val="28"/>
          <w:szCs w:val="28"/>
        </w:rPr>
        <w:t>с</w:t>
      </w:r>
      <w:r w:rsidRPr="007763C5">
        <w:rPr>
          <w:sz w:val="28"/>
          <w:szCs w:val="28"/>
        </w:rPr>
        <w:t xml:space="preserve">ловиях предоставления субсидии на иные цели из бюджета муниципального </w:t>
      </w:r>
      <w:r w:rsidRPr="007763C5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>, в тоже время д</w:t>
      </w:r>
      <w:r w:rsidRPr="007763C5">
        <w:rPr>
          <w:sz w:val="28"/>
          <w:szCs w:val="28"/>
        </w:rPr>
        <w:t>ополнительные соглашения на внесение изменений в объёмы субс</w:t>
      </w:r>
      <w:r w:rsidRPr="007763C5">
        <w:rPr>
          <w:sz w:val="28"/>
          <w:szCs w:val="28"/>
        </w:rPr>
        <w:t>и</w:t>
      </w:r>
      <w:r w:rsidRPr="007763C5">
        <w:rPr>
          <w:sz w:val="28"/>
          <w:szCs w:val="28"/>
        </w:rPr>
        <w:t>дий не оформлялись.</w:t>
      </w:r>
    </w:p>
    <w:p w:rsidR="007763C5" w:rsidRDefault="00666BB1" w:rsidP="002D783C">
      <w:pPr>
        <w:pStyle w:val="afd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0" w:firstLine="426"/>
        <w:jc w:val="both"/>
        <w:rPr>
          <w:sz w:val="28"/>
          <w:szCs w:val="28"/>
        </w:rPr>
      </w:pPr>
      <w:r w:rsidRPr="00E66AEA">
        <w:rPr>
          <w:sz w:val="28"/>
          <w:szCs w:val="28"/>
        </w:rPr>
        <w:t>Анализ планов финансово</w:t>
      </w:r>
      <w:r w:rsidRPr="00301543">
        <w:rPr>
          <w:sz w:val="28"/>
          <w:szCs w:val="28"/>
        </w:rPr>
        <w:t>-хозяйственной деятельности</w:t>
      </w:r>
      <w:r>
        <w:rPr>
          <w:sz w:val="28"/>
          <w:szCs w:val="28"/>
        </w:rPr>
        <w:t xml:space="preserve"> МАУ ДЮСШ «Арена МВ», представленных к проверке,  выявил отдельные нарушения</w:t>
      </w:r>
      <w:r w:rsidRPr="007B41A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423CD">
        <w:rPr>
          <w:sz w:val="28"/>
          <w:szCs w:val="28"/>
        </w:rPr>
        <w:t>р</w:t>
      </w:r>
      <w:r w:rsidRPr="001423CD">
        <w:rPr>
          <w:sz w:val="28"/>
          <w:szCs w:val="28"/>
        </w:rPr>
        <w:t>е</w:t>
      </w:r>
      <w:r w:rsidRPr="001423CD">
        <w:rPr>
          <w:sz w:val="28"/>
          <w:szCs w:val="28"/>
        </w:rPr>
        <w:t>бовани</w:t>
      </w:r>
      <w:r>
        <w:rPr>
          <w:sz w:val="28"/>
          <w:szCs w:val="28"/>
        </w:rPr>
        <w:t>й</w:t>
      </w:r>
      <w:r w:rsidRPr="001423CD">
        <w:rPr>
          <w:sz w:val="28"/>
          <w:szCs w:val="28"/>
        </w:rPr>
        <w:t xml:space="preserve"> к составлению Плана</w:t>
      </w:r>
      <w:r>
        <w:rPr>
          <w:sz w:val="28"/>
          <w:szCs w:val="28"/>
        </w:rPr>
        <w:t xml:space="preserve"> (</w:t>
      </w:r>
      <w:r w:rsidRPr="009B4F22">
        <w:rPr>
          <w:sz w:val="28"/>
          <w:szCs w:val="28"/>
        </w:rPr>
        <w:t xml:space="preserve">Приказ Минфина России от 28.07.2010 </w:t>
      </w:r>
      <w:r>
        <w:rPr>
          <w:sz w:val="28"/>
          <w:szCs w:val="28"/>
        </w:rPr>
        <w:t>№</w:t>
      </w:r>
      <w:r w:rsidRPr="009B4F22">
        <w:rPr>
          <w:sz w:val="28"/>
          <w:szCs w:val="28"/>
        </w:rPr>
        <w:t xml:space="preserve"> 81н </w:t>
      </w:r>
      <w:r>
        <w:rPr>
          <w:sz w:val="28"/>
          <w:szCs w:val="28"/>
        </w:rPr>
        <w:t>«</w:t>
      </w:r>
      <w:r w:rsidRPr="009B4F22">
        <w:rPr>
          <w:sz w:val="28"/>
          <w:szCs w:val="28"/>
        </w:rPr>
        <w:t>О требованиях к плану финансово-хозяйственной деятельности государстве</w:t>
      </w:r>
      <w:r w:rsidRPr="009B4F22">
        <w:rPr>
          <w:sz w:val="28"/>
          <w:szCs w:val="28"/>
        </w:rPr>
        <w:t>н</w:t>
      </w:r>
      <w:r w:rsidRPr="009B4F22">
        <w:rPr>
          <w:sz w:val="28"/>
          <w:szCs w:val="28"/>
        </w:rPr>
        <w:t>ного (м</w:t>
      </w:r>
      <w:r w:rsidRPr="009B4F22">
        <w:rPr>
          <w:sz w:val="28"/>
          <w:szCs w:val="28"/>
        </w:rPr>
        <w:t>у</w:t>
      </w:r>
      <w:r w:rsidRPr="009B4F22">
        <w:rPr>
          <w:sz w:val="28"/>
          <w:szCs w:val="28"/>
        </w:rPr>
        <w:t>ниципального) учреждения</w:t>
      </w:r>
      <w:r>
        <w:rPr>
          <w:sz w:val="28"/>
          <w:szCs w:val="28"/>
        </w:rPr>
        <w:t>»).</w:t>
      </w:r>
    </w:p>
    <w:p w:rsidR="00666BB1" w:rsidRDefault="00666BB1" w:rsidP="002D783C">
      <w:pPr>
        <w:pStyle w:val="afd"/>
        <w:numPr>
          <w:ilvl w:val="0"/>
          <w:numId w:val="1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666BB1">
        <w:rPr>
          <w:sz w:val="28"/>
          <w:szCs w:val="28"/>
        </w:rPr>
        <w:t>Расходы МАУ ДЮСШ «Арена МВ» на коммунальные услуги ежегодно возрастают, причём за счёт субсидии на муниципальное задание расходы ув</w:t>
      </w:r>
      <w:r w:rsidRPr="00666BB1">
        <w:rPr>
          <w:sz w:val="28"/>
          <w:szCs w:val="28"/>
        </w:rPr>
        <w:t>е</w:t>
      </w:r>
      <w:r w:rsidRPr="00666BB1">
        <w:rPr>
          <w:sz w:val="28"/>
          <w:szCs w:val="28"/>
        </w:rPr>
        <w:t>личились на 30 процентов. Расходы на коммунальные услуги за счёт внебю</w:t>
      </w:r>
      <w:r w:rsidRPr="00666BB1">
        <w:rPr>
          <w:sz w:val="28"/>
          <w:szCs w:val="28"/>
        </w:rPr>
        <w:t>д</w:t>
      </w:r>
      <w:r w:rsidRPr="00666BB1">
        <w:rPr>
          <w:sz w:val="28"/>
          <w:szCs w:val="28"/>
        </w:rPr>
        <w:t>жетных источников производились только в 2014 году. На мероприятия по энергосбережению в 2014-2016 годах расходы не прои</w:t>
      </w:r>
      <w:r w:rsidRPr="00666BB1">
        <w:rPr>
          <w:sz w:val="28"/>
          <w:szCs w:val="28"/>
        </w:rPr>
        <w:t>з</w:t>
      </w:r>
      <w:r w:rsidRPr="00666BB1">
        <w:rPr>
          <w:sz w:val="28"/>
          <w:szCs w:val="28"/>
        </w:rPr>
        <w:t>водились.</w:t>
      </w:r>
    </w:p>
    <w:p w:rsidR="00666BB1" w:rsidRPr="00666BB1" w:rsidRDefault="00666BB1" w:rsidP="002D783C">
      <w:pPr>
        <w:pStyle w:val="afd"/>
        <w:numPr>
          <w:ilvl w:val="0"/>
          <w:numId w:val="1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666BB1">
        <w:rPr>
          <w:kern w:val="3"/>
          <w:sz w:val="28"/>
          <w:szCs w:val="28"/>
          <w:lang w:eastAsia="en-US"/>
        </w:rPr>
        <w:t>Наибольший удельный вес в общих расходах на коммунальные услуги приходится на оплату теплоснабжения (в 2014 году 81,8 процент, а  в 2016 году 85,1 процент).</w:t>
      </w:r>
      <w:r w:rsidRPr="00666BB1">
        <w:rPr>
          <w:sz w:val="28"/>
          <w:szCs w:val="28"/>
        </w:rPr>
        <w:t xml:space="preserve"> За 2014-2016 годы объём кредиторской задолженности увел</w:t>
      </w:r>
      <w:r w:rsidRPr="00666BB1">
        <w:rPr>
          <w:sz w:val="28"/>
          <w:szCs w:val="28"/>
        </w:rPr>
        <w:t>и</w:t>
      </w:r>
      <w:r w:rsidRPr="00666BB1">
        <w:rPr>
          <w:sz w:val="28"/>
          <w:szCs w:val="28"/>
        </w:rPr>
        <w:t>чился на 40,7 процентов (с 47,9 до 67,4 тыс. рублей). Данная кредиторская з</w:t>
      </w:r>
      <w:r w:rsidRPr="00666BB1">
        <w:rPr>
          <w:sz w:val="28"/>
          <w:szCs w:val="28"/>
        </w:rPr>
        <w:t>а</w:t>
      </w:r>
      <w:r w:rsidRPr="00666BB1">
        <w:rPr>
          <w:sz w:val="28"/>
          <w:szCs w:val="28"/>
        </w:rPr>
        <w:t xml:space="preserve">долженность ежегодно </w:t>
      </w:r>
      <w:r w:rsidR="005B1DC8">
        <w:rPr>
          <w:sz w:val="28"/>
          <w:szCs w:val="28"/>
        </w:rPr>
        <w:t>является текущей, п</w:t>
      </w:r>
      <w:r w:rsidRPr="00666BB1">
        <w:rPr>
          <w:sz w:val="28"/>
          <w:szCs w:val="28"/>
        </w:rPr>
        <w:t>росроченная кредиторская задо</w:t>
      </w:r>
      <w:r w:rsidRPr="00666BB1">
        <w:rPr>
          <w:sz w:val="28"/>
          <w:szCs w:val="28"/>
        </w:rPr>
        <w:t>л</w:t>
      </w:r>
      <w:r w:rsidRPr="00666BB1">
        <w:rPr>
          <w:sz w:val="28"/>
          <w:szCs w:val="28"/>
        </w:rPr>
        <w:t>женность отсутствует.</w:t>
      </w:r>
    </w:p>
    <w:p w:rsidR="005B1DC8" w:rsidRPr="005B1DC8" w:rsidRDefault="005B1DC8" w:rsidP="002D783C">
      <w:pPr>
        <w:pStyle w:val="afd"/>
        <w:widowControl w:val="0"/>
        <w:numPr>
          <w:ilvl w:val="0"/>
          <w:numId w:val="1"/>
        </w:numPr>
        <w:autoSpaceDN w:val="0"/>
        <w:spacing w:before="0" w:beforeAutospacing="0" w:after="0"/>
        <w:ind w:left="0" w:firstLine="426"/>
        <w:jc w:val="both"/>
        <w:textAlignment w:val="baseline"/>
        <w:rPr>
          <w:sz w:val="28"/>
          <w:szCs w:val="28"/>
        </w:rPr>
      </w:pPr>
      <w:r w:rsidRPr="005B1DC8">
        <w:rPr>
          <w:kern w:val="3"/>
          <w:sz w:val="28"/>
          <w:szCs w:val="28"/>
          <w:lang w:eastAsia="en-US"/>
        </w:rPr>
        <w:t>Проверкой установлено, что узел учёта тепловой энергии в здании ФОК в эксплуатацию не при</w:t>
      </w:r>
      <w:r>
        <w:rPr>
          <w:kern w:val="3"/>
          <w:sz w:val="28"/>
          <w:szCs w:val="28"/>
          <w:lang w:eastAsia="en-US"/>
        </w:rPr>
        <w:t xml:space="preserve">нят и не введён в эксплуатацию, </w:t>
      </w:r>
      <w:r w:rsidRPr="005B1DC8">
        <w:rPr>
          <w:kern w:val="3"/>
          <w:sz w:val="28"/>
          <w:szCs w:val="28"/>
          <w:lang w:eastAsia="en-US"/>
        </w:rPr>
        <w:t xml:space="preserve">что свидетельствует о не </w:t>
      </w:r>
      <w:r w:rsidRPr="005B1DC8">
        <w:rPr>
          <w:sz w:val="28"/>
          <w:szCs w:val="28"/>
        </w:rPr>
        <w:t>эффективном и не рациональном использовании как самих энергетических р</w:t>
      </w:r>
      <w:r w:rsidRPr="005B1DC8">
        <w:rPr>
          <w:sz w:val="28"/>
          <w:szCs w:val="28"/>
        </w:rPr>
        <w:t>е</w:t>
      </w:r>
      <w:r w:rsidRPr="005B1DC8">
        <w:rPr>
          <w:sz w:val="28"/>
          <w:szCs w:val="28"/>
        </w:rPr>
        <w:t>сурсов, так и не эффективном испол</w:t>
      </w:r>
      <w:r w:rsidRPr="005B1DC8">
        <w:rPr>
          <w:sz w:val="28"/>
          <w:szCs w:val="28"/>
        </w:rPr>
        <w:t>ь</w:t>
      </w:r>
      <w:r w:rsidRPr="005B1DC8">
        <w:rPr>
          <w:sz w:val="28"/>
          <w:szCs w:val="28"/>
        </w:rPr>
        <w:t>зовании бюджетных средств.</w:t>
      </w:r>
    </w:p>
    <w:p w:rsidR="005B1DC8" w:rsidRPr="005B1DC8" w:rsidRDefault="005B1DC8" w:rsidP="002D783C">
      <w:pPr>
        <w:pStyle w:val="afd"/>
        <w:numPr>
          <w:ilvl w:val="0"/>
          <w:numId w:val="1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5B1DC8">
        <w:rPr>
          <w:sz w:val="28"/>
          <w:szCs w:val="28"/>
        </w:rPr>
        <w:t>Помещение спортивного зала общей площадью 598,7 м², расположенное по адресу: г. Малая Вишера, ул. Заводской домострой, д.4 а, за Учреждением документально закреплено не было.  Лишь в конце 2016 года собственником муниципального имущества в лице Комитета по управлению имуществом а</w:t>
      </w:r>
      <w:r w:rsidRPr="005B1DC8">
        <w:rPr>
          <w:sz w:val="28"/>
          <w:szCs w:val="28"/>
        </w:rPr>
        <w:t>д</w:t>
      </w:r>
      <w:r w:rsidRPr="005B1DC8">
        <w:rPr>
          <w:sz w:val="28"/>
          <w:szCs w:val="28"/>
        </w:rPr>
        <w:t>министрации Маловишерского муниципального района по акту приёма-передачи было передано в оперативное управление помещение спо</w:t>
      </w:r>
      <w:r w:rsidRPr="005B1DC8">
        <w:rPr>
          <w:sz w:val="28"/>
          <w:szCs w:val="28"/>
        </w:rPr>
        <w:t>р</w:t>
      </w:r>
      <w:r w:rsidRPr="005B1DC8">
        <w:rPr>
          <w:sz w:val="28"/>
          <w:szCs w:val="28"/>
        </w:rPr>
        <w:t>тивно-культурного центра.   Регистрация права оперативного управления помещен</w:t>
      </w:r>
      <w:r w:rsidRPr="005B1DC8">
        <w:rPr>
          <w:sz w:val="28"/>
          <w:szCs w:val="28"/>
        </w:rPr>
        <w:t>и</w:t>
      </w:r>
      <w:r w:rsidRPr="005B1DC8">
        <w:rPr>
          <w:sz w:val="28"/>
          <w:szCs w:val="28"/>
        </w:rPr>
        <w:t>ем осуществлена только в период проведения настоящей проверки (выписка из Единого государственного реестра недвижимости от 05.06.2017 г. №53/010/2017-1).</w:t>
      </w:r>
    </w:p>
    <w:p w:rsidR="005B1DC8" w:rsidRPr="005B1DC8" w:rsidRDefault="0017512B" w:rsidP="002D783C">
      <w:pPr>
        <w:pStyle w:val="af4"/>
        <w:widowControl w:val="0"/>
        <w:numPr>
          <w:ilvl w:val="0"/>
          <w:numId w:val="1"/>
        </w:numPr>
        <w:autoSpaceDN w:val="0"/>
        <w:spacing w:before="0" w:beforeAutospacing="0" w:after="0" w:afterAutospacing="0"/>
        <w:ind w:left="0" w:firstLine="426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B1DC8" w:rsidRPr="005B1DC8">
        <w:rPr>
          <w:sz w:val="28"/>
          <w:szCs w:val="28"/>
        </w:rPr>
        <w:t>В нарушение Федерального закона от 06.12.2011 №402-ФЗ «О бухгалте</w:t>
      </w:r>
      <w:r w:rsidR="005B1DC8" w:rsidRPr="005B1DC8">
        <w:rPr>
          <w:sz w:val="28"/>
          <w:szCs w:val="28"/>
        </w:rPr>
        <w:t>р</w:t>
      </w:r>
      <w:r w:rsidR="005B1DC8" w:rsidRPr="005B1DC8">
        <w:rPr>
          <w:sz w:val="28"/>
          <w:szCs w:val="28"/>
        </w:rPr>
        <w:t>ском учёте» приказами Учреждения ежегодно утверждалась новая учётная п</w:t>
      </w:r>
      <w:r w:rsidR="005B1DC8" w:rsidRPr="005B1DC8">
        <w:rPr>
          <w:sz w:val="28"/>
          <w:szCs w:val="28"/>
        </w:rPr>
        <w:t>о</w:t>
      </w:r>
      <w:r w:rsidR="005B1DC8" w:rsidRPr="005B1DC8">
        <w:rPr>
          <w:sz w:val="28"/>
          <w:szCs w:val="28"/>
        </w:rPr>
        <w:t>литика, а не вносились соответствующие изменения в ранее утверждённую учётную политику.   В Положениях об учётной политике не нашли отражение операции по учёту субсидий (момент начисления в качестве доходов; перечень документов, служащих основанием для отр</w:t>
      </w:r>
      <w:r w:rsidR="005B1DC8" w:rsidRPr="005B1DC8">
        <w:rPr>
          <w:sz w:val="28"/>
          <w:szCs w:val="28"/>
        </w:rPr>
        <w:t>а</w:t>
      </w:r>
      <w:r w:rsidR="005B1DC8" w:rsidRPr="005B1DC8">
        <w:rPr>
          <w:sz w:val="28"/>
          <w:szCs w:val="28"/>
        </w:rPr>
        <w:t xml:space="preserve">жения операций с субсидиями.). </w:t>
      </w:r>
    </w:p>
    <w:p w:rsidR="005B1DC8" w:rsidRPr="007B64E2" w:rsidRDefault="005B1DC8" w:rsidP="002D783C">
      <w:pPr>
        <w:pStyle w:val="afd"/>
        <w:numPr>
          <w:ilvl w:val="0"/>
          <w:numId w:val="1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7B64E2">
        <w:rPr>
          <w:sz w:val="28"/>
          <w:szCs w:val="28"/>
        </w:rPr>
        <w:t xml:space="preserve"> </w:t>
      </w:r>
      <w:r w:rsidR="007B64E2" w:rsidRPr="007B64E2">
        <w:rPr>
          <w:sz w:val="28"/>
          <w:szCs w:val="28"/>
        </w:rPr>
        <w:t xml:space="preserve">В нарушение статей 9 и 10 Федерального закона от 06.12.2011 г. </w:t>
      </w:r>
      <w:r w:rsidR="007B64E2" w:rsidRPr="007B64E2">
        <w:rPr>
          <w:color w:val="000000"/>
          <w:sz w:val="28"/>
          <w:szCs w:val="28"/>
        </w:rPr>
        <w:t>№402-ФЗ</w:t>
      </w:r>
      <w:r w:rsidR="007B64E2" w:rsidRPr="007B64E2">
        <w:rPr>
          <w:sz w:val="28"/>
          <w:szCs w:val="28"/>
        </w:rPr>
        <w:t xml:space="preserve"> </w:t>
      </w:r>
      <w:r w:rsidR="007B64E2" w:rsidRPr="007B64E2">
        <w:rPr>
          <w:color w:val="000000"/>
          <w:sz w:val="28"/>
          <w:szCs w:val="28"/>
        </w:rPr>
        <w:t xml:space="preserve">"О бухгалтерском учете" </w:t>
      </w:r>
      <w:r w:rsidR="007B64E2" w:rsidRPr="007B64E2">
        <w:rPr>
          <w:sz w:val="28"/>
          <w:szCs w:val="28"/>
        </w:rPr>
        <w:t>Учреждением  к бухгалтерскому учёту принят объект недвижимого имущества без оформления акта приема- передачи (отн</w:t>
      </w:r>
      <w:r w:rsidR="007B64E2" w:rsidRPr="007B64E2">
        <w:rPr>
          <w:sz w:val="28"/>
          <w:szCs w:val="28"/>
        </w:rPr>
        <w:t>о</w:t>
      </w:r>
      <w:r w:rsidR="007B64E2" w:rsidRPr="007B64E2">
        <w:rPr>
          <w:sz w:val="28"/>
          <w:szCs w:val="28"/>
        </w:rPr>
        <w:t>сящегося к первичным учетным документам) и отсутствия государственной р</w:t>
      </w:r>
      <w:r w:rsidR="007B64E2" w:rsidRPr="007B64E2">
        <w:rPr>
          <w:sz w:val="28"/>
          <w:szCs w:val="28"/>
        </w:rPr>
        <w:t>е</w:t>
      </w:r>
      <w:r w:rsidR="007B64E2" w:rsidRPr="007B64E2">
        <w:rPr>
          <w:sz w:val="28"/>
          <w:szCs w:val="28"/>
        </w:rPr>
        <w:t>гистрации права оперативного управления имущес</w:t>
      </w:r>
      <w:r w:rsidR="007B64E2" w:rsidRPr="007B64E2">
        <w:rPr>
          <w:sz w:val="28"/>
          <w:szCs w:val="28"/>
        </w:rPr>
        <w:t>т</w:t>
      </w:r>
      <w:r w:rsidR="007B64E2" w:rsidRPr="007B64E2">
        <w:rPr>
          <w:sz w:val="28"/>
          <w:szCs w:val="28"/>
        </w:rPr>
        <w:t xml:space="preserve">вом. </w:t>
      </w:r>
      <w:r w:rsidRPr="007B64E2">
        <w:rPr>
          <w:sz w:val="28"/>
          <w:szCs w:val="28"/>
        </w:rPr>
        <w:t xml:space="preserve"> Данный факт носит признаки административного правонарушения по  статье 15.11 КоАП РФ «Гр</w:t>
      </w:r>
      <w:r w:rsidRPr="007B64E2">
        <w:rPr>
          <w:sz w:val="28"/>
          <w:szCs w:val="28"/>
        </w:rPr>
        <w:t>у</w:t>
      </w:r>
      <w:r w:rsidRPr="007B64E2">
        <w:rPr>
          <w:sz w:val="28"/>
          <w:szCs w:val="28"/>
        </w:rPr>
        <w:lastRenderedPageBreak/>
        <w:t>бое нарушение требований к бухгалтерскому учёту, в том числе к бухгалте</w:t>
      </w:r>
      <w:r w:rsidRPr="007B64E2">
        <w:rPr>
          <w:sz w:val="28"/>
          <w:szCs w:val="28"/>
        </w:rPr>
        <w:t>р</w:t>
      </w:r>
      <w:r w:rsidRPr="007B64E2">
        <w:rPr>
          <w:sz w:val="28"/>
          <w:szCs w:val="28"/>
        </w:rPr>
        <w:t>ской (финансовой) отчётности».</w:t>
      </w:r>
    </w:p>
    <w:p w:rsidR="007B64E2" w:rsidRPr="007B64E2" w:rsidRDefault="007B64E2" w:rsidP="002D783C">
      <w:pPr>
        <w:pStyle w:val="afd"/>
        <w:numPr>
          <w:ilvl w:val="0"/>
          <w:numId w:val="1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7B64E2">
        <w:rPr>
          <w:sz w:val="28"/>
          <w:szCs w:val="28"/>
        </w:rPr>
        <w:t>В рамках реализации федерального законодательства проведено энерг</w:t>
      </w:r>
      <w:r w:rsidRPr="007B64E2">
        <w:rPr>
          <w:sz w:val="28"/>
          <w:szCs w:val="28"/>
        </w:rPr>
        <w:t>е</w:t>
      </w:r>
      <w:r w:rsidRPr="007B64E2">
        <w:rPr>
          <w:sz w:val="28"/>
          <w:szCs w:val="28"/>
        </w:rPr>
        <w:t>тическое обследование в отношении здания и помещений Учреждения, нах</w:t>
      </w:r>
      <w:r w:rsidRPr="007B64E2">
        <w:rPr>
          <w:sz w:val="28"/>
          <w:szCs w:val="28"/>
        </w:rPr>
        <w:t>о</w:t>
      </w:r>
      <w:r w:rsidRPr="007B64E2">
        <w:rPr>
          <w:sz w:val="28"/>
          <w:szCs w:val="28"/>
        </w:rPr>
        <w:t>дящи</w:t>
      </w:r>
      <w:r w:rsidRPr="007B64E2">
        <w:rPr>
          <w:sz w:val="28"/>
          <w:szCs w:val="28"/>
        </w:rPr>
        <w:t>х</w:t>
      </w:r>
      <w:r w:rsidRPr="007B64E2">
        <w:rPr>
          <w:sz w:val="28"/>
          <w:szCs w:val="28"/>
        </w:rPr>
        <w:t>ся по адресу: г. Малая Вишера, ул. Заводской домострой, д.4 а. Перечнем мероприятий по энергосбережению и повышению энергетической эффективн</w:t>
      </w:r>
      <w:r w:rsidRPr="007B64E2">
        <w:rPr>
          <w:sz w:val="28"/>
          <w:szCs w:val="28"/>
        </w:rPr>
        <w:t>о</w:t>
      </w:r>
      <w:r w:rsidRPr="007B64E2">
        <w:rPr>
          <w:sz w:val="28"/>
          <w:szCs w:val="28"/>
        </w:rPr>
        <w:t xml:space="preserve">сти предусмотрено </w:t>
      </w:r>
      <w:r w:rsidRPr="007B64E2">
        <w:rPr>
          <w:b/>
          <w:sz w:val="28"/>
          <w:szCs w:val="28"/>
        </w:rPr>
        <w:t>единственное</w:t>
      </w:r>
      <w:r w:rsidRPr="007B64E2">
        <w:rPr>
          <w:sz w:val="28"/>
          <w:szCs w:val="28"/>
        </w:rPr>
        <w:t xml:space="preserve"> мероприятие - установка прибора учёта те</w:t>
      </w:r>
      <w:r w:rsidRPr="007B64E2">
        <w:rPr>
          <w:sz w:val="28"/>
          <w:szCs w:val="28"/>
        </w:rPr>
        <w:t>п</w:t>
      </w:r>
      <w:r w:rsidRPr="007B64E2">
        <w:rPr>
          <w:sz w:val="28"/>
          <w:szCs w:val="28"/>
        </w:rPr>
        <w:t>ловой эне</w:t>
      </w:r>
      <w:r w:rsidRPr="007B64E2">
        <w:rPr>
          <w:sz w:val="28"/>
          <w:szCs w:val="28"/>
        </w:rPr>
        <w:t>р</w:t>
      </w:r>
      <w:r w:rsidRPr="007B64E2">
        <w:rPr>
          <w:sz w:val="28"/>
          <w:szCs w:val="28"/>
        </w:rPr>
        <w:t>гии.   В тоже время при имеющейся максимальной нагрузке менее 0,2 Гкал/ч, отсутствии технической возможности по установке прибора учёта тепловой энергии мероприятие по энергосбережению, предусмотренное энерг</w:t>
      </w:r>
      <w:r w:rsidRPr="007B64E2">
        <w:rPr>
          <w:sz w:val="28"/>
          <w:szCs w:val="28"/>
        </w:rPr>
        <w:t>е</w:t>
      </w:r>
      <w:r w:rsidRPr="007B64E2">
        <w:rPr>
          <w:sz w:val="28"/>
          <w:szCs w:val="28"/>
        </w:rPr>
        <w:t>тическим паспортом, является нецелесообразным, экономический эффект от проведения энергетического обследованиям не достигнут.  Следовательно, о</w:t>
      </w:r>
      <w:r w:rsidRPr="007B64E2">
        <w:rPr>
          <w:sz w:val="28"/>
          <w:szCs w:val="28"/>
        </w:rPr>
        <w:t>п</w:t>
      </w:r>
      <w:r w:rsidRPr="007B64E2">
        <w:rPr>
          <w:sz w:val="28"/>
          <w:szCs w:val="28"/>
        </w:rPr>
        <w:t xml:space="preserve">лата </w:t>
      </w:r>
      <w:r>
        <w:rPr>
          <w:sz w:val="28"/>
          <w:szCs w:val="28"/>
        </w:rPr>
        <w:t xml:space="preserve">в размере 60 тыс. рублей за </w:t>
      </w:r>
      <w:r w:rsidRPr="007B64E2">
        <w:rPr>
          <w:sz w:val="28"/>
          <w:szCs w:val="28"/>
        </w:rPr>
        <w:t xml:space="preserve"> энергетическо</w:t>
      </w:r>
      <w:r>
        <w:rPr>
          <w:sz w:val="28"/>
          <w:szCs w:val="28"/>
        </w:rPr>
        <w:t>е</w:t>
      </w:r>
      <w:r w:rsidRPr="007B64E2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</w:t>
      </w:r>
      <w:r w:rsidRPr="007B64E2">
        <w:rPr>
          <w:sz w:val="28"/>
          <w:szCs w:val="28"/>
        </w:rPr>
        <w:t xml:space="preserve"> не соответствует принципу эффективности использования бюджетных средств, предусмотре</w:t>
      </w:r>
      <w:r w:rsidRPr="007B64E2">
        <w:rPr>
          <w:sz w:val="28"/>
          <w:szCs w:val="28"/>
        </w:rPr>
        <w:t>н</w:t>
      </w:r>
      <w:r w:rsidRPr="007B64E2">
        <w:rPr>
          <w:sz w:val="28"/>
          <w:szCs w:val="28"/>
        </w:rPr>
        <w:t>ному статьей 34 Бю</w:t>
      </w:r>
      <w:r w:rsidRPr="007B64E2">
        <w:rPr>
          <w:sz w:val="28"/>
          <w:szCs w:val="28"/>
        </w:rPr>
        <w:t>д</w:t>
      </w:r>
      <w:r w:rsidRPr="007B64E2">
        <w:rPr>
          <w:sz w:val="28"/>
          <w:szCs w:val="28"/>
        </w:rPr>
        <w:t>жетного Кодекса РФ.</w:t>
      </w:r>
    </w:p>
    <w:p w:rsidR="007763C5" w:rsidRDefault="007763C5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3C" w:rsidRDefault="008516EA" w:rsidP="001751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2019">
        <w:rPr>
          <w:sz w:val="28"/>
          <w:szCs w:val="28"/>
        </w:rPr>
        <w:t xml:space="preserve"> </w:t>
      </w:r>
      <w:r w:rsidR="00410E33" w:rsidRPr="007A2019">
        <w:rPr>
          <w:sz w:val="28"/>
          <w:szCs w:val="28"/>
        </w:rPr>
        <w:t xml:space="preserve"> </w:t>
      </w:r>
      <w:r w:rsidR="000E1E6C">
        <w:rPr>
          <w:sz w:val="28"/>
          <w:szCs w:val="28"/>
        </w:rPr>
        <w:t xml:space="preserve">    </w:t>
      </w:r>
      <w:r w:rsidR="00386AF7" w:rsidRPr="00F419AD">
        <w:rPr>
          <w:sz w:val="28"/>
          <w:szCs w:val="28"/>
        </w:rPr>
        <w:t xml:space="preserve"> </w:t>
      </w:r>
      <w:r w:rsidR="009C520F">
        <w:rPr>
          <w:sz w:val="28"/>
          <w:szCs w:val="28"/>
        </w:rPr>
        <w:t xml:space="preserve">     </w:t>
      </w:r>
      <w:r w:rsidR="00D12D38">
        <w:rPr>
          <w:sz w:val="28"/>
          <w:szCs w:val="28"/>
        </w:rPr>
        <w:t xml:space="preserve">  </w:t>
      </w:r>
      <w:r w:rsidR="00AC54B4">
        <w:rPr>
          <w:sz w:val="28"/>
          <w:szCs w:val="28"/>
        </w:rPr>
        <w:t xml:space="preserve">                                     </w:t>
      </w:r>
      <w:r w:rsidR="00DF4163">
        <w:rPr>
          <w:sz w:val="28"/>
          <w:szCs w:val="28"/>
        </w:rPr>
        <w:t xml:space="preserve">  </w:t>
      </w:r>
      <w:r w:rsidR="00AC54B4">
        <w:rPr>
          <w:sz w:val="28"/>
          <w:szCs w:val="28"/>
        </w:rPr>
        <w:t xml:space="preserve">     </w:t>
      </w:r>
      <w:r w:rsidR="006F7CE2" w:rsidRPr="00AC54B4">
        <w:rPr>
          <w:b/>
          <w:sz w:val="28"/>
          <w:szCs w:val="28"/>
        </w:rPr>
        <w:t>Предложения</w:t>
      </w:r>
    </w:p>
    <w:p w:rsidR="0017512B" w:rsidRPr="00D31386" w:rsidRDefault="0017512B" w:rsidP="0017512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55EA9">
        <w:rPr>
          <w:sz w:val="28"/>
          <w:szCs w:val="28"/>
        </w:rPr>
        <w:t xml:space="preserve">     В целях соблюдения требования действующего законодательства и устран</w:t>
      </w:r>
      <w:r w:rsidRPr="00855EA9">
        <w:rPr>
          <w:sz w:val="28"/>
          <w:szCs w:val="28"/>
        </w:rPr>
        <w:t>е</w:t>
      </w:r>
      <w:r w:rsidRPr="00855EA9">
        <w:rPr>
          <w:sz w:val="28"/>
          <w:szCs w:val="28"/>
        </w:rPr>
        <w:t xml:space="preserve">нии нарушений, выявленных при проверке </w:t>
      </w:r>
      <w:r w:rsidRPr="007763C5">
        <w:rPr>
          <w:sz w:val="28"/>
          <w:szCs w:val="28"/>
        </w:rPr>
        <w:t>расходования муниципальными у</w:t>
      </w:r>
      <w:r w:rsidRPr="007763C5">
        <w:rPr>
          <w:sz w:val="28"/>
          <w:szCs w:val="28"/>
        </w:rPr>
        <w:t>ч</w:t>
      </w:r>
      <w:r w:rsidRPr="007763C5">
        <w:rPr>
          <w:sz w:val="28"/>
          <w:szCs w:val="28"/>
        </w:rPr>
        <w:t>реждениями бюджетных средств на оплату жилищно-коммунальных услуг, а также на мероприятия в области энергосбережения и энергетической эффе</w:t>
      </w:r>
      <w:r w:rsidRPr="007763C5">
        <w:rPr>
          <w:sz w:val="28"/>
          <w:szCs w:val="28"/>
        </w:rPr>
        <w:t>к</w:t>
      </w:r>
      <w:r w:rsidRPr="007763C5">
        <w:rPr>
          <w:sz w:val="28"/>
          <w:szCs w:val="28"/>
        </w:rPr>
        <w:t xml:space="preserve">тивности </w:t>
      </w:r>
      <w:r w:rsidRPr="00D31386">
        <w:rPr>
          <w:sz w:val="28"/>
          <w:szCs w:val="28"/>
        </w:rPr>
        <w:t>Счётная палата М</w:t>
      </w:r>
      <w:r w:rsidRPr="00D31386">
        <w:rPr>
          <w:sz w:val="28"/>
          <w:szCs w:val="28"/>
        </w:rPr>
        <w:t>а</w:t>
      </w:r>
      <w:r w:rsidRPr="00D31386">
        <w:rPr>
          <w:sz w:val="28"/>
          <w:szCs w:val="28"/>
        </w:rPr>
        <w:t>ловишерского муниципального района предлагает:</w:t>
      </w:r>
    </w:p>
    <w:p w:rsidR="0017512B" w:rsidRDefault="0017512B" w:rsidP="0017512B">
      <w:pPr>
        <w:pStyle w:val="6"/>
        <w:tabs>
          <w:tab w:val="left" w:pos="9540"/>
        </w:tabs>
        <w:spacing w:before="0"/>
        <w:ind w:right="-104" w:firstLine="0"/>
      </w:pPr>
      <w:r>
        <w:t xml:space="preserve">   1.</w:t>
      </w:r>
      <w:r w:rsidRPr="00855EA9">
        <w:t xml:space="preserve">Направить представление директору </w:t>
      </w:r>
      <w:r w:rsidRPr="00B100C0">
        <w:t>МАУ ДЮСШ «АРЕНА МВ»</w:t>
      </w:r>
      <w:r>
        <w:t xml:space="preserve"> с </w:t>
      </w:r>
      <w:r w:rsidRPr="00855EA9">
        <w:t xml:space="preserve"> целью принятия мер по устранению выявленных нарушений.</w:t>
      </w:r>
    </w:p>
    <w:p w:rsidR="0017512B" w:rsidRDefault="0017512B" w:rsidP="0017512B">
      <w:pPr>
        <w:pStyle w:val="6"/>
        <w:tabs>
          <w:tab w:val="left" w:pos="9540"/>
        </w:tabs>
        <w:spacing w:before="0"/>
        <w:ind w:right="-104" w:firstLine="0"/>
      </w:pPr>
      <w:r>
        <w:t xml:space="preserve">   2.Составить протокол об административной ответственности </w:t>
      </w:r>
      <w:r w:rsidRPr="007B64E2">
        <w:t xml:space="preserve"> по  статье 15.11 К</w:t>
      </w:r>
      <w:r w:rsidRPr="007B64E2">
        <w:t>о</w:t>
      </w:r>
      <w:r w:rsidRPr="007B64E2">
        <w:t>АП РФ</w:t>
      </w:r>
      <w:r>
        <w:t>.</w:t>
      </w:r>
    </w:p>
    <w:p w:rsidR="0017512B" w:rsidRPr="00855EA9" w:rsidRDefault="0017512B" w:rsidP="0017512B">
      <w:pPr>
        <w:pStyle w:val="6"/>
        <w:tabs>
          <w:tab w:val="left" w:pos="9540"/>
        </w:tabs>
        <w:spacing w:before="0"/>
        <w:ind w:right="-104" w:firstLine="0"/>
      </w:pPr>
      <w:r>
        <w:t xml:space="preserve">  </w:t>
      </w:r>
      <w:r w:rsidRPr="00855EA9">
        <w:t xml:space="preserve"> </w:t>
      </w:r>
      <w:r>
        <w:t>3</w:t>
      </w:r>
      <w:r w:rsidRPr="00855EA9">
        <w:t>. Направить отчет о результатах проверки для сведения в адрес:</w:t>
      </w:r>
    </w:p>
    <w:p w:rsidR="0017512B" w:rsidRPr="00153B98" w:rsidRDefault="0017512B" w:rsidP="0017512B">
      <w:pPr>
        <w:pStyle w:val="6"/>
        <w:spacing w:before="0"/>
        <w:ind w:right="-104" w:firstLine="426"/>
      </w:pPr>
      <w:r w:rsidRPr="00855EA9">
        <w:t xml:space="preserve">      - Главы Маловишерского муниципального района,</w:t>
      </w:r>
    </w:p>
    <w:p w:rsidR="0017512B" w:rsidRPr="00153B98" w:rsidRDefault="0017512B" w:rsidP="0017512B">
      <w:pPr>
        <w:pStyle w:val="6"/>
        <w:spacing w:before="0"/>
        <w:ind w:right="-104" w:firstLine="426"/>
      </w:pPr>
      <w:r w:rsidRPr="00153B98">
        <w:t xml:space="preserve">      - Думы Маловишерского муниципального района.</w:t>
      </w:r>
    </w:p>
    <w:p w:rsidR="0017512B" w:rsidRPr="00153B98" w:rsidRDefault="0017512B" w:rsidP="0017512B">
      <w:pPr>
        <w:pStyle w:val="6"/>
        <w:spacing w:before="0"/>
        <w:ind w:firstLine="0"/>
      </w:pPr>
      <w:r>
        <w:t xml:space="preserve">   </w:t>
      </w:r>
      <w:r w:rsidRPr="00153B98">
        <w:t xml:space="preserve"> </w:t>
      </w:r>
      <w:r>
        <w:t>4</w:t>
      </w:r>
      <w:r w:rsidRPr="00153B98">
        <w:t>. Направить информационное письмо с приложением акта проверки в пр</w:t>
      </w:r>
      <w:r w:rsidRPr="00153B98">
        <w:t>о</w:t>
      </w:r>
      <w:r w:rsidRPr="00153B98">
        <w:t>куратуру Маловишерского муниципального района.</w:t>
      </w:r>
    </w:p>
    <w:p w:rsidR="0017512B" w:rsidRDefault="0017512B" w:rsidP="0017512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CF4FAD" w:rsidTr="00CF06E6">
        <w:tc>
          <w:tcPr>
            <w:tcW w:w="4428" w:type="dxa"/>
          </w:tcPr>
          <w:p w:rsidR="00CF4FAD" w:rsidRPr="00CF06E6" w:rsidRDefault="00F3093B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CF06E6">
              <w:rPr>
                <w:sz w:val="26"/>
                <w:szCs w:val="26"/>
              </w:rPr>
              <w:t>Аудитор</w:t>
            </w:r>
          </w:p>
          <w:p w:rsidR="00CF4FAD" w:rsidRDefault="00CF4FAD" w:rsidP="00CF06E6">
            <w:pPr>
              <w:pStyle w:val="6"/>
              <w:spacing w:before="0"/>
              <w:ind w:firstLine="0"/>
              <w:jc w:val="left"/>
            </w:pPr>
            <w:r w:rsidRPr="00CF06E6">
              <w:rPr>
                <w:sz w:val="26"/>
                <w:szCs w:val="26"/>
              </w:rPr>
              <w:t>Счётной палаты Маловишерского муниципального района</w:t>
            </w:r>
            <w:r>
              <w:t xml:space="preserve">                                             </w:t>
            </w:r>
          </w:p>
        </w:tc>
        <w:tc>
          <w:tcPr>
            <w:tcW w:w="2700" w:type="dxa"/>
          </w:tcPr>
          <w:p w:rsidR="00CF4FAD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Default="00CF4FAD" w:rsidP="00CF06E6">
            <w:pPr>
              <w:pStyle w:val="6"/>
              <w:spacing w:before="0"/>
              <w:ind w:firstLine="0"/>
              <w:jc w:val="left"/>
            </w:pPr>
            <w:r>
              <w:t>_______________</w:t>
            </w:r>
          </w:p>
          <w:p w:rsidR="00CF4FAD" w:rsidRPr="00CF06E6" w:rsidRDefault="00CF4FAD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t xml:space="preserve">        </w:t>
            </w:r>
            <w:r w:rsidRPr="00CF06E6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CF4FAD" w:rsidRPr="007A2019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Pr="007A2019" w:rsidRDefault="00F3093B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CF06E6">
              <w:rPr>
                <w:sz w:val="26"/>
                <w:szCs w:val="26"/>
                <w:u w:val="single"/>
              </w:rPr>
              <w:t>Ю.В. Григорьева</w:t>
            </w:r>
          </w:p>
          <w:p w:rsidR="00CF4FAD" w:rsidRPr="00CF06E6" w:rsidRDefault="00CF4FAD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06E6">
              <w:rPr>
                <w:sz w:val="22"/>
                <w:szCs w:val="22"/>
              </w:rPr>
              <w:t>(инициалы, фамилия)</w:t>
            </w:r>
          </w:p>
        </w:tc>
      </w:tr>
    </w:tbl>
    <w:p w:rsidR="00296907" w:rsidRPr="00E8603C" w:rsidRDefault="00296907" w:rsidP="00CA0CF7">
      <w:pPr>
        <w:rPr>
          <w:sz w:val="28"/>
          <w:szCs w:val="28"/>
        </w:rPr>
      </w:pPr>
    </w:p>
    <w:sectPr w:rsidR="00296907" w:rsidRPr="00E8603C" w:rsidSect="009E4AF4">
      <w:footerReference w:type="even" r:id="rId17"/>
      <w:footerReference w:type="default" r:id="rId18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3C" w:rsidRDefault="002D783C">
      <w:r>
        <w:separator/>
      </w:r>
    </w:p>
  </w:endnote>
  <w:endnote w:type="continuationSeparator" w:id="1">
    <w:p w:rsidR="002D783C" w:rsidRDefault="002D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C0" w:rsidRDefault="00B100C0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00C0" w:rsidRDefault="00B100C0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C0" w:rsidRDefault="00B100C0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48D9">
      <w:rPr>
        <w:rStyle w:val="ac"/>
        <w:noProof/>
      </w:rPr>
      <w:t>18</w:t>
    </w:r>
    <w:r>
      <w:rPr>
        <w:rStyle w:val="ac"/>
      </w:rPr>
      <w:fldChar w:fldCharType="end"/>
    </w:r>
  </w:p>
  <w:p w:rsidR="00B100C0" w:rsidRDefault="00B100C0" w:rsidP="00EF7A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3C" w:rsidRDefault="002D783C">
      <w:r>
        <w:separator/>
      </w:r>
    </w:p>
  </w:footnote>
  <w:footnote w:type="continuationSeparator" w:id="1">
    <w:p w:rsidR="002D783C" w:rsidRDefault="002D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B6B"/>
    <w:multiLevelType w:val="hybridMultilevel"/>
    <w:tmpl w:val="E62E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3BAB"/>
    <w:rsid w:val="000041AE"/>
    <w:rsid w:val="00005120"/>
    <w:rsid w:val="00007E28"/>
    <w:rsid w:val="00012A44"/>
    <w:rsid w:val="00013F80"/>
    <w:rsid w:val="0002532C"/>
    <w:rsid w:val="00025C9B"/>
    <w:rsid w:val="00027B92"/>
    <w:rsid w:val="00032094"/>
    <w:rsid w:val="00034FA4"/>
    <w:rsid w:val="00036524"/>
    <w:rsid w:val="00037358"/>
    <w:rsid w:val="00037D0C"/>
    <w:rsid w:val="00041A4A"/>
    <w:rsid w:val="00041ACB"/>
    <w:rsid w:val="0004254F"/>
    <w:rsid w:val="0004380E"/>
    <w:rsid w:val="000438D3"/>
    <w:rsid w:val="00046BF7"/>
    <w:rsid w:val="00054493"/>
    <w:rsid w:val="00055CD6"/>
    <w:rsid w:val="000679AB"/>
    <w:rsid w:val="00073E19"/>
    <w:rsid w:val="00074549"/>
    <w:rsid w:val="000768A5"/>
    <w:rsid w:val="00077C67"/>
    <w:rsid w:val="00077D56"/>
    <w:rsid w:val="00080CAE"/>
    <w:rsid w:val="00082EFB"/>
    <w:rsid w:val="000863C5"/>
    <w:rsid w:val="00086E99"/>
    <w:rsid w:val="000870A5"/>
    <w:rsid w:val="00092DB9"/>
    <w:rsid w:val="00093560"/>
    <w:rsid w:val="00096E2A"/>
    <w:rsid w:val="000A0693"/>
    <w:rsid w:val="000A2A4B"/>
    <w:rsid w:val="000B35D2"/>
    <w:rsid w:val="000B4D21"/>
    <w:rsid w:val="000B6E61"/>
    <w:rsid w:val="000C22F7"/>
    <w:rsid w:val="000D139F"/>
    <w:rsid w:val="000D160C"/>
    <w:rsid w:val="000D75AC"/>
    <w:rsid w:val="000E0F36"/>
    <w:rsid w:val="000E1E6C"/>
    <w:rsid w:val="000E243A"/>
    <w:rsid w:val="000E3C3A"/>
    <w:rsid w:val="000E3FFB"/>
    <w:rsid w:val="000E6C24"/>
    <w:rsid w:val="000F0055"/>
    <w:rsid w:val="000F266A"/>
    <w:rsid w:val="000F4FC3"/>
    <w:rsid w:val="000F61BB"/>
    <w:rsid w:val="00100127"/>
    <w:rsid w:val="00100384"/>
    <w:rsid w:val="001062A7"/>
    <w:rsid w:val="00106401"/>
    <w:rsid w:val="00110E1E"/>
    <w:rsid w:val="00115694"/>
    <w:rsid w:val="0011659C"/>
    <w:rsid w:val="0012552C"/>
    <w:rsid w:val="00136900"/>
    <w:rsid w:val="0013762F"/>
    <w:rsid w:val="001433EF"/>
    <w:rsid w:val="00153114"/>
    <w:rsid w:val="00157BB1"/>
    <w:rsid w:val="00160572"/>
    <w:rsid w:val="001609F0"/>
    <w:rsid w:val="00160DBF"/>
    <w:rsid w:val="00171328"/>
    <w:rsid w:val="00174703"/>
    <w:rsid w:val="0017512B"/>
    <w:rsid w:val="00175C8F"/>
    <w:rsid w:val="00177E65"/>
    <w:rsid w:val="001814BE"/>
    <w:rsid w:val="00183A95"/>
    <w:rsid w:val="001841D9"/>
    <w:rsid w:val="00187D1C"/>
    <w:rsid w:val="0019785F"/>
    <w:rsid w:val="001A4829"/>
    <w:rsid w:val="001B0AE3"/>
    <w:rsid w:val="001B248C"/>
    <w:rsid w:val="001B2EB3"/>
    <w:rsid w:val="001B6C54"/>
    <w:rsid w:val="001B7490"/>
    <w:rsid w:val="001C1052"/>
    <w:rsid w:val="001C6B76"/>
    <w:rsid w:val="001D4D76"/>
    <w:rsid w:val="001E3741"/>
    <w:rsid w:val="001E625E"/>
    <w:rsid w:val="001F05A9"/>
    <w:rsid w:val="001F7047"/>
    <w:rsid w:val="00201414"/>
    <w:rsid w:val="0020441B"/>
    <w:rsid w:val="00204FFF"/>
    <w:rsid w:val="002068B8"/>
    <w:rsid w:val="002128CC"/>
    <w:rsid w:val="00213C55"/>
    <w:rsid w:val="002179F1"/>
    <w:rsid w:val="00220A26"/>
    <w:rsid w:val="002223EA"/>
    <w:rsid w:val="00226D0E"/>
    <w:rsid w:val="00230015"/>
    <w:rsid w:val="00230F00"/>
    <w:rsid w:val="002310F1"/>
    <w:rsid w:val="00231E02"/>
    <w:rsid w:val="0023323E"/>
    <w:rsid w:val="00233D88"/>
    <w:rsid w:val="00234D2D"/>
    <w:rsid w:val="002360AB"/>
    <w:rsid w:val="00241116"/>
    <w:rsid w:val="00241BA3"/>
    <w:rsid w:val="00242FF0"/>
    <w:rsid w:val="0024433D"/>
    <w:rsid w:val="00245C44"/>
    <w:rsid w:val="00246EF0"/>
    <w:rsid w:val="002519B2"/>
    <w:rsid w:val="00253584"/>
    <w:rsid w:val="00257A43"/>
    <w:rsid w:val="00260A3B"/>
    <w:rsid w:val="00261F17"/>
    <w:rsid w:val="00262E8A"/>
    <w:rsid w:val="00262FC2"/>
    <w:rsid w:val="002641A8"/>
    <w:rsid w:val="002649E8"/>
    <w:rsid w:val="00265556"/>
    <w:rsid w:val="002656C5"/>
    <w:rsid w:val="00265EAE"/>
    <w:rsid w:val="00273B9D"/>
    <w:rsid w:val="00274E6A"/>
    <w:rsid w:val="002751B1"/>
    <w:rsid w:val="00277EA3"/>
    <w:rsid w:val="00284788"/>
    <w:rsid w:val="00284C5D"/>
    <w:rsid w:val="00287A22"/>
    <w:rsid w:val="002933C1"/>
    <w:rsid w:val="00296907"/>
    <w:rsid w:val="00296DDF"/>
    <w:rsid w:val="002973CD"/>
    <w:rsid w:val="002A725D"/>
    <w:rsid w:val="002B7232"/>
    <w:rsid w:val="002B7610"/>
    <w:rsid w:val="002C0624"/>
    <w:rsid w:val="002C2149"/>
    <w:rsid w:val="002C2C1E"/>
    <w:rsid w:val="002C34DA"/>
    <w:rsid w:val="002C6286"/>
    <w:rsid w:val="002D1041"/>
    <w:rsid w:val="002D62E3"/>
    <w:rsid w:val="002D68F1"/>
    <w:rsid w:val="002D783C"/>
    <w:rsid w:val="002D7F2D"/>
    <w:rsid w:val="002E5F2B"/>
    <w:rsid w:val="002E6C9F"/>
    <w:rsid w:val="002E71DB"/>
    <w:rsid w:val="002F075E"/>
    <w:rsid w:val="002F2B30"/>
    <w:rsid w:val="002F4C54"/>
    <w:rsid w:val="00313C97"/>
    <w:rsid w:val="00314C74"/>
    <w:rsid w:val="00317C23"/>
    <w:rsid w:val="00322548"/>
    <w:rsid w:val="0032302A"/>
    <w:rsid w:val="00323B7D"/>
    <w:rsid w:val="0033043B"/>
    <w:rsid w:val="00332639"/>
    <w:rsid w:val="00333B9C"/>
    <w:rsid w:val="00337EEF"/>
    <w:rsid w:val="00340794"/>
    <w:rsid w:val="003447BC"/>
    <w:rsid w:val="00344BC6"/>
    <w:rsid w:val="00353447"/>
    <w:rsid w:val="00356DCC"/>
    <w:rsid w:val="00356FBB"/>
    <w:rsid w:val="00366BC7"/>
    <w:rsid w:val="00373C27"/>
    <w:rsid w:val="00386AF7"/>
    <w:rsid w:val="00387625"/>
    <w:rsid w:val="00387DD6"/>
    <w:rsid w:val="00390EE6"/>
    <w:rsid w:val="0039337F"/>
    <w:rsid w:val="00395D7E"/>
    <w:rsid w:val="00396E4E"/>
    <w:rsid w:val="003A50EB"/>
    <w:rsid w:val="003A5A35"/>
    <w:rsid w:val="003A6EED"/>
    <w:rsid w:val="003B0551"/>
    <w:rsid w:val="003B23D6"/>
    <w:rsid w:val="003B4C0E"/>
    <w:rsid w:val="003B7D15"/>
    <w:rsid w:val="003B7FB2"/>
    <w:rsid w:val="003C189D"/>
    <w:rsid w:val="003C75CD"/>
    <w:rsid w:val="003D27EF"/>
    <w:rsid w:val="003D65BE"/>
    <w:rsid w:val="003D6C0A"/>
    <w:rsid w:val="003E1B0D"/>
    <w:rsid w:val="003E302C"/>
    <w:rsid w:val="003E7B33"/>
    <w:rsid w:val="003F0A3B"/>
    <w:rsid w:val="003F0AA5"/>
    <w:rsid w:val="003F71BC"/>
    <w:rsid w:val="004025B2"/>
    <w:rsid w:val="00402CDA"/>
    <w:rsid w:val="00410E33"/>
    <w:rsid w:val="004158F7"/>
    <w:rsid w:val="00420EF3"/>
    <w:rsid w:val="004260B3"/>
    <w:rsid w:val="00426478"/>
    <w:rsid w:val="00427259"/>
    <w:rsid w:val="0042754E"/>
    <w:rsid w:val="0043063B"/>
    <w:rsid w:val="00431894"/>
    <w:rsid w:val="0043352F"/>
    <w:rsid w:val="004353BE"/>
    <w:rsid w:val="004400A4"/>
    <w:rsid w:val="00443016"/>
    <w:rsid w:val="00445EC9"/>
    <w:rsid w:val="00446347"/>
    <w:rsid w:val="00452EE5"/>
    <w:rsid w:val="00454B5A"/>
    <w:rsid w:val="00454DAF"/>
    <w:rsid w:val="0045693C"/>
    <w:rsid w:val="00457066"/>
    <w:rsid w:val="004662E5"/>
    <w:rsid w:val="00466A01"/>
    <w:rsid w:val="00467136"/>
    <w:rsid w:val="004671E8"/>
    <w:rsid w:val="004701D6"/>
    <w:rsid w:val="00470B9A"/>
    <w:rsid w:val="0047165D"/>
    <w:rsid w:val="004761A5"/>
    <w:rsid w:val="004808F9"/>
    <w:rsid w:val="00483097"/>
    <w:rsid w:val="004841E7"/>
    <w:rsid w:val="00492FAB"/>
    <w:rsid w:val="00493606"/>
    <w:rsid w:val="00496799"/>
    <w:rsid w:val="004973D7"/>
    <w:rsid w:val="004A5227"/>
    <w:rsid w:val="004A6A59"/>
    <w:rsid w:val="004B01EA"/>
    <w:rsid w:val="004B0E29"/>
    <w:rsid w:val="004B2326"/>
    <w:rsid w:val="004B7D39"/>
    <w:rsid w:val="004C5E21"/>
    <w:rsid w:val="004C5E3A"/>
    <w:rsid w:val="004D41AF"/>
    <w:rsid w:val="004F210D"/>
    <w:rsid w:val="004F5C29"/>
    <w:rsid w:val="004F63F7"/>
    <w:rsid w:val="00501C2A"/>
    <w:rsid w:val="0050232A"/>
    <w:rsid w:val="005026FD"/>
    <w:rsid w:val="0050473F"/>
    <w:rsid w:val="0051204E"/>
    <w:rsid w:val="00513CE8"/>
    <w:rsid w:val="005172DF"/>
    <w:rsid w:val="005211E7"/>
    <w:rsid w:val="005224E3"/>
    <w:rsid w:val="00522C0C"/>
    <w:rsid w:val="0053556A"/>
    <w:rsid w:val="00537828"/>
    <w:rsid w:val="00542695"/>
    <w:rsid w:val="00551B24"/>
    <w:rsid w:val="0055371A"/>
    <w:rsid w:val="00556822"/>
    <w:rsid w:val="00560FAF"/>
    <w:rsid w:val="00565FD2"/>
    <w:rsid w:val="0057765F"/>
    <w:rsid w:val="00580B20"/>
    <w:rsid w:val="005855A5"/>
    <w:rsid w:val="00585B4C"/>
    <w:rsid w:val="00585C26"/>
    <w:rsid w:val="00586EC2"/>
    <w:rsid w:val="0059009E"/>
    <w:rsid w:val="0059067F"/>
    <w:rsid w:val="005922FD"/>
    <w:rsid w:val="0059436D"/>
    <w:rsid w:val="0059547B"/>
    <w:rsid w:val="005973D0"/>
    <w:rsid w:val="005978B4"/>
    <w:rsid w:val="00597BCB"/>
    <w:rsid w:val="005A2A6F"/>
    <w:rsid w:val="005A381C"/>
    <w:rsid w:val="005A3E8B"/>
    <w:rsid w:val="005A588F"/>
    <w:rsid w:val="005B0B0A"/>
    <w:rsid w:val="005B1DC8"/>
    <w:rsid w:val="005B4CC3"/>
    <w:rsid w:val="005B579C"/>
    <w:rsid w:val="005C0F72"/>
    <w:rsid w:val="005C14F6"/>
    <w:rsid w:val="005D6172"/>
    <w:rsid w:val="005D6A0D"/>
    <w:rsid w:val="005D7B96"/>
    <w:rsid w:val="005D7F29"/>
    <w:rsid w:val="005E35DC"/>
    <w:rsid w:val="00600DD2"/>
    <w:rsid w:val="006019D5"/>
    <w:rsid w:val="00606BCC"/>
    <w:rsid w:val="00607CEC"/>
    <w:rsid w:val="00616BAE"/>
    <w:rsid w:val="00617530"/>
    <w:rsid w:val="00620ACB"/>
    <w:rsid w:val="0062438B"/>
    <w:rsid w:val="00626570"/>
    <w:rsid w:val="006271D3"/>
    <w:rsid w:val="00627A06"/>
    <w:rsid w:val="006333D7"/>
    <w:rsid w:val="0064365B"/>
    <w:rsid w:val="00644D81"/>
    <w:rsid w:val="00647961"/>
    <w:rsid w:val="00656CE6"/>
    <w:rsid w:val="00656F1B"/>
    <w:rsid w:val="006600B0"/>
    <w:rsid w:val="00660E62"/>
    <w:rsid w:val="006618B9"/>
    <w:rsid w:val="00666BB1"/>
    <w:rsid w:val="00671F20"/>
    <w:rsid w:val="00672EF5"/>
    <w:rsid w:val="00673085"/>
    <w:rsid w:val="00680290"/>
    <w:rsid w:val="0068499D"/>
    <w:rsid w:val="0068588E"/>
    <w:rsid w:val="00686871"/>
    <w:rsid w:val="00691115"/>
    <w:rsid w:val="00697AE2"/>
    <w:rsid w:val="006A0AF1"/>
    <w:rsid w:val="006B0FB5"/>
    <w:rsid w:val="006B24D8"/>
    <w:rsid w:val="006B2D7C"/>
    <w:rsid w:val="006B555E"/>
    <w:rsid w:val="006C3CE5"/>
    <w:rsid w:val="006C4E1B"/>
    <w:rsid w:val="006C6CC5"/>
    <w:rsid w:val="006D0CF7"/>
    <w:rsid w:val="006D2ADA"/>
    <w:rsid w:val="006E3E3C"/>
    <w:rsid w:val="006E7383"/>
    <w:rsid w:val="006F2E17"/>
    <w:rsid w:val="006F4170"/>
    <w:rsid w:val="006F6A54"/>
    <w:rsid w:val="006F7060"/>
    <w:rsid w:val="006F7CE2"/>
    <w:rsid w:val="007031A9"/>
    <w:rsid w:val="007116AB"/>
    <w:rsid w:val="007146A8"/>
    <w:rsid w:val="00714A75"/>
    <w:rsid w:val="00714DD3"/>
    <w:rsid w:val="00715C7B"/>
    <w:rsid w:val="00716942"/>
    <w:rsid w:val="00720E81"/>
    <w:rsid w:val="00721FD9"/>
    <w:rsid w:val="007228F8"/>
    <w:rsid w:val="00723BBC"/>
    <w:rsid w:val="00727249"/>
    <w:rsid w:val="00734949"/>
    <w:rsid w:val="00736895"/>
    <w:rsid w:val="0073789E"/>
    <w:rsid w:val="0074009B"/>
    <w:rsid w:val="00742C01"/>
    <w:rsid w:val="007438D1"/>
    <w:rsid w:val="007440C6"/>
    <w:rsid w:val="00745702"/>
    <w:rsid w:val="00751499"/>
    <w:rsid w:val="0075444F"/>
    <w:rsid w:val="0075464C"/>
    <w:rsid w:val="0075634B"/>
    <w:rsid w:val="00756D25"/>
    <w:rsid w:val="007631E6"/>
    <w:rsid w:val="00763470"/>
    <w:rsid w:val="007651D7"/>
    <w:rsid w:val="00773303"/>
    <w:rsid w:val="007763C5"/>
    <w:rsid w:val="00776B90"/>
    <w:rsid w:val="00777589"/>
    <w:rsid w:val="00780558"/>
    <w:rsid w:val="00780DA9"/>
    <w:rsid w:val="007835F2"/>
    <w:rsid w:val="00784B6D"/>
    <w:rsid w:val="00787E2D"/>
    <w:rsid w:val="00790CC9"/>
    <w:rsid w:val="00791DFC"/>
    <w:rsid w:val="00794F87"/>
    <w:rsid w:val="007A2019"/>
    <w:rsid w:val="007A4675"/>
    <w:rsid w:val="007A7283"/>
    <w:rsid w:val="007B64E2"/>
    <w:rsid w:val="007B6867"/>
    <w:rsid w:val="007B76FA"/>
    <w:rsid w:val="007C254B"/>
    <w:rsid w:val="007C3C1E"/>
    <w:rsid w:val="007D2AD8"/>
    <w:rsid w:val="007D713C"/>
    <w:rsid w:val="007E18BA"/>
    <w:rsid w:val="007E290E"/>
    <w:rsid w:val="007E36AE"/>
    <w:rsid w:val="007E4966"/>
    <w:rsid w:val="007F16B9"/>
    <w:rsid w:val="007F45A6"/>
    <w:rsid w:val="007F4691"/>
    <w:rsid w:val="007F7364"/>
    <w:rsid w:val="008031FD"/>
    <w:rsid w:val="00803B70"/>
    <w:rsid w:val="0080648A"/>
    <w:rsid w:val="00806AAA"/>
    <w:rsid w:val="0081079A"/>
    <w:rsid w:val="00820F02"/>
    <w:rsid w:val="008227D7"/>
    <w:rsid w:val="00825643"/>
    <w:rsid w:val="00825F6B"/>
    <w:rsid w:val="00833D02"/>
    <w:rsid w:val="008344EB"/>
    <w:rsid w:val="00834997"/>
    <w:rsid w:val="00836D60"/>
    <w:rsid w:val="008422D9"/>
    <w:rsid w:val="00844594"/>
    <w:rsid w:val="008458D6"/>
    <w:rsid w:val="008516EA"/>
    <w:rsid w:val="0085726F"/>
    <w:rsid w:val="00860AD5"/>
    <w:rsid w:val="00865380"/>
    <w:rsid w:val="00865EE8"/>
    <w:rsid w:val="0086793D"/>
    <w:rsid w:val="008701F0"/>
    <w:rsid w:val="00870475"/>
    <w:rsid w:val="008717B2"/>
    <w:rsid w:val="00872C14"/>
    <w:rsid w:val="00875488"/>
    <w:rsid w:val="00885E2C"/>
    <w:rsid w:val="0088661D"/>
    <w:rsid w:val="008941B0"/>
    <w:rsid w:val="008A0F16"/>
    <w:rsid w:val="008A4BD0"/>
    <w:rsid w:val="008A7925"/>
    <w:rsid w:val="008B03BC"/>
    <w:rsid w:val="008B50B3"/>
    <w:rsid w:val="008C0740"/>
    <w:rsid w:val="008C1F91"/>
    <w:rsid w:val="008C2445"/>
    <w:rsid w:val="008C52BF"/>
    <w:rsid w:val="008C5C32"/>
    <w:rsid w:val="008C73A8"/>
    <w:rsid w:val="008D4359"/>
    <w:rsid w:val="008D4948"/>
    <w:rsid w:val="008D4E2E"/>
    <w:rsid w:val="008D7A6E"/>
    <w:rsid w:val="008E0455"/>
    <w:rsid w:val="008E39CF"/>
    <w:rsid w:val="008E7FD3"/>
    <w:rsid w:val="008F707A"/>
    <w:rsid w:val="009040AB"/>
    <w:rsid w:val="00910FAF"/>
    <w:rsid w:val="00915571"/>
    <w:rsid w:val="00916763"/>
    <w:rsid w:val="00922C21"/>
    <w:rsid w:val="009264C8"/>
    <w:rsid w:val="00930CBF"/>
    <w:rsid w:val="00932374"/>
    <w:rsid w:val="009366B0"/>
    <w:rsid w:val="00937049"/>
    <w:rsid w:val="0094058D"/>
    <w:rsid w:val="0094321B"/>
    <w:rsid w:val="00946CC0"/>
    <w:rsid w:val="00947980"/>
    <w:rsid w:val="00950D80"/>
    <w:rsid w:val="0095255D"/>
    <w:rsid w:val="00955A8C"/>
    <w:rsid w:val="00956248"/>
    <w:rsid w:val="00956829"/>
    <w:rsid w:val="009625F7"/>
    <w:rsid w:val="00971625"/>
    <w:rsid w:val="00973BDD"/>
    <w:rsid w:val="009839F9"/>
    <w:rsid w:val="00986ADD"/>
    <w:rsid w:val="009937D3"/>
    <w:rsid w:val="0099521A"/>
    <w:rsid w:val="00995A69"/>
    <w:rsid w:val="00996FFE"/>
    <w:rsid w:val="009A06B0"/>
    <w:rsid w:val="009A7870"/>
    <w:rsid w:val="009B0622"/>
    <w:rsid w:val="009B14F8"/>
    <w:rsid w:val="009B245E"/>
    <w:rsid w:val="009B442E"/>
    <w:rsid w:val="009B7831"/>
    <w:rsid w:val="009C15CF"/>
    <w:rsid w:val="009C26FA"/>
    <w:rsid w:val="009C520F"/>
    <w:rsid w:val="009C72E6"/>
    <w:rsid w:val="009D1CD5"/>
    <w:rsid w:val="009D3158"/>
    <w:rsid w:val="009D7EAF"/>
    <w:rsid w:val="009E0AD9"/>
    <w:rsid w:val="009E21C1"/>
    <w:rsid w:val="009E4AF4"/>
    <w:rsid w:val="009E4BC3"/>
    <w:rsid w:val="009E4D03"/>
    <w:rsid w:val="009E58DC"/>
    <w:rsid w:val="009E793E"/>
    <w:rsid w:val="009F2A62"/>
    <w:rsid w:val="009F6605"/>
    <w:rsid w:val="00A06E23"/>
    <w:rsid w:val="00A07800"/>
    <w:rsid w:val="00A0784D"/>
    <w:rsid w:val="00A07E7B"/>
    <w:rsid w:val="00A11F60"/>
    <w:rsid w:val="00A12C64"/>
    <w:rsid w:val="00A15481"/>
    <w:rsid w:val="00A15C46"/>
    <w:rsid w:val="00A15F25"/>
    <w:rsid w:val="00A26725"/>
    <w:rsid w:val="00A27775"/>
    <w:rsid w:val="00A32238"/>
    <w:rsid w:val="00A35D15"/>
    <w:rsid w:val="00A36833"/>
    <w:rsid w:val="00A37792"/>
    <w:rsid w:val="00A37897"/>
    <w:rsid w:val="00A404F0"/>
    <w:rsid w:val="00A50645"/>
    <w:rsid w:val="00A52DAB"/>
    <w:rsid w:val="00A53AE0"/>
    <w:rsid w:val="00A57A8D"/>
    <w:rsid w:val="00A6641C"/>
    <w:rsid w:val="00A66D7E"/>
    <w:rsid w:val="00A7088A"/>
    <w:rsid w:val="00A7371F"/>
    <w:rsid w:val="00A80356"/>
    <w:rsid w:val="00A80E23"/>
    <w:rsid w:val="00A84FB9"/>
    <w:rsid w:val="00A959ED"/>
    <w:rsid w:val="00A97396"/>
    <w:rsid w:val="00AA4463"/>
    <w:rsid w:val="00AA47F2"/>
    <w:rsid w:val="00AA751F"/>
    <w:rsid w:val="00AA79F9"/>
    <w:rsid w:val="00AA7AEC"/>
    <w:rsid w:val="00AB3CF4"/>
    <w:rsid w:val="00AB4179"/>
    <w:rsid w:val="00AB4FF7"/>
    <w:rsid w:val="00AC3BD4"/>
    <w:rsid w:val="00AC54B4"/>
    <w:rsid w:val="00AC5728"/>
    <w:rsid w:val="00AC5A0F"/>
    <w:rsid w:val="00AD3649"/>
    <w:rsid w:val="00AD4566"/>
    <w:rsid w:val="00AD4E37"/>
    <w:rsid w:val="00AE14AD"/>
    <w:rsid w:val="00AE20EB"/>
    <w:rsid w:val="00AE665F"/>
    <w:rsid w:val="00AE7DAF"/>
    <w:rsid w:val="00AF0AF1"/>
    <w:rsid w:val="00AF0CBB"/>
    <w:rsid w:val="00AF5484"/>
    <w:rsid w:val="00B006E3"/>
    <w:rsid w:val="00B01718"/>
    <w:rsid w:val="00B038B3"/>
    <w:rsid w:val="00B05164"/>
    <w:rsid w:val="00B100C0"/>
    <w:rsid w:val="00B16CC5"/>
    <w:rsid w:val="00B16E71"/>
    <w:rsid w:val="00B21487"/>
    <w:rsid w:val="00B226C4"/>
    <w:rsid w:val="00B248D0"/>
    <w:rsid w:val="00B312BB"/>
    <w:rsid w:val="00B3323D"/>
    <w:rsid w:val="00B3537A"/>
    <w:rsid w:val="00B375B6"/>
    <w:rsid w:val="00B41A9C"/>
    <w:rsid w:val="00B41BF4"/>
    <w:rsid w:val="00B41DE5"/>
    <w:rsid w:val="00B42B69"/>
    <w:rsid w:val="00B44B80"/>
    <w:rsid w:val="00B50F32"/>
    <w:rsid w:val="00B51496"/>
    <w:rsid w:val="00B51B40"/>
    <w:rsid w:val="00B5701D"/>
    <w:rsid w:val="00B65CF2"/>
    <w:rsid w:val="00B660D3"/>
    <w:rsid w:val="00B73AC2"/>
    <w:rsid w:val="00B75781"/>
    <w:rsid w:val="00B8269C"/>
    <w:rsid w:val="00B82DAA"/>
    <w:rsid w:val="00B84A1D"/>
    <w:rsid w:val="00B87593"/>
    <w:rsid w:val="00B90763"/>
    <w:rsid w:val="00B90A12"/>
    <w:rsid w:val="00B90AB0"/>
    <w:rsid w:val="00B931C9"/>
    <w:rsid w:val="00B93DB8"/>
    <w:rsid w:val="00B95428"/>
    <w:rsid w:val="00BA22A6"/>
    <w:rsid w:val="00BA5EB9"/>
    <w:rsid w:val="00BA638C"/>
    <w:rsid w:val="00BB072A"/>
    <w:rsid w:val="00BB5552"/>
    <w:rsid w:val="00BB6AB4"/>
    <w:rsid w:val="00BC08B7"/>
    <w:rsid w:val="00BC3B52"/>
    <w:rsid w:val="00BC6575"/>
    <w:rsid w:val="00BD1BF5"/>
    <w:rsid w:val="00BD1F85"/>
    <w:rsid w:val="00BD2FA1"/>
    <w:rsid w:val="00BD5810"/>
    <w:rsid w:val="00BD5A8D"/>
    <w:rsid w:val="00BD7FA8"/>
    <w:rsid w:val="00BE00D9"/>
    <w:rsid w:val="00BE16A6"/>
    <w:rsid w:val="00BE69A1"/>
    <w:rsid w:val="00BF27DA"/>
    <w:rsid w:val="00BF3B83"/>
    <w:rsid w:val="00BF4FC2"/>
    <w:rsid w:val="00BF519F"/>
    <w:rsid w:val="00C02743"/>
    <w:rsid w:val="00C108E6"/>
    <w:rsid w:val="00C146EC"/>
    <w:rsid w:val="00C146EE"/>
    <w:rsid w:val="00C2002E"/>
    <w:rsid w:val="00C22A79"/>
    <w:rsid w:val="00C2498F"/>
    <w:rsid w:val="00C27BAA"/>
    <w:rsid w:val="00C415C6"/>
    <w:rsid w:val="00C43F43"/>
    <w:rsid w:val="00C4479C"/>
    <w:rsid w:val="00C5176C"/>
    <w:rsid w:val="00C55A20"/>
    <w:rsid w:val="00C569C5"/>
    <w:rsid w:val="00C57143"/>
    <w:rsid w:val="00C57FA0"/>
    <w:rsid w:val="00C60131"/>
    <w:rsid w:val="00C64669"/>
    <w:rsid w:val="00C65DAB"/>
    <w:rsid w:val="00C679D5"/>
    <w:rsid w:val="00C70295"/>
    <w:rsid w:val="00C73E27"/>
    <w:rsid w:val="00C74458"/>
    <w:rsid w:val="00C74CBA"/>
    <w:rsid w:val="00C81D97"/>
    <w:rsid w:val="00C848D9"/>
    <w:rsid w:val="00C85256"/>
    <w:rsid w:val="00C859FB"/>
    <w:rsid w:val="00C87FF2"/>
    <w:rsid w:val="00C924A8"/>
    <w:rsid w:val="00C93497"/>
    <w:rsid w:val="00C94797"/>
    <w:rsid w:val="00C95884"/>
    <w:rsid w:val="00CA0CF7"/>
    <w:rsid w:val="00CA2A66"/>
    <w:rsid w:val="00CA357C"/>
    <w:rsid w:val="00CA39AD"/>
    <w:rsid w:val="00CA68B8"/>
    <w:rsid w:val="00CA72BE"/>
    <w:rsid w:val="00CB405B"/>
    <w:rsid w:val="00CB5A5D"/>
    <w:rsid w:val="00CC1C8A"/>
    <w:rsid w:val="00CC5810"/>
    <w:rsid w:val="00CC661D"/>
    <w:rsid w:val="00CE249F"/>
    <w:rsid w:val="00CE27D7"/>
    <w:rsid w:val="00CE2DF6"/>
    <w:rsid w:val="00CE6F87"/>
    <w:rsid w:val="00CF02C7"/>
    <w:rsid w:val="00CF06E6"/>
    <w:rsid w:val="00CF4FAD"/>
    <w:rsid w:val="00D0076B"/>
    <w:rsid w:val="00D00B74"/>
    <w:rsid w:val="00D10F76"/>
    <w:rsid w:val="00D12D38"/>
    <w:rsid w:val="00D1350A"/>
    <w:rsid w:val="00D144C7"/>
    <w:rsid w:val="00D2170E"/>
    <w:rsid w:val="00D3021B"/>
    <w:rsid w:val="00D312A3"/>
    <w:rsid w:val="00D31386"/>
    <w:rsid w:val="00D35489"/>
    <w:rsid w:val="00D356A3"/>
    <w:rsid w:val="00D36608"/>
    <w:rsid w:val="00D4059F"/>
    <w:rsid w:val="00D43BD0"/>
    <w:rsid w:val="00D453CF"/>
    <w:rsid w:val="00D46167"/>
    <w:rsid w:val="00D50579"/>
    <w:rsid w:val="00D52F6B"/>
    <w:rsid w:val="00D53E66"/>
    <w:rsid w:val="00D53EBB"/>
    <w:rsid w:val="00D630A9"/>
    <w:rsid w:val="00D669C0"/>
    <w:rsid w:val="00D70ACA"/>
    <w:rsid w:val="00D719C8"/>
    <w:rsid w:val="00D866A3"/>
    <w:rsid w:val="00DA0DD9"/>
    <w:rsid w:val="00DA7C3F"/>
    <w:rsid w:val="00DA7D21"/>
    <w:rsid w:val="00DB08FD"/>
    <w:rsid w:val="00DB3058"/>
    <w:rsid w:val="00DB65C0"/>
    <w:rsid w:val="00DB694E"/>
    <w:rsid w:val="00DB7AF5"/>
    <w:rsid w:val="00DC14C6"/>
    <w:rsid w:val="00DC4726"/>
    <w:rsid w:val="00DC55EA"/>
    <w:rsid w:val="00DD25F0"/>
    <w:rsid w:val="00DE50F5"/>
    <w:rsid w:val="00DF1DCE"/>
    <w:rsid w:val="00DF4163"/>
    <w:rsid w:val="00DF5813"/>
    <w:rsid w:val="00E13D99"/>
    <w:rsid w:val="00E147FD"/>
    <w:rsid w:val="00E15887"/>
    <w:rsid w:val="00E21224"/>
    <w:rsid w:val="00E239DC"/>
    <w:rsid w:val="00E2601D"/>
    <w:rsid w:val="00E303D5"/>
    <w:rsid w:val="00E30FCE"/>
    <w:rsid w:val="00E32198"/>
    <w:rsid w:val="00E32E76"/>
    <w:rsid w:val="00E35CAA"/>
    <w:rsid w:val="00E36203"/>
    <w:rsid w:val="00E41C0E"/>
    <w:rsid w:val="00E45E1E"/>
    <w:rsid w:val="00E46367"/>
    <w:rsid w:val="00E53718"/>
    <w:rsid w:val="00E537CF"/>
    <w:rsid w:val="00E73C82"/>
    <w:rsid w:val="00E7577D"/>
    <w:rsid w:val="00E76B59"/>
    <w:rsid w:val="00E8338C"/>
    <w:rsid w:val="00E8603C"/>
    <w:rsid w:val="00E866F5"/>
    <w:rsid w:val="00E9535E"/>
    <w:rsid w:val="00E9704C"/>
    <w:rsid w:val="00EA172C"/>
    <w:rsid w:val="00EA4FBF"/>
    <w:rsid w:val="00EA536C"/>
    <w:rsid w:val="00EB0761"/>
    <w:rsid w:val="00EB46A0"/>
    <w:rsid w:val="00EC21B9"/>
    <w:rsid w:val="00EC757D"/>
    <w:rsid w:val="00EE532E"/>
    <w:rsid w:val="00EF0358"/>
    <w:rsid w:val="00EF1C37"/>
    <w:rsid w:val="00EF3815"/>
    <w:rsid w:val="00EF7A77"/>
    <w:rsid w:val="00F003F6"/>
    <w:rsid w:val="00F05E98"/>
    <w:rsid w:val="00F16739"/>
    <w:rsid w:val="00F2214D"/>
    <w:rsid w:val="00F23BD3"/>
    <w:rsid w:val="00F273F0"/>
    <w:rsid w:val="00F2779A"/>
    <w:rsid w:val="00F3093B"/>
    <w:rsid w:val="00F3118E"/>
    <w:rsid w:val="00F33DBB"/>
    <w:rsid w:val="00F34364"/>
    <w:rsid w:val="00F419AD"/>
    <w:rsid w:val="00F4236A"/>
    <w:rsid w:val="00F43123"/>
    <w:rsid w:val="00F516C1"/>
    <w:rsid w:val="00F54184"/>
    <w:rsid w:val="00F54F31"/>
    <w:rsid w:val="00F562B7"/>
    <w:rsid w:val="00F56A90"/>
    <w:rsid w:val="00F614A3"/>
    <w:rsid w:val="00F64F13"/>
    <w:rsid w:val="00F66862"/>
    <w:rsid w:val="00F72F26"/>
    <w:rsid w:val="00F7662F"/>
    <w:rsid w:val="00F76CA6"/>
    <w:rsid w:val="00F91420"/>
    <w:rsid w:val="00F92931"/>
    <w:rsid w:val="00FA1752"/>
    <w:rsid w:val="00FB5EA3"/>
    <w:rsid w:val="00FB6018"/>
    <w:rsid w:val="00FC1F0A"/>
    <w:rsid w:val="00FD457F"/>
    <w:rsid w:val="00FD608B"/>
    <w:rsid w:val="00FD6FE8"/>
    <w:rsid w:val="00FE00B7"/>
    <w:rsid w:val="00FE3AF6"/>
    <w:rsid w:val="00FF15C9"/>
    <w:rsid w:val="00FF3B48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5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5D7E"/>
    <w:rPr>
      <w:rFonts w:ascii="Cambria" w:hAnsi="Cambria"/>
      <w:b/>
      <w:bCs/>
      <w:sz w:val="26"/>
      <w:szCs w:val="26"/>
    </w:rPr>
  </w:style>
  <w:style w:type="paragraph" w:customStyle="1" w:styleId="CharChar">
    <w:name w:val="Char Char Знак Знак Знак"/>
    <w:basedOn w:val="a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1"/>
    <w:basedOn w:val="a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547B"/>
    <w:rPr>
      <w:sz w:val="24"/>
      <w:szCs w:val="24"/>
      <w:lang w:val="ru-RU" w:eastAsia="ru-RU" w:bidi="ar-SA"/>
    </w:rPr>
  </w:style>
  <w:style w:type="paragraph" w:styleId="a5">
    <w:name w:val="Title"/>
    <w:aliases w:val=" Знак Знак Знак,Знак Знак Знак,Знак Знак"/>
    <w:basedOn w:val="a"/>
    <w:link w:val="a6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aliases w:val=" Знак Знак Знак Знак,Знак Знак Знак Знак,Знак Знак Знак1"/>
    <w:link w:val="a5"/>
    <w:rsid w:val="00AD4566"/>
    <w:rPr>
      <w:sz w:val="32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</w:style>
  <w:style w:type="character" w:styleId="a7">
    <w:name w:val="Hyperlink"/>
    <w:basedOn w:val="a0"/>
    <w:uiPriority w:val="99"/>
    <w:rsid w:val="00AD4566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link w:val="a8"/>
    <w:uiPriority w:val="99"/>
    <w:rsid w:val="00AD456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73A8"/>
    <w:rPr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5D7E"/>
    <w:rPr>
      <w:sz w:val="24"/>
      <w:szCs w:val="24"/>
    </w:rPr>
  </w:style>
  <w:style w:type="character" w:styleId="ac">
    <w:name w:val="page number"/>
    <w:basedOn w:val="a0"/>
    <w:uiPriority w:val="99"/>
    <w:rsid w:val="002310F1"/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szCs w:val="28"/>
      <w:lang w:val="ru-RU" w:eastAsia="ru-RU" w:bidi="ar-SA"/>
    </w:rPr>
  </w:style>
  <w:style w:type="paragraph" w:styleId="af">
    <w:name w:val="footnote text"/>
    <w:aliases w:val="Знак Знак Знак Знак Знак Знак Знак Знак Знак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aliases w:val="Знак Знак Знак Знак Знак Знак Знак Знак Знак Знак"/>
    <w:basedOn w:val="a0"/>
    <w:link w:val="af"/>
    <w:uiPriority w:val="99"/>
    <w:locked/>
    <w:rsid w:val="002310F1"/>
    <w:rPr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sz w:val="24"/>
      <w:szCs w:val="24"/>
      <w:lang w:val="ru-RU" w:eastAsia="ru-RU" w:bidi="ar-SA"/>
    </w:rPr>
  </w:style>
  <w:style w:type="paragraph" w:customStyle="1" w:styleId="6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395D7E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rsid w:val="002310F1"/>
  </w:style>
  <w:style w:type="character" w:customStyle="1" w:styleId="s10">
    <w:name w:val="s_10"/>
    <w:basedOn w:val="a0"/>
    <w:uiPriority w:val="99"/>
    <w:rsid w:val="002310F1"/>
  </w:style>
  <w:style w:type="paragraph" w:styleId="24">
    <w:name w:val="Body Text 2"/>
    <w:basedOn w:val="a"/>
    <w:rsid w:val="009264C8"/>
    <w:pPr>
      <w:spacing w:after="120" w:line="480" w:lineRule="auto"/>
    </w:pPr>
  </w:style>
  <w:style w:type="character" w:customStyle="1" w:styleId="af8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9">
    <w:name w:val="Emphasis"/>
    <w:basedOn w:val="a0"/>
    <w:uiPriority w:val="99"/>
    <w:qFormat/>
    <w:rsid w:val="00BE16A6"/>
    <w:rPr>
      <w:i/>
      <w:iCs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нак Знак7"/>
    <w:basedOn w:val="a0"/>
    <w:locked/>
    <w:rsid w:val="0059547B"/>
    <w:rPr>
      <w:sz w:val="24"/>
      <w:szCs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basedOn w:val="a0"/>
    <w:uiPriority w:val="99"/>
    <w:rsid w:val="0059547B"/>
    <w:rPr>
      <w:rFonts w:cs="Times New Roman"/>
    </w:rPr>
  </w:style>
  <w:style w:type="paragraph" w:customStyle="1" w:styleId="s13">
    <w:name w:val="s_13"/>
    <w:basedOn w:val="a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unhideWhenUsed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D7E"/>
    <w:rPr>
      <w:rFonts w:ascii="Courier New" w:hAnsi="Courier New" w:cs="Courier New"/>
    </w:rPr>
  </w:style>
  <w:style w:type="character" w:customStyle="1" w:styleId="ucoz-forum-post">
    <w:name w:val="ucoz-forum-post"/>
    <w:basedOn w:val="a0"/>
    <w:rsid w:val="0059547B"/>
  </w:style>
  <w:style w:type="character" w:customStyle="1" w:styleId="8">
    <w:name w:val="Знак Знак8"/>
    <w:basedOn w:val="a0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vts6">
    <w:name w:val="rvts6"/>
    <w:basedOn w:val="a0"/>
    <w:uiPriority w:val="99"/>
    <w:rsid w:val="000C22F7"/>
  </w:style>
  <w:style w:type="paragraph" w:customStyle="1" w:styleId="s1">
    <w:name w:val="s_1"/>
    <w:basedOn w:val="a"/>
    <w:rsid w:val="004A5227"/>
    <w:pPr>
      <w:spacing w:before="100" w:beforeAutospacing="1" w:after="100" w:afterAutospacing="1"/>
    </w:pPr>
  </w:style>
  <w:style w:type="paragraph" w:customStyle="1" w:styleId="afe">
    <w:name w:val="Обычный+по ширине"/>
    <w:basedOn w:val="a"/>
    <w:rsid w:val="00467136"/>
    <w:pPr>
      <w:snapToGrid w:val="0"/>
    </w:pPr>
    <w:rPr>
      <w:sz w:val="28"/>
      <w:szCs w:val="28"/>
    </w:rPr>
  </w:style>
  <w:style w:type="paragraph" w:customStyle="1" w:styleId="s153">
    <w:name w:val="s_153"/>
    <w:basedOn w:val="a"/>
    <w:rsid w:val="00395D7E"/>
    <w:pPr>
      <w:ind w:left="825"/>
    </w:pPr>
    <w:rPr>
      <w:sz w:val="20"/>
      <w:szCs w:val="20"/>
    </w:rPr>
  </w:style>
  <w:style w:type="character" w:customStyle="1" w:styleId="s103">
    <w:name w:val="s_103"/>
    <w:basedOn w:val="a0"/>
    <w:rsid w:val="00395D7E"/>
    <w:rPr>
      <w:b/>
      <w:bCs/>
      <w:color w:val="000080"/>
    </w:rPr>
  </w:style>
  <w:style w:type="character" w:customStyle="1" w:styleId="maincontent">
    <w:name w:val="maincontent"/>
    <w:basedOn w:val="a0"/>
    <w:rsid w:val="00395D7E"/>
  </w:style>
  <w:style w:type="paragraph" w:customStyle="1" w:styleId="ConsPlusCell">
    <w:name w:val="ConsPlusCell"/>
    <w:uiPriority w:val="99"/>
    <w:rsid w:val="00395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">
    <w:name w:val="Знак Знак Знак Знак Знак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cattext">
    <w:name w:val="ecattext"/>
    <w:basedOn w:val="a0"/>
    <w:rsid w:val="00395D7E"/>
  </w:style>
  <w:style w:type="paragraph" w:customStyle="1" w:styleId="13">
    <w:name w:val="Знак Знак Знак Знак Знак Знак1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395D7E"/>
    <w:pPr>
      <w:widowControl w:val="0"/>
    </w:pPr>
    <w:rPr>
      <w:rFonts w:ascii="Courier New" w:hAnsi="Courier New"/>
      <w:snapToGrid w:val="0"/>
    </w:rPr>
  </w:style>
  <w:style w:type="character" w:customStyle="1" w:styleId="iceouttxt">
    <w:name w:val="iceouttxt"/>
    <w:basedOn w:val="a0"/>
    <w:rsid w:val="00395D7E"/>
  </w:style>
  <w:style w:type="character" w:customStyle="1" w:styleId="FontStyle16">
    <w:name w:val="Font Style16"/>
    <w:basedOn w:val="a0"/>
    <w:rsid w:val="0039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395D7E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 Знак Знак Знак Знак Знак Знак Знак Знак Знак1"/>
    <w:basedOn w:val="a0"/>
    <w:locked/>
    <w:rsid w:val="00284788"/>
    <w:rPr>
      <w:lang w:val="ru-RU" w:eastAsia="ru-RU"/>
    </w:rPr>
  </w:style>
  <w:style w:type="paragraph" w:customStyle="1" w:styleId="s15">
    <w:name w:val="s_15"/>
    <w:basedOn w:val="a"/>
    <w:rsid w:val="00284788"/>
    <w:pPr>
      <w:spacing w:before="100" w:beforeAutospacing="1" w:after="100" w:afterAutospacing="1"/>
    </w:pPr>
  </w:style>
  <w:style w:type="character" w:customStyle="1" w:styleId="bluebold">
    <w:name w:val="bluebold"/>
    <w:basedOn w:val="a0"/>
    <w:rsid w:val="00284788"/>
  </w:style>
  <w:style w:type="paragraph" w:customStyle="1" w:styleId="ListParagraph1">
    <w:name w:val="List Paragraph1"/>
    <w:basedOn w:val="a"/>
    <w:rsid w:val="00296907"/>
    <w:pPr>
      <w:ind w:left="720"/>
    </w:pPr>
  </w:style>
  <w:style w:type="character" w:customStyle="1" w:styleId="s2">
    <w:name w:val="s2"/>
    <w:basedOn w:val="a0"/>
    <w:rsid w:val="00296907"/>
  </w:style>
  <w:style w:type="paragraph" w:customStyle="1" w:styleId="rtejustify">
    <w:name w:val="rtejustify"/>
    <w:basedOn w:val="a"/>
    <w:rsid w:val="00296907"/>
    <w:pPr>
      <w:spacing w:before="100" w:beforeAutospacing="1" w:after="100" w:afterAutospacing="1"/>
    </w:pPr>
  </w:style>
  <w:style w:type="paragraph" w:styleId="aff0">
    <w:name w:val="Plain Text"/>
    <w:basedOn w:val="a"/>
    <w:rsid w:val="00296907"/>
    <w:rPr>
      <w:rFonts w:ascii="Courier New" w:hAnsi="Courier New"/>
      <w:sz w:val="20"/>
      <w:szCs w:val="20"/>
    </w:rPr>
  </w:style>
  <w:style w:type="character" w:customStyle="1" w:styleId="aff1">
    <w:name w:val="Основной текст_"/>
    <w:link w:val="4"/>
    <w:rsid w:val="00296907"/>
    <w:rPr>
      <w:sz w:val="22"/>
      <w:szCs w:val="22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f1"/>
    <w:rsid w:val="00296907"/>
    <w:pPr>
      <w:widowControl w:val="0"/>
      <w:shd w:val="clear" w:color="auto" w:fill="FFFFFF"/>
      <w:spacing w:line="269" w:lineRule="exact"/>
      <w:ind w:hanging="380"/>
      <w:jc w:val="center"/>
    </w:pPr>
    <w:rPr>
      <w:sz w:val="22"/>
      <w:szCs w:val="22"/>
      <w:shd w:val="clear" w:color="auto" w:fill="FFFFFF"/>
    </w:rPr>
  </w:style>
  <w:style w:type="character" w:customStyle="1" w:styleId="25">
    <w:name w:val="Основной текст (2)_"/>
    <w:link w:val="26"/>
    <w:rsid w:val="00296907"/>
    <w:rPr>
      <w:b/>
      <w:bCs/>
      <w:sz w:val="22"/>
      <w:szCs w:val="22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96907"/>
    <w:pPr>
      <w:widowControl w:val="0"/>
      <w:shd w:val="clear" w:color="auto" w:fill="FFFFFF"/>
      <w:spacing w:line="269" w:lineRule="exact"/>
      <w:jc w:val="both"/>
    </w:pPr>
    <w:rPr>
      <w:b/>
      <w:bCs/>
      <w:sz w:val="22"/>
      <w:szCs w:val="22"/>
      <w:shd w:val="clear" w:color="auto" w:fill="FFFFFF"/>
    </w:rPr>
  </w:style>
  <w:style w:type="character" w:customStyle="1" w:styleId="w">
    <w:name w:val="w"/>
    <w:basedOn w:val="a0"/>
    <w:uiPriority w:val="99"/>
    <w:rsid w:val="00296907"/>
  </w:style>
  <w:style w:type="character" w:customStyle="1" w:styleId="WW8Num3z2">
    <w:name w:val="WW8Num3z2"/>
    <w:rsid w:val="00296907"/>
    <w:rPr>
      <w:rFonts w:ascii="Wingdings" w:hAnsi="Wingdings" w:cs="Wingdings"/>
    </w:rPr>
  </w:style>
  <w:style w:type="character" w:customStyle="1" w:styleId="WW8Num1z0">
    <w:name w:val="WW8Num1z0"/>
    <w:uiPriority w:val="99"/>
    <w:rsid w:val="00B100C0"/>
  </w:style>
  <w:style w:type="character" w:customStyle="1" w:styleId="WW8Num1z1">
    <w:name w:val="WW8Num1z1"/>
    <w:uiPriority w:val="99"/>
    <w:rsid w:val="00B100C0"/>
  </w:style>
  <w:style w:type="character" w:customStyle="1" w:styleId="WW8Num1z2">
    <w:name w:val="WW8Num1z2"/>
    <w:uiPriority w:val="99"/>
    <w:rsid w:val="00B100C0"/>
  </w:style>
  <w:style w:type="character" w:customStyle="1" w:styleId="WW8Num1z3">
    <w:name w:val="WW8Num1z3"/>
    <w:uiPriority w:val="99"/>
    <w:rsid w:val="00B100C0"/>
  </w:style>
  <w:style w:type="character" w:customStyle="1" w:styleId="WW8Num1z4">
    <w:name w:val="WW8Num1z4"/>
    <w:uiPriority w:val="99"/>
    <w:rsid w:val="00B100C0"/>
  </w:style>
  <w:style w:type="character" w:customStyle="1" w:styleId="WW8Num1z5">
    <w:name w:val="WW8Num1z5"/>
    <w:uiPriority w:val="99"/>
    <w:rsid w:val="00B100C0"/>
  </w:style>
  <w:style w:type="character" w:customStyle="1" w:styleId="WW8Num1z6">
    <w:name w:val="WW8Num1z6"/>
    <w:uiPriority w:val="99"/>
    <w:rsid w:val="00B100C0"/>
  </w:style>
  <w:style w:type="character" w:customStyle="1" w:styleId="WW8Num1z7">
    <w:name w:val="WW8Num1z7"/>
    <w:uiPriority w:val="99"/>
    <w:rsid w:val="00B100C0"/>
  </w:style>
  <w:style w:type="character" w:customStyle="1" w:styleId="WW8Num1z8">
    <w:name w:val="WW8Num1z8"/>
    <w:uiPriority w:val="99"/>
    <w:rsid w:val="00B100C0"/>
  </w:style>
  <w:style w:type="character" w:customStyle="1" w:styleId="15">
    <w:name w:val="Основной шрифт абзаца1"/>
    <w:uiPriority w:val="99"/>
    <w:rsid w:val="00B100C0"/>
  </w:style>
  <w:style w:type="paragraph" w:customStyle="1" w:styleId="aff2">
    <w:name w:val="Заголовок"/>
    <w:basedOn w:val="a"/>
    <w:next w:val="a8"/>
    <w:uiPriority w:val="99"/>
    <w:rsid w:val="00B100C0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f3">
    <w:name w:val="List"/>
    <w:basedOn w:val="a8"/>
    <w:uiPriority w:val="99"/>
    <w:rsid w:val="00B100C0"/>
    <w:pPr>
      <w:suppressAutoHyphens/>
      <w:spacing w:after="0"/>
      <w:jc w:val="center"/>
    </w:pPr>
    <w:rPr>
      <w:rFonts w:cs="Mangal"/>
      <w:b/>
      <w:sz w:val="36"/>
      <w:lang w:eastAsia="ar-SA"/>
    </w:rPr>
  </w:style>
  <w:style w:type="paragraph" w:customStyle="1" w:styleId="16">
    <w:name w:val="Название1"/>
    <w:basedOn w:val="a"/>
    <w:uiPriority w:val="99"/>
    <w:rsid w:val="00B100C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B100C0"/>
    <w:pPr>
      <w:suppressLineNumbers/>
      <w:suppressAutoHyphens/>
    </w:pPr>
    <w:rPr>
      <w:rFonts w:cs="Mangal"/>
      <w:lang w:eastAsia="ar-SA"/>
    </w:rPr>
  </w:style>
  <w:style w:type="paragraph" w:customStyle="1" w:styleId="FR1">
    <w:name w:val="FR1"/>
    <w:uiPriority w:val="99"/>
    <w:rsid w:val="00B100C0"/>
    <w:pPr>
      <w:widowControl w:val="0"/>
      <w:suppressAutoHyphens/>
      <w:autoSpaceDE w:val="0"/>
      <w:spacing w:line="300" w:lineRule="auto"/>
      <w:ind w:left="6560"/>
      <w:jc w:val="right"/>
    </w:pPr>
    <w:rPr>
      <w:sz w:val="22"/>
      <w:szCs w:val="22"/>
      <w:lang w:eastAsia="ar-SA"/>
    </w:rPr>
  </w:style>
  <w:style w:type="paragraph" w:customStyle="1" w:styleId="aff4">
    <w:name w:val="Содержимое врезки"/>
    <w:basedOn w:val="a8"/>
    <w:uiPriority w:val="99"/>
    <w:rsid w:val="00B100C0"/>
    <w:pPr>
      <w:suppressAutoHyphens/>
      <w:spacing w:after="0"/>
      <w:jc w:val="center"/>
    </w:pPr>
    <w:rPr>
      <w:b/>
      <w:sz w:val="36"/>
      <w:lang w:eastAsia="ar-SA"/>
    </w:rPr>
  </w:style>
  <w:style w:type="character" w:customStyle="1" w:styleId="FontStyle17">
    <w:name w:val="Font Style17"/>
    <w:uiPriority w:val="99"/>
    <w:rsid w:val="00B100C0"/>
    <w:rPr>
      <w:rFonts w:ascii="Arial" w:hAnsi="Arial"/>
      <w:sz w:val="24"/>
    </w:rPr>
  </w:style>
  <w:style w:type="paragraph" w:styleId="aff5">
    <w:name w:val="No Spacing"/>
    <w:link w:val="aff6"/>
    <w:uiPriority w:val="99"/>
    <w:qFormat/>
    <w:rsid w:val="00B100C0"/>
    <w:rPr>
      <w:rFonts w:ascii="Calibri" w:hAnsi="Calibr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99"/>
    <w:locked/>
    <w:rsid w:val="00B100C0"/>
    <w:rPr>
      <w:rFonts w:ascii="Calibri" w:hAnsi="Calibri"/>
      <w:sz w:val="22"/>
      <w:szCs w:val="22"/>
    </w:rPr>
  </w:style>
  <w:style w:type="character" w:customStyle="1" w:styleId="t-abbr">
    <w:name w:val="t-abbr"/>
    <w:basedOn w:val="a0"/>
    <w:uiPriority w:val="99"/>
    <w:rsid w:val="00B100C0"/>
    <w:rPr>
      <w:rFonts w:cs="Times New Roman"/>
    </w:rPr>
  </w:style>
  <w:style w:type="character" w:customStyle="1" w:styleId="date">
    <w:name w:val="date"/>
    <w:basedOn w:val="a0"/>
    <w:uiPriority w:val="99"/>
    <w:rsid w:val="00B100C0"/>
    <w:rPr>
      <w:rFonts w:cs="Times New Roman"/>
    </w:rPr>
  </w:style>
  <w:style w:type="character" w:customStyle="1" w:styleId="viewsnormal-size">
    <w:name w:val="views normal-size"/>
    <w:basedOn w:val="a0"/>
    <w:uiPriority w:val="99"/>
    <w:rsid w:val="00B100C0"/>
    <w:rPr>
      <w:rFonts w:cs="Times New Roman"/>
    </w:rPr>
  </w:style>
  <w:style w:type="paragraph" w:customStyle="1" w:styleId="consnormal">
    <w:name w:val="consnormal"/>
    <w:basedOn w:val="a"/>
    <w:uiPriority w:val="99"/>
    <w:rsid w:val="00B100C0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rsid w:val="00B100C0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textcop">
    <w:name w:val="textcop"/>
    <w:basedOn w:val="a0"/>
    <w:uiPriority w:val="99"/>
    <w:rsid w:val="00B100C0"/>
    <w:rPr>
      <w:rFonts w:cs="Times New Roman"/>
    </w:rPr>
  </w:style>
  <w:style w:type="paragraph" w:customStyle="1" w:styleId="ew">
    <w:name w:val="ew"/>
    <w:basedOn w:val="a"/>
    <w:uiPriority w:val="99"/>
    <w:rsid w:val="00B100C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B10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100C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10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100C0"/>
    <w:rPr>
      <w:rFonts w:ascii="Arial" w:hAnsi="Arial" w:cs="Arial"/>
      <w:vanish/>
      <w:sz w:val="16"/>
      <w:szCs w:val="16"/>
    </w:rPr>
  </w:style>
  <w:style w:type="paragraph" w:customStyle="1" w:styleId="p4">
    <w:name w:val="p4"/>
    <w:basedOn w:val="a"/>
    <w:uiPriority w:val="99"/>
    <w:rsid w:val="00B100C0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B100C0"/>
    <w:rPr>
      <w:rFonts w:cs="Times New Roman"/>
    </w:rPr>
  </w:style>
  <w:style w:type="paragraph" w:customStyle="1" w:styleId="p16">
    <w:name w:val="p16"/>
    <w:basedOn w:val="a"/>
    <w:uiPriority w:val="99"/>
    <w:rsid w:val="00B100C0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B100C0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B100C0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B100C0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100C0"/>
    <w:rPr>
      <w:rFonts w:cs="Times New Roman"/>
    </w:rPr>
  </w:style>
  <w:style w:type="paragraph" w:styleId="aff7">
    <w:name w:val="List Bullet"/>
    <w:basedOn w:val="a"/>
    <w:link w:val="aff8"/>
    <w:uiPriority w:val="99"/>
    <w:rsid w:val="00B100C0"/>
    <w:pPr>
      <w:tabs>
        <w:tab w:val="num" w:pos="720"/>
      </w:tabs>
      <w:suppressAutoHyphens/>
      <w:ind w:left="360" w:hanging="720"/>
    </w:pPr>
    <w:rPr>
      <w:lang w:eastAsia="ar-SA"/>
    </w:rPr>
  </w:style>
  <w:style w:type="character" w:customStyle="1" w:styleId="aff8">
    <w:name w:val="Маркированный список Знак"/>
    <w:basedOn w:val="a0"/>
    <w:link w:val="aff7"/>
    <w:uiPriority w:val="99"/>
    <w:locked/>
    <w:rsid w:val="00B100C0"/>
    <w:rPr>
      <w:sz w:val="24"/>
      <w:szCs w:val="24"/>
      <w:lang w:eastAsia="ar-SA"/>
    </w:rPr>
  </w:style>
  <w:style w:type="character" w:customStyle="1" w:styleId="data2">
    <w:name w:val="data2"/>
    <w:basedOn w:val="a0"/>
    <w:uiPriority w:val="99"/>
    <w:rsid w:val="00B100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10000/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gorodenergo.ru" TargetMode="Externa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dit-it.ru/terms/accounting/ppe.html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consultantplus://offline/ref=8203523B1BBEA92DCDAD2F42F446FFD8BE16AD0182FF192D12C9FACFB7082D77E8E4F7F880EC3A0DE0O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8903531A60845384DD1FF3CD5F19B4B2F3B805F6D289E8E6E94D80E1BCD8917DDAA14C8B44454D0s5N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5;&#1056;&#1054;&#1042;&#1045;&#1056;&#1050;&#1048;\2017\&#1078;&#1082;&#1091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5;&#1056;&#1054;&#1042;&#1045;&#1056;&#1050;&#1048;\2017\&#1078;&#1082;&#1091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5;&#1056;&#1054;&#1042;&#1045;&#1056;&#1050;&#1048;\2017\&#1078;&#1082;&#1091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5;&#1056;&#1054;&#1042;&#1045;&#1056;&#1050;&#1048;\2017\&#1078;&#1082;&#1091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5;&#1056;&#1054;&#1042;&#1045;&#1056;&#1050;&#1048;\2017\&#1078;&#1082;&#1091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кВт/час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Лист2!$C$2:$C$4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8112</c:v>
                </c:pt>
                <c:pt idx="1">
                  <c:v>9416</c:v>
                </c:pt>
                <c:pt idx="2">
                  <c:v>9963</c:v>
                </c:pt>
              </c:numCache>
            </c:numRef>
          </c:val>
        </c:ser>
        <c:marker val="1"/>
        <c:axId val="69467520"/>
        <c:axId val="73684096"/>
      </c:lineChart>
      <c:catAx>
        <c:axId val="69467520"/>
        <c:scaling>
          <c:orientation val="minMax"/>
        </c:scaling>
        <c:axPos val="b"/>
        <c:numFmt formatCode="General" sourceLinked="1"/>
        <c:tickLblPos val="nextTo"/>
        <c:crossAx val="73684096"/>
        <c:crosses val="autoZero"/>
        <c:auto val="1"/>
        <c:lblAlgn val="ctr"/>
        <c:lblOffset val="100"/>
      </c:catAx>
      <c:valAx>
        <c:axId val="73684096"/>
        <c:scaling>
          <c:orientation val="minMax"/>
          <c:max val="10000"/>
          <c:min val="8000"/>
        </c:scaling>
        <c:axPos val="l"/>
        <c:majorGridlines/>
        <c:numFmt formatCode="General" sourceLinked="1"/>
        <c:tickLblPos val="nextTo"/>
        <c:crossAx val="69467520"/>
        <c:crosses val="autoZero"/>
        <c:crossBetween val="between"/>
        <c:minorUnit val="50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Лист2!$A$12</c:f>
              <c:strCache>
                <c:ptCount val="1"/>
                <c:pt idx="0">
                  <c:v>Гкалл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7.5601374570446703E-2"/>
                </c:manualLayout>
              </c:layout>
              <c:showVal val="1"/>
            </c:dLbl>
            <c:showVal val="1"/>
          </c:dLbls>
          <c:cat>
            <c:numRef>
              <c:f>Лист2!$B$13:$B$15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Лист2!$A$13:$A$15</c:f>
              <c:numCache>
                <c:formatCode>General</c:formatCode>
                <c:ptCount val="3"/>
                <c:pt idx="0">
                  <c:v>158.94</c:v>
                </c:pt>
                <c:pt idx="1">
                  <c:v>158.19999999999999</c:v>
                </c:pt>
                <c:pt idx="2">
                  <c:v>238.73999999999998</c:v>
                </c:pt>
              </c:numCache>
            </c:numRef>
          </c:val>
        </c:ser>
        <c:ser>
          <c:idx val="1"/>
          <c:order val="1"/>
          <c:tx>
            <c:strRef>
              <c:f>Лист2!$B$12</c:f>
              <c:strCache>
                <c:ptCount val="1"/>
                <c:pt idx="0">
                  <c:v>год</c:v>
                </c:pt>
              </c:strCache>
            </c:strRef>
          </c:tx>
          <c:marker>
            <c:symbol val="none"/>
          </c:marker>
          <c:cat>
            <c:numRef>
              <c:f>Лист2!$B$13:$B$15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Лист2!$B$13:$B$15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val>
        </c:ser>
        <c:marker val="1"/>
        <c:axId val="77142272"/>
        <c:axId val="77152256"/>
      </c:lineChart>
      <c:catAx>
        <c:axId val="77142272"/>
        <c:scaling>
          <c:orientation val="minMax"/>
        </c:scaling>
        <c:axPos val="b"/>
        <c:numFmt formatCode="General" sourceLinked="1"/>
        <c:tickLblPos val="nextTo"/>
        <c:crossAx val="77152256"/>
        <c:crosses val="autoZero"/>
        <c:auto val="1"/>
        <c:lblAlgn val="ctr"/>
        <c:lblOffset val="100"/>
      </c:catAx>
      <c:valAx>
        <c:axId val="77152256"/>
        <c:scaling>
          <c:orientation val="minMax"/>
          <c:max val="300"/>
          <c:min val="50"/>
        </c:scaling>
        <c:axPos val="l"/>
        <c:majorGridlines/>
        <c:numFmt formatCode="General" sourceLinked="1"/>
        <c:tickLblPos val="nextTo"/>
        <c:crossAx val="77142272"/>
        <c:crosses val="autoZero"/>
        <c:crossBetween val="between"/>
        <c:minorUnit val="10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howVal val="1"/>
          </c:dLbls>
          <c:cat>
            <c:numRef>
              <c:f>Лист2!$B$25:$B$27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Лист2!$A$25:$A$27</c:f>
              <c:numCache>
                <c:formatCode>General</c:formatCode>
                <c:ptCount val="3"/>
                <c:pt idx="0">
                  <c:v>185</c:v>
                </c:pt>
                <c:pt idx="1">
                  <c:v>344</c:v>
                </c:pt>
                <c:pt idx="2">
                  <c:v>289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cat>
            <c:numRef>
              <c:f>Лист2!$B$25:$B$27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Лист2!$B$25:$B$27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val>
        </c:ser>
        <c:marker val="1"/>
        <c:axId val="77341824"/>
        <c:axId val="77343744"/>
      </c:lineChart>
      <c:catAx>
        <c:axId val="77341824"/>
        <c:scaling>
          <c:orientation val="minMax"/>
        </c:scaling>
        <c:axPos val="b"/>
        <c:numFmt formatCode="General" sourceLinked="1"/>
        <c:tickLblPos val="nextTo"/>
        <c:crossAx val="77343744"/>
        <c:crosses val="autoZero"/>
        <c:auto val="1"/>
        <c:lblAlgn val="ctr"/>
        <c:lblOffset val="100"/>
      </c:catAx>
      <c:valAx>
        <c:axId val="77343744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77341824"/>
        <c:crosses val="autoZero"/>
        <c:crossBetween val="between"/>
        <c:minorUnit val="30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Лист3!$A$3:$B$3</c:f>
              <c:strCache>
                <c:ptCount val="1"/>
                <c:pt idx="0">
                  <c:v>электроэнергия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7901E-2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0925925925925902E-2"/>
                </c:manualLayout>
              </c:layout>
              <c:showVal val="1"/>
            </c:dLbl>
            <c:dLbl>
              <c:idx val="3"/>
              <c:layout>
                <c:manualLayout>
                  <c:x val="-1.9444444444444445E-2"/>
                  <c:y val="-5.5555555555555455E-2"/>
                </c:manualLayout>
              </c:layout>
              <c:showVal val="1"/>
            </c:dLbl>
            <c:showVal val="1"/>
          </c:dLbls>
          <c:cat>
            <c:numRef>
              <c:f>Лист3!$C$2:$F$2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Лист3!$C$3:$F$3</c:f>
              <c:numCache>
                <c:formatCode>General</c:formatCode>
                <c:ptCount val="4"/>
                <c:pt idx="0">
                  <c:v>3.34</c:v>
                </c:pt>
                <c:pt idx="1">
                  <c:v>3.55</c:v>
                </c:pt>
                <c:pt idx="2">
                  <c:v>3.8299999999999987</c:v>
                </c:pt>
                <c:pt idx="3">
                  <c:v>4.03</c:v>
                </c:pt>
              </c:numCache>
            </c:numRef>
          </c:val>
        </c:ser>
        <c:ser>
          <c:idx val="1"/>
          <c:order val="1"/>
          <c:tx>
            <c:strRef>
              <c:f>Лист3!$A$4:$B$4</c:f>
              <c:strCache>
                <c:ptCount val="1"/>
                <c:pt idx="0">
                  <c:v>водоснабжение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3.2407407407407496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4.1666666666666664E-2"/>
                </c:manualLayout>
              </c:layout>
              <c:showVal val="1"/>
            </c:dLbl>
            <c:showVal val="1"/>
          </c:dLbls>
          <c:cat>
            <c:numRef>
              <c:f>Лист3!$C$2:$F$2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Лист3!$C$4:$F$4</c:f>
              <c:numCache>
                <c:formatCode>General</c:formatCode>
                <c:ptCount val="4"/>
                <c:pt idx="0">
                  <c:v>56.15</c:v>
                </c:pt>
                <c:pt idx="1">
                  <c:v>57.83</c:v>
                </c:pt>
                <c:pt idx="2">
                  <c:v>60.7</c:v>
                </c:pt>
                <c:pt idx="3">
                  <c:v>63.46</c:v>
                </c:pt>
              </c:numCache>
            </c:numRef>
          </c:val>
        </c:ser>
        <c:ser>
          <c:idx val="2"/>
          <c:order val="2"/>
          <c:tx>
            <c:strRef>
              <c:f>Лист3!$A$5:$B$5</c:f>
              <c:strCache>
                <c:ptCount val="1"/>
                <c:pt idx="0">
                  <c:v>водоотведение</c:v>
                </c:pt>
              </c:strCache>
            </c:strRef>
          </c:tx>
          <c:dLbls>
            <c:showVal val="1"/>
          </c:dLbls>
          <c:cat>
            <c:numRef>
              <c:f>Лист3!$C$2:$F$2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Лист3!$C$5:$F$5</c:f>
              <c:numCache>
                <c:formatCode>General</c:formatCode>
                <c:ptCount val="4"/>
                <c:pt idx="0">
                  <c:v>87.06</c:v>
                </c:pt>
                <c:pt idx="1">
                  <c:v>89.669999999999987</c:v>
                </c:pt>
                <c:pt idx="2">
                  <c:v>94.1</c:v>
                </c:pt>
                <c:pt idx="3">
                  <c:v>98.36999999999999</c:v>
                </c:pt>
              </c:numCache>
            </c:numRef>
          </c:val>
        </c:ser>
        <c:marker val="1"/>
        <c:axId val="95915008"/>
        <c:axId val="112739456"/>
      </c:lineChart>
      <c:catAx>
        <c:axId val="95915008"/>
        <c:scaling>
          <c:orientation val="minMax"/>
        </c:scaling>
        <c:axPos val="b"/>
        <c:numFmt formatCode="General" sourceLinked="1"/>
        <c:tickLblPos val="nextTo"/>
        <c:crossAx val="112739456"/>
        <c:crosses val="autoZero"/>
        <c:auto val="1"/>
        <c:lblAlgn val="ctr"/>
        <c:lblOffset val="100"/>
      </c:catAx>
      <c:valAx>
        <c:axId val="112739456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95915008"/>
        <c:crosses val="autoZero"/>
        <c:crossBetween val="between"/>
        <c:minorUnit val="10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366211753651259E-2"/>
          <c:y val="3.7511665208515656E-2"/>
          <c:w val="0.66588441505052987"/>
          <c:h val="0.79822506561679785"/>
        </c:manualLayout>
      </c:layout>
      <c:lineChart>
        <c:grouping val="stacked"/>
        <c:ser>
          <c:idx val="0"/>
          <c:order val="0"/>
          <c:tx>
            <c:strRef>
              <c:f>Лист3!$A$8:$B$8</c:f>
              <c:strCache>
                <c:ptCount val="1"/>
                <c:pt idx="0">
                  <c:v>теплоэнергия</c:v>
                </c:pt>
              </c:strCache>
            </c:strRef>
          </c:tx>
          <c:dLbls>
            <c:showVal val="1"/>
          </c:dLbls>
          <c:cat>
            <c:numRef>
              <c:f>Лист3!$C$7:$F$7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Лист3!$C$8:$F$8</c:f>
              <c:numCache>
                <c:formatCode>General</c:formatCode>
                <c:ptCount val="4"/>
                <c:pt idx="0">
                  <c:v>2576.3900000000012</c:v>
                </c:pt>
                <c:pt idx="1">
                  <c:v>2720.9</c:v>
                </c:pt>
                <c:pt idx="2">
                  <c:v>2813.4300000000012</c:v>
                </c:pt>
                <c:pt idx="3">
                  <c:v>2908.2</c:v>
                </c:pt>
              </c:numCache>
            </c:numRef>
          </c:val>
        </c:ser>
        <c:marker val="1"/>
        <c:axId val="113239552"/>
        <c:axId val="113241088"/>
      </c:lineChart>
      <c:catAx>
        <c:axId val="113239552"/>
        <c:scaling>
          <c:orientation val="minMax"/>
        </c:scaling>
        <c:axPos val="b"/>
        <c:numFmt formatCode="General" sourceLinked="1"/>
        <c:tickLblPos val="nextTo"/>
        <c:crossAx val="113241088"/>
        <c:crosses val="autoZero"/>
        <c:auto val="1"/>
        <c:lblAlgn val="ctr"/>
        <c:lblOffset val="100"/>
      </c:catAx>
      <c:valAx>
        <c:axId val="113241088"/>
        <c:scaling>
          <c:orientation val="minMax"/>
        </c:scaling>
        <c:axPos val="l"/>
        <c:majorGridlines/>
        <c:numFmt formatCode="General" sourceLinked="1"/>
        <c:tickLblPos val="nextTo"/>
        <c:crossAx val="11323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04964216871288"/>
          <c:y val="0.43781994740904479"/>
          <c:w val="0.18934709719550644"/>
          <c:h val="0.1119754374006240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18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УТВЕРЖДАЮ</vt:lpstr>
    </vt:vector>
  </TitlesOfParts>
  <Company/>
  <LinksUpToDate>false</LinksUpToDate>
  <CharactersWithSpaces>45046</CharactersWithSpaces>
  <SharedDoc>false</SharedDoc>
  <HLinks>
    <vt:vector size="96" baseType="variant">
      <vt:variant>
        <vt:i4>851982</vt:i4>
      </vt:variant>
      <vt:variant>
        <vt:i4>45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2424884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851982</vt:i4>
      </vt:variant>
      <vt:variant>
        <vt:i4>39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851982</vt:i4>
      </vt:variant>
      <vt:variant>
        <vt:i4>36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6946915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consultantplus://offline/ref=BB775694BC86ED95D387C141D8547F65DA2E16AC57123E00B170EC381EC270DE9988901D93DDADF3YCDEG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2031709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consultantplus://offline/ref=4F357207C2519722D0BBE668DE09FB0DF0217D14004F3893669FCFEA304A793B3CC5805FB52DA8F771AD37I7o0N</vt:lpwstr>
      </vt:variant>
      <vt:variant>
        <vt:lpwstr/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3670068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consultantplus://offline/ref=F7292D1FB87D5510303FAEA774699F3F8D75D76351AE385D20814C8445B20E87664D2B15621ED077pDOFL</vt:lpwstr>
      </vt:variant>
      <vt:variant>
        <vt:lpwstr/>
      </vt:variant>
      <vt:variant>
        <vt:i4>3670066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consultantplus://offline/ref=F7292D1FB87D5510303FAEA774699F3F8D75D76351AE385D20814C8445B20E87664D2B15621FDB7BpDODL</vt:lpwstr>
      </vt:variant>
      <vt:variant>
        <vt:lpwstr/>
      </vt:variant>
      <vt:variant>
        <vt:i4>8126521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consultantplus://offline/ref=D0D81F998FF328F25410BE4222F15203C4AB738A2612C07DFC6B681B690EF4E4F167F8BAB8B22C68FEK9L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garantf1://70579424.2000/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consultantplus://offline/ref=C7E944C16D198233872A8378F717F0EBDD10C1FD7A45D7A11FB64EB923A915F1A49CB93BAD5DD5E753n3G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Ирина</dc:creator>
  <cp:keywords/>
  <dc:description/>
  <cp:lastModifiedBy>Irina</cp:lastModifiedBy>
  <cp:revision>22</cp:revision>
  <cp:lastPrinted>2015-10-28T13:39:00Z</cp:lastPrinted>
  <dcterms:created xsi:type="dcterms:W3CDTF">2015-10-30T06:27:00Z</dcterms:created>
  <dcterms:modified xsi:type="dcterms:W3CDTF">2017-06-26T11:36:00Z</dcterms:modified>
</cp:coreProperties>
</file>