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49" w:rsidRDefault="00877349" w:rsidP="00877349">
      <w:pPr>
        <w:tabs>
          <w:tab w:val="left" w:pos="124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F25D06" w:rsidRDefault="00877349" w:rsidP="00F25D06">
      <w:pPr>
        <w:tabs>
          <w:tab w:val="left" w:pos="1245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кциона на право заключения договора на установку и эксплуатацию рекламн</w:t>
      </w:r>
      <w:r w:rsidR="00C655CC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конструкци</w:t>
      </w:r>
      <w:r w:rsidR="00C655CC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:rsidR="00877349" w:rsidRDefault="00877349" w:rsidP="00F25D06">
      <w:pPr>
        <w:tabs>
          <w:tab w:val="left" w:pos="12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Маловишерского муниципального района</w:t>
      </w:r>
      <w:r w:rsidR="00C655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BF0">
        <w:rPr>
          <w:rFonts w:ascii="Times New Roman" w:hAnsi="Times New Roman" w:cs="Times New Roman"/>
          <w:b/>
          <w:sz w:val="28"/>
          <w:szCs w:val="28"/>
        </w:rPr>
        <w:t>по</w:t>
      </w:r>
      <w:r w:rsidR="00C655CC">
        <w:rPr>
          <w:rFonts w:ascii="Times New Roman" w:hAnsi="Times New Roman" w:cs="Times New Roman"/>
          <w:b/>
          <w:sz w:val="28"/>
          <w:szCs w:val="28"/>
        </w:rPr>
        <w:t xml:space="preserve">  лот</w:t>
      </w:r>
      <w:r w:rsidR="001B7BF0">
        <w:rPr>
          <w:rFonts w:ascii="Times New Roman" w:hAnsi="Times New Roman" w:cs="Times New Roman"/>
          <w:b/>
          <w:sz w:val="28"/>
          <w:szCs w:val="28"/>
        </w:rPr>
        <w:t>у</w:t>
      </w:r>
      <w:r w:rsidR="00C655CC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F25D06" w:rsidRDefault="00F25D06" w:rsidP="00F25D06">
      <w:pPr>
        <w:tabs>
          <w:tab w:val="left" w:pos="12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349" w:rsidRDefault="00877349" w:rsidP="00F25D06">
      <w:pPr>
        <w:tabs>
          <w:tab w:val="left" w:pos="12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Комитет по управлению имуществом Администрации Маловишерского муниципального района в соответствии с порядком проведения торгов (ау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ционов) на право заключения договора на установку и эксплуатацию рекла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ной конструкции, утвержденным  решением Думы Маловишерского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района от 22.10.2015 №19, распоряжением комитета по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имуществом Администрации Маловишерского муниципального района от 04.05.2018 № 91-</w:t>
      </w:r>
      <w:r w:rsidR="00FA6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 «О проведении аукциона на право заключения дог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вора на установку и эксплуатацию рекламных конструкций</w:t>
      </w:r>
      <w:proofErr w:type="gramEnd"/>
      <w:r>
        <w:rPr>
          <w:rFonts w:ascii="Times New Roman" w:hAnsi="Times New Roman" w:cs="Times New Roman"/>
          <w:sz w:val="28"/>
          <w:szCs w:val="28"/>
        </w:rPr>
        <w:t>», проводит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крытый по составу и по форме подачи предложений о цене аукцион на право заключения договора на установку и эксплуатацию рекламн</w:t>
      </w:r>
      <w:r w:rsidR="00FA640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FA64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Маловишерского муниципального района </w:t>
      </w:r>
      <w:r w:rsidR="001B7BF0">
        <w:rPr>
          <w:rFonts w:ascii="Times New Roman" w:hAnsi="Times New Roman" w:cs="Times New Roman"/>
          <w:sz w:val="28"/>
          <w:szCs w:val="28"/>
        </w:rPr>
        <w:t>по лоту</w:t>
      </w:r>
      <w:r w:rsidR="00FA6408">
        <w:rPr>
          <w:rFonts w:ascii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hAnsi="Times New Roman" w:cs="Times New Roman"/>
          <w:sz w:val="28"/>
          <w:szCs w:val="28"/>
        </w:rPr>
        <w:t>(далее по тексту - аукцион).</w:t>
      </w:r>
    </w:p>
    <w:p w:rsidR="00877349" w:rsidRDefault="00877349" w:rsidP="00F25D06">
      <w:pPr>
        <w:pStyle w:val="a4"/>
        <w:numPr>
          <w:ilvl w:val="0"/>
          <w:numId w:val="1"/>
        </w:numPr>
        <w:tabs>
          <w:tab w:val="left" w:pos="124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нахождения, почтовый адрес, адрес электронной почты и номер контактного телефона Организатора аукциона</w:t>
      </w:r>
      <w:r>
        <w:rPr>
          <w:rFonts w:ascii="Times New Roman" w:hAnsi="Times New Roman" w:cs="Times New Roman"/>
          <w:sz w:val="28"/>
          <w:szCs w:val="28"/>
        </w:rPr>
        <w:t xml:space="preserve"> – Комитет по управлению имуществом Администрации Маловишерского муниципального района, 174260, Новгородская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Малая Вишера, ул. Володарского, д.14, кабинет 23. Адрес электронной почты –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kumimv@yandex.ru</w:t>
        </w:r>
      </w:hyperlink>
    </w:p>
    <w:p w:rsidR="00877349" w:rsidRDefault="00877349" w:rsidP="00F25D06">
      <w:pPr>
        <w:pStyle w:val="a4"/>
        <w:tabs>
          <w:tab w:val="left" w:pos="124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 – 8(81660)31-462, факс 8(81660)31-462.</w:t>
      </w:r>
    </w:p>
    <w:p w:rsidR="00877349" w:rsidRDefault="00877349" w:rsidP="00F25D06">
      <w:pPr>
        <w:pStyle w:val="a4"/>
        <w:tabs>
          <w:tab w:val="left" w:pos="124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Коцин Павел Александрович, Малышева Виктория Владимировна.</w:t>
      </w:r>
    </w:p>
    <w:p w:rsidR="00877349" w:rsidRDefault="00877349" w:rsidP="00F25D06">
      <w:pPr>
        <w:pStyle w:val="a4"/>
        <w:numPr>
          <w:ilvl w:val="0"/>
          <w:numId w:val="1"/>
        </w:numPr>
        <w:tabs>
          <w:tab w:val="left" w:pos="1245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Сведения о выставляемых на аукцион рекламных местах (м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сто расположения, описание и технические характеристики, права на которые передаются по договору на установку и эксплуатацию рекла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ной конструкции (далее по тексту - договор), начальная (минимальная) цена договора (цена лота), срок действия договора:</w:t>
      </w:r>
      <w:proofErr w:type="gramEnd"/>
    </w:p>
    <w:p w:rsidR="00877349" w:rsidRDefault="00877349" w:rsidP="00F25D06">
      <w:pPr>
        <w:pStyle w:val="a4"/>
        <w:tabs>
          <w:tab w:val="left" w:pos="1245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Лот 1</w:t>
      </w:r>
    </w:p>
    <w:p w:rsidR="00877349" w:rsidRDefault="00877349" w:rsidP="00F25D06">
      <w:pPr>
        <w:pStyle w:val="a4"/>
        <w:tabs>
          <w:tab w:val="left" w:pos="124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Рекламное место № 7, г. Малая Вишера, на перекрестке ул. Мира и 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волюции (ориентир в 20 м от д.2 по ул. Мира), рекламный щит, общая пл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щадь рекламного поля 7,92 кв.м.(3,6*2,2), количество сторон рекламной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струкции -1.</w:t>
      </w:r>
    </w:p>
    <w:p w:rsidR="00877349" w:rsidRPr="00FA6408" w:rsidRDefault="00877349" w:rsidP="00FA6408">
      <w:pPr>
        <w:pStyle w:val="a4"/>
        <w:numPr>
          <w:ilvl w:val="0"/>
          <w:numId w:val="1"/>
        </w:numPr>
        <w:spacing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FA6408">
        <w:rPr>
          <w:rFonts w:ascii="Times New Roman" w:hAnsi="Times New Roman" w:cs="Times New Roman"/>
          <w:b/>
          <w:sz w:val="28"/>
          <w:szCs w:val="28"/>
        </w:rPr>
        <w:t>Начальная цена аукциона</w:t>
      </w:r>
      <w:r w:rsidRPr="00FA6408">
        <w:rPr>
          <w:rFonts w:ascii="Times New Roman" w:hAnsi="Times New Roman" w:cs="Times New Roman"/>
          <w:sz w:val="28"/>
          <w:szCs w:val="28"/>
        </w:rPr>
        <w:t xml:space="preserve">  -  начальный размер годовой платы по договору на установку и эксплуатацию рекламной конструкции рассчитан в соответствии с утвержденной Методикой расчета платы по договору на у</w:t>
      </w:r>
      <w:r w:rsidRPr="00FA6408">
        <w:rPr>
          <w:rFonts w:ascii="Times New Roman" w:hAnsi="Times New Roman" w:cs="Times New Roman"/>
          <w:sz w:val="28"/>
          <w:szCs w:val="28"/>
        </w:rPr>
        <w:t>с</w:t>
      </w:r>
      <w:r w:rsidRPr="00FA6408">
        <w:rPr>
          <w:rFonts w:ascii="Times New Roman" w:hAnsi="Times New Roman" w:cs="Times New Roman"/>
          <w:sz w:val="28"/>
          <w:szCs w:val="28"/>
        </w:rPr>
        <w:t>тановку и эксплуатацию рекламной конструкции, утвержденной постановл</w:t>
      </w:r>
      <w:r w:rsidRPr="00FA6408">
        <w:rPr>
          <w:rFonts w:ascii="Times New Roman" w:hAnsi="Times New Roman" w:cs="Times New Roman"/>
          <w:sz w:val="28"/>
          <w:szCs w:val="28"/>
        </w:rPr>
        <w:t>е</w:t>
      </w:r>
      <w:r w:rsidRPr="00FA6408">
        <w:rPr>
          <w:rFonts w:ascii="Times New Roman" w:hAnsi="Times New Roman" w:cs="Times New Roman"/>
          <w:sz w:val="28"/>
          <w:szCs w:val="28"/>
        </w:rPr>
        <w:lastRenderedPageBreak/>
        <w:t>нием Администрации муниципального района от 12.10.2015 №765, составл</w:t>
      </w:r>
      <w:r w:rsidRPr="00FA6408">
        <w:rPr>
          <w:rFonts w:ascii="Times New Roman" w:hAnsi="Times New Roman" w:cs="Times New Roman"/>
          <w:sz w:val="28"/>
          <w:szCs w:val="28"/>
        </w:rPr>
        <w:t>я</w:t>
      </w:r>
      <w:r w:rsidRPr="00FA6408">
        <w:rPr>
          <w:rFonts w:ascii="Times New Roman" w:hAnsi="Times New Roman" w:cs="Times New Roman"/>
          <w:sz w:val="28"/>
          <w:szCs w:val="28"/>
        </w:rPr>
        <w:t>ет:</w:t>
      </w:r>
    </w:p>
    <w:p w:rsidR="00877349" w:rsidRDefault="00877349" w:rsidP="00F25D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№1 – 38 016 руб.00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ридцать восемь тысяч шестнадцать 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лей 00 копеек).</w:t>
      </w:r>
    </w:p>
    <w:p w:rsidR="00877349" w:rsidRDefault="00877349" w:rsidP="00743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– 5 лет.</w:t>
      </w:r>
    </w:p>
    <w:p w:rsidR="00877349" w:rsidRPr="00FA6408" w:rsidRDefault="00877349" w:rsidP="00743F2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408">
        <w:rPr>
          <w:rFonts w:ascii="Times New Roman" w:hAnsi="Times New Roman" w:cs="Times New Roman"/>
          <w:b/>
          <w:sz w:val="28"/>
          <w:szCs w:val="28"/>
        </w:rPr>
        <w:t>Место, дата и время проведения аукциона.</w:t>
      </w:r>
    </w:p>
    <w:p w:rsidR="00877349" w:rsidRDefault="00877349" w:rsidP="00743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="007411FE">
        <w:rPr>
          <w:rFonts w:ascii="Times New Roman" w:hAnsi="Times New Roman" w:cs="Times New Roman"/>
          <w:sz w:val="28"/>
          <w:szCs w:val="28"/>
        </w:rPr>
        <w:t>2</w:t>
      </w:r>
      <w:r w:rsidR="001F34C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1FE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411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1F34CE">
        <w:rPr>
          <w:rFonts w:ascii="Times New Roman" w:hAnsi="Times New Roman" w:cs="Times New Roman"/>
          <w:sz w:val="28"/>
          <w:szCs w:val="28"/>
        </w:rPr>
        <w:t>1</w:t>
      </w:r>
      <w:r w:rsidR="00134FC7">
        <w:rPr>
          <w:rFonts w:ascii="Times New Roman" w:hAnsi="Times New Roman" w:cs="Times New Roman"/>
          <w:sz w:val="28"/>
          <w:szCs w:val="28"/>
        </w:rPr>
        <w:t xml:space="preserve">ч. </w:t>
      </w:r>
      <w:r w:rsidR="001F34C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134FC7">
        <w:rPr>
          <w:rFonts w:ascii="Times New Roman" w:hAnsi="Times New Roman" w:cs="Times New Roman"/>
          <w:sz w:val="28"/>
          <w:szCs w:val="28"/>
        </w:rPr>
        <w:t>мин.</w:t>
      </w:r>
      <w:r>
        <w:rPr>
          <w:rFonts w:ascii="Times New Roman" w:hAnsi="Times New Roman" w:cs="Times New Roman"/>
          <w:sz w:val="28"/>
          <w:szCs w:val="28"/>
        </w:rPr>
        <w:t xml:space="preserve"> по моско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скому времени в здании Администрации </w:t>
      </w:r>
      <w:r w:rsidR="00FA6408">
        <w:rPr>
          <w:rFonts w:ascii="Times New Roman" w:hAnsi="Times New Roman" w:cs="Times New Roman"/>
          <w:sz w:val="28"/>
          <w:szCs w:val="28"/>
        </w:rPr>
        <w:t xml:space="preserve">Маловишерского </w:t>
      </w:r>
      <w:r>
        <w:rPr>
          <w:rFonts w:ascii="Times New Roman" w:hAnsi="Times New Roman" w:cs="Times New Roman"/>
          <w:sz w:val="28"/>
          <w:szCs w:val="28"/>
        </w:rPr>
        <w:t>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она по адресу: Новгородская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Малая Вишера, ул. Володарского, д.14, кабинет 23.</w:t>
      </w:r>
    </w:p>
    <w:p w:rsidR="00877349" w:rsidRDefault="00877349" w:rsidP="00743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участников производитс</w:t>
      </w:r>
      <w:r w:rsidR="007411FE">
        <w:rPr>
          <w:rFonts w:ascii="Times New Roman" w:hAnsi="Times New Roman" w:cs="Times New Roman"/>
          <w:sz w:val="28"/>
          <w:szCs w:val="28"/>
        </w:rPr>
        <w:t>я</w:t>
      </w:r>
      <w:r w:rsidR="001F34CE">
        <w:rPr>
          <w:rFonts w:ascii="Times New Roman" w:hAnsi="Times New Roman" w:cs="Times New Roman"/>
          <w:sz w:val="28"/>
          <w:szCs w:val="28"/>
        </w:rPr>
        <w:t xml:space="preserve"> в день проведения аукциона – 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1FE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411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 1</w:t>
      </w:r>
      <w:r w:rsidR="001F34C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34CE">
        <w:rPr>
          <w:rFonts w:ascii="Times New Roman" w:hAnsi="Times New Roman" w:cs="Times New Roman"/>
          <w:sz w:val="28"/>
          <w:szCs w:val="28"/>
        </w:rPr>
        <w:t>30</w:t>
      </w:r>
      <w:r w:rsidR="00134FC7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до 1</w:t>
      </w:r>
      <w:r w:rsidR="001F34C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34C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 ч. </w:t>
      </w:r>
      <w:r w:rsidR="007411F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московскому времени по адресу: 174260,Новгородская область, г. Малая Вишера, ул. Володарского, д.14,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митет по управлению имуществом Администрации Маловишерского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района, кабинет 23.</w:t>
      </w:r>
    </w:p>
    <w:p w:rsidR="00C655CC" w:rsidRPr="00C655CC" w:rsidRDefault="00C655CC" w:rsidP="00743F2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5CC">
        <w:rPr>
          <w:rFonts w:ascii="Times New Roman" w:hAnsi="Times New Roman" w:cs="Times New Roman"/>
          <w:b/>
          <w:sz w:val="28"/>
          <w:szCs w:val="28"/>
        </w:rPr>
        <w:t>Порядок проведения аукциона.</w:t>
      </w:r>
    </w:p>
    <w:p w:rsidR="00C655CC" w:rsidRDefault="00C655CC" w:rsidP="00743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торгов на право заключения договора на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ку и эксплуатацию рекламных конструкций на территории Маловишерского муниципального района утвержден решением  Думы Маловишерского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района от 22.10.2015 г.№19.</w:t>
      </w:r>
    </w:p>
    <w:p w:rsidR="00B35454" w:rsidRPr="00C655CC" w:rsidRDefault="00B35454" w:rsidP="006E5C8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5CC">
        <w:rPr>
          <w:rFonts w:ascii="Times New Roman" w:hAnsi="Times New Roman" w:cs="Times New Roman"/>
          <w:b/>
          <w:sz w:val="28"/>
          <w:szCs w:val="28"/>
        </w:rPr>
        <w:t>Требования к участникам аукциона.</w:t>
      </w:r>
    </w:p>
    <w:p w:rsidR="00B35454" w:rsidRDefault="00B35454" w:rsidP="00FE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Участником аукциона может быть любое юридическое лицо независ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 от организационно-правовой формы, формы собственности, места нахо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6E5C80" w:rsidRPr="006E5C80" w:rsidRDefault="006E5C80" w:rsidP="006E5C80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C80">
        <w:rPr>
          <w:sz w:val="28"/>
          <w:szCs w:val="28"/>
        </w:rPr>
        <w:t>Участники аукциона, юридические лица и индивидуальные предпр</w:t>
      </w:r>
      <w:r w:rsidRPr="006E5C80">
        <w:rPr>
          <w:sz w:val="28"/>
          <w:szCs w:val="28"/>
        </w:rPr>
        <w:t>и</w:t>
      </w:r>
      <w:r w:rsidRPr="006E5C80">
        <w:rPr>
          <w:sz w:val="28"/>
          <w:szCs w:val="28"/>
        </w:rPr>
        <w:t>ниматели, должны соответствовать требованиям, установленным законод</w:t>
      </w:r>
      <w:r w:rsidRPr="006E5C80">
        <w:rPr>
          <w:sz w:val="28"/>
          <w:szCs w:val="28"/>
        </w:rPr>
        <w:t>а</w:t>
      </w:r>
      <w:r w:rsidRPr="006E5C80">
        <w:rPr>
          <w:sz w:val="28"/>
          <w:szCs w:val="28"/>
        </w:rPr>
        <w:t>тельством Российской Федерации к таким участникам,</w:t>
      </w:r>
      <w:r w:rsidRPr="006E5C80">
        <w:rPr>
          <w:b/>
          <w:bCs/>
          <w:sz w:val="28"/>
          <w:szCs w:val="28"/>
        </w:rPr>
        <w:t xml:space="preserve"> </w:t>
      </w:r>
      <w:r w:rsidRPr="006E5C80">
        <w:rPr>
          <w:sz w:val="28"/>
          <w:szCs w:val="28"/>
        </w:rPr>
        <w:t>в том числе:</w:t>
      </w:r>
    </w:p>
    <w:p w:rsidR="006E5C80" w:rsidRPr="006E5C80" w:rsidRDefault="006E5C80" w:rsidP="006E5C80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C80">
        <w:rPr>
          <w:sz w:val="28"/>
          <w:szCs w:val="28"/>
        </w:rPr>
        <w:t>1) отсутствие в отношении участника аукциона процедуры ликвидации и/или отсутствие решения арбитражного суда о признании участника ау</w:t>
      </w:r>
      <w:r w:rsidRPr="006E5C80">
        <w:rPr>
          <w:sz w:val="28"/>
          <w:szCs w:val="28"/>
        </w:rPr>
        <w:t>к</w:t>
      </w:r>
      <w:r w:rsidRPr="006E5C80">
        <w:rPr>
          <w:sz w:val="28"/>
          <w:szCs w:val="28"/>
        </w:rPr>
        <w:t>циона банкротом и об открытии конкурсного производства;</w:t>
      </w:r>
    </w:p>
    <w:p w:rsidR="006E5C80" w:rsidRDefault="006E5C80" w:rsidP="006E5C80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C80">
        <w:rPr>
          <w:sz w:val="28"/>
          <w:szCs w:val="28"/>
        </w:rPr>
        <w:t>2) отсутствие применения в отношении участника аукциона админис</w:t>
      </w:r>
      <w:r w:rsidRPr="006E5C80">
        <w:rPr>
          <w:sz w:val="28"/>
          <w:szCs w:val="28"/>
        </w:rPr>
        <w:t>т</w:t>
      </w:r>
      <w:r w:rsidRPr="006E5C80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Pr="006E5C80">
        <w:rPr>
          <w:sz w:val="28"/>
          <w:szCs w:val="28"/>
        </w:rPr>
        <w:t>тивного наказания в виде приостановления деятельности в порядке, пред</w:t>
      </w:r>
      <w:r w:rsidRPr="006E5C80">
        <w:rPr>
          <w:sz w:val="28"/>
          <w:szCs w:val="28"/>
        </w:rPr>
        <w:t>у</w:t>
      </w:r>
      <w:r w:rsidRPr="006E5C80">
        <w:rPr>
          <w:sz w:val="28"/>
          <w:szCs w:val="28"/>
        </w:rPr>
        <w:t xml:space="preserve">смотренном </w:t>
      </w:r>
      <w:r>
        <w:rPr>
          <w:sz w:val="28"/>
          <w:szCs w:val="28"/>
        </w:rPr>
        <w:t xml:space="preserve">Кодексом </w:t>
      </w:r>
      <w:r w:rsidRPr="006E5C80">
        <w:rPr>
          <w:sz w:val="28"/>
          <w:szCs w:val="28"/>
        </w:rPr>
        <w:t>Российской Федерации об административных прав</w:t>
      </w:r>
      <w:r w:rsidRPr="006E5C80">
        <w:rPr>
          <w:sz w:val="28"/>
          <w:szCs w:val="28"/>
        </w:rPr>
        <w:t>о</w:t>
      </w:r>
      <w:r>
        <w:rPr>
          <w:sz w:val="28"/>
          <w:szCs w:val="28"/>
        </w:rPr>
        <w:t>н</w:t>
      </w:r>
      <w:r w:rsidRPr="006E5C80">
        <w:rPr>
          <w:sz w:val="28"/>
          <w:szCs w:val="28"/>
        </w:rPr>
        <w:t>арушениях, на день подачи заявки на участие в аукционе.</w:t>
      </w:r>
    </w:p>
    <w:p w:rsidR="009045FC" w:rsidRPr="009045FC" w:rsidRDefault="009045FC" w:rsidP="009045FC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9045FC">
        <w:rPr>
          <w:b/>
          <w:sz w:val="28"/>
          <w:szCs w:val="28"/>
        </w:rPr>
        <w:t xml:space="preserve">Дата, время, график </w:t>
      </w:r>
      <w:proofErr w:type="gramStart"/>
      <w:r w:rsidRPr="009045FC">
        <w:rPr>
          <w:b/>
          <w:sz w:val="28"/>
          <w:szCs w:val="28"/>
        </w:rPr>
        <w:t>проведения осмотра места размещения ре</w:t>
      </w:r>
      <w:r w:rsidRPr="009045FC">
        <w:rPr>
          <w:b/>
          <w:sz w:val="28"/>
          <w:szCs w:val="28"/>
        </w:rPr>
        <w:t>к</w:t>
      </w:r>
      <w:r w:rsidRPr="009045FC">
        <w:rPr>
          <w:b/>
          <w:sz w:val="28"/>
          <w:szCs w:val="28"/>
        </w:rPr>
        <w:t>ламной конструкции</w:t>
      </w:r>
      <w:proofErr w:type="gramEnd"/>
      <w:r w:rsidRPr="009045FC">
        <w:rPr>
          <w:b/>
          <w:sz w:val="28"/>
          <w:szCs w:val="28"/>
        </w:rPr>
        <w:t>.</w:t>
      </w:r>
    </w:p>
    <w:p w:rsidR="009045FC" w:rsidRDefault="009045FC" w:rsidP="009045F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Осмотр места размещения рекламной конструкции проводится:</w:t>
      </w:r>
    </w:p>
    <w:p w:rsidR="009045FC" w:rsidRDefault="009045FC" w:rsidP="009045F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30.01.2019 г. с 11ч. 00мин. до 11ч. 30 мин. по московскому времени;</w:t>
      </w:r>
    </w:p>
    <w:p w:rsidR="009045FC" w:rsidRPr="006E5C80" w:rsidRDefault="009045FC" w:rsidP="009045F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13.02.2019 г. с 11ч. 00 мин. до 11ч. 30 мин. по московскому времени.</w:t>
      </w:r>
    </w:p>
    <w:p w:rsidR="00877349" w:rsidRDefault="00877349" w:rsidP="00743F2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Требование о внесении задатка, размер задатка, срок и пор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док внесения задатка, реквизиты счета для перечисления задатка</w:t>
      </w:r>
      <w:r w:rsidR="00743F2F">
        <w:rPr>
          <w:rFonts w:ascii="Times New Roman" w:hAnsi="Times New Roman" w:cs="Times New Roman"/>
          <w:b/>
          <w:sz w:val="28"/>
          <w:szCs w:val="28"/>
        </w:rPr>
        <w:t>.</w:t>
      </w:r>
    </w:p>
    <w:p w:rsidR="00877349" w:rsidRDefault="00877349" w:rsidP="00743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участия в аукционе, до момента окончания приема заявок, заяв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 вносит задаток </w:t>
      </w:r>
      <w:r w:rsidR="007411FE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>20% от начальной цены лота, составляющего предмет аукциона (начального размера годовой платы по договору на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новку и эксплуатацию рекламной конструкции), НДС не облагается. </w:t>
      </w:r>
    </w:p>
    <w:p w:rsidR="00877349" w:rsidRDefault="00877349" w:rsidP="00FA64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Задаток установлен распоряжением комитета по управлению имущес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вом Администрации Маловишерского муниципального района от 04.05.2018 № 91-од «О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на право заключения договора на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ку и эксплуатацию рекламных конструкций» и составляет:</w:t>
      </w:r>
    </w:p>
    <w:p w:rsidR="00877349" w:rsidRDefault="00877349" w:rsidP="00FA64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Лот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Задаток – 7603 руб. 20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емь тысяч шестьсот три рубля 20 коп.)</w:t>
      </w:r>
    </w:p>
    <w:p w:rsidR="00877349" w:rsidRDefault="00877349" w:rsidP="00FA64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Задаток перечисляется по следующим реквизитам:</w:t>
      </w: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8"/>
        <w:gridCol w:w="6438"/>
      </w:tblGrid>
      <w:tr w:rsidR="00877349" w:rsidTr="00877349">
        <w:tc>
          <w:tcPr>
            <w:tcW w:w="3168" w:type="dxa"/>
            <w:hideMark/>
          </w:tcPr>
          <w:p w:rsidR="00877349" w:rsidRPr="00743F2F" w:rsidRDefault="00877349" w:rsidP="00F25D06">
            <w:pPr>
              <w:pStyle w:val="a6"/>
              <w:ind w:firstLine="709"/>
              <w:rPr>
                <w:rFonts w:ascii="Times New Roman" w:hAnsi="Times New Roman"/>
                <w:b/>
              </w:rPr>
            </w:pPr>
            <w:r w:rsidRPr="00743F2F">
              <w:rPr>
                <w:rFonts w:ascii="Times New Roman" w:hAnsi="Times New Roman"/>
                <w:b/>
                <w:sz w:val="28"/>
                <w:szCs w:val="28"/>
              </w:rPr>
              <w:t xml:space="preserve">Получатель: </w:t>
            </w:r>
          </w:p>
        </w:tc>
        <w:tc>
          <w:tcPr>
            <w:tcW w:w="6438" w:type="dxa"/>
            <w:hideMark/>
          </w:tcPr>
          <w:p w:rsidR="00877349" w:rsidRDefault="00C840F5" w:rsidP="00743F2F">
            <w:pPr>
              <w:pStyle w:val="a6"/>
              <w:ind w:left="66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877349">
              <w:rPr>
                <w:rFonts w:ascii="Times New Roman" w:hAnsi="Times New Roman"/>
                <w:sz w:val="28"/>
                <w:szCs w:val="28"/>
              </w:rPr>
              <w:t xml:space="preserve">омитет по управлению имуществом </w:t>
            </w:r>
            <w:r w:rsidR="00743F2F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877349">
              <w:rPr>
                <w:rFonts w:ascii="Times New Roman" w:hAnsi="Times New Roman"/>
                <w:sz w:val="28"/>
                <w:szCs w:val="28"/>
              </w:rPr>
              <w:t>Маловишерского муниципального района</w:t>
            </w:r>
          </w:p>
        </w:tc>
      </w:tr>
      <w:tr w:rsidR="00877349" w:rsidTr="00877349">
        <w:tc>
          <w:tcPr>
            <w:tcW w:w="3168" w:type="dxa"/>
            <w:hideMark/>
          </w:tcPr>
          <w:p w:rsidR="00877349" w:rsidRDefault="00877349" w:rsidP="00F25D06">
            <w:pPr>
              <w:pStyle w:val="a6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Адрес:</w:t>
            </w:r>
          </w:p>
        </w:tc>
        <w:tc>
          <w:tcPr>
            <w:tcW w:w="6438" w:type="dxa"/>
            <w:hideMark/>
          </w:tcPr>
          <w:p w:rsidR="00877349" w:rsidRDefault="00877349" w:rsidP="00743F2F">
            <w:pPr>
              <w:pStyle w:val="a6"/>
              <w:ind w:left="66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174260, Новгородская область,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Малая Вишера,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Володарского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, д.14</w:t>
            </w:r>
          </w:p>
        </w:tc>
      </w:tr>
      <w:tr w:rsidR="00877349" w:rsidTr="00877349">
        <w:tc>
          <w:tcPr>
            <w:tcW w:w="3168" w:type="dxa"/>
            <w:hideMark/>
          </w:tcPr>
          <w:p w:rsidR="00877349" w:rsidRDefault="00877349" w:rsidP="00F25D06">
            <w:pPr>
              <w:pStyle w:val="a6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ИНН:</w:t>
            </w:r>
          </w:p>
        </w:tc>
        <w:tc>
          <w:tcPr>
            <w:tcW w:w="6438" w:type="dxa"/>
            <w:hideMark/>
          </w:tcPr>
          <w:p w:rsidR="00877349" w:rsidRDefault="00877349" w:rsidP="00F25D06">
            <w:pPr>
              <w:pStyle w:val="a6"/>
              <w:ind w:firstLine="709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5307001155</w:t>
            </w:r>
          </w:p>
        </w:tc>
      </w:tr>
      <w:tr w:rsidR="00877349" w:rsidTr="00877349">
        <w:tc>
          <w:tcPr>
            <w:tcW w:w="3168" w:type="dxa"/>
            <w:hideMark/>
          </w:tcPr>
          <w:p w:rsidR="00877349" w:rsidRDefault="00877349" w:rsidP="00F25D06">
            <w:pPr>
              <w:pStyle w:val="a6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КПП:</w:t>
            </w:r>
          </w:p>
        </w:tc>
        <w:tc>
          <w:tcPr>
            <w:tcW w:w="6438" w:type="dxa"/>
            <w:hideMark/>
          </w:tcPr>
          <w:p w:rsidR="00877349" w:rsidRDefault="00877349" w:rsidP="00F25D06">
            <w:pPr>
              <w:pStyle w:val="a6"/>
              <w:ind w:firstLine="709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530701001</w:t>
            </w:r>
          </w:p>
        </w:tc>
      </w:tr>
      <w:tr w:rsidR="00877349" w:rsidTr="00877349">
        <w:tc>
          <w:tcPr>
            <w:tcW w:w="3168" w:type="dxa"/>
            <w:hideMark/>
          </w:tcPr>
          <w:p w:rsidR="00877349" w:rsidRDefault="00877349" w:rsidP="00F25D06">
            <w:pPr>
              <w:pStyle w:val="a6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438" w:type="dxa"/>
            <w:hideMark/>
          </w:tcPr>
          <w:p w:rsidR="00877349" w:rsidRDefault="00877349" w:rsidP="00F25D06">
            <w:pPr>
              <w:pStyle w:val="a6"/>
              <w:ind w:firstLine="709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77349" w:rsidTr="00877349">
        <w:tc>
          <w:tcPr>
            <w:tcW w:w="3168" w:type="dxa"/>
            <w:hideMark/>
          </w:tcPr>
          <w:p w:rsidR="00877349" w:rsidRDefault="00877349" w:rsidP="00F25D06">
            <w:pPr>
              <w:pStyle w:val="a6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ОКПО:</w:t>
            </w:r>
          </w:p>
        </w:tc>
        <w:tc>
          <w:tcPr>
            <w:tcW w:w="6438" w:type="dxa"/>
            <w:hideMark/>
          </w:tcPr>
          <w:p w:rsidR="00877349" w:rsidRDefault="00877349" w:rsidP="00F25D06">
            <w:pPr>
              <w:pStyle w:val="a6"/>
              <w:ind w:firstLine="709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31692730</w:t>
            </w:r>
          </w:p>
        </w:tc>
      </w:tr>
      <w:tr w:rsidR="00877349" w:rsidTr="00877349">
        <w:tc>
          <w:tcPr>
            <w:tcW w:w="3168" w:type="dxa"/>
            <w:hideMark/>
          </w:tcPr>
          <w:p w:rsidR="00877349" w:rsidRDefault="00877349" w:rsidP="00F25D06">
            <w:pPr>
              <w:pStyle w:val="a6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Расчетный счет:</w:t>
            </w:r>
          </w:p>
        </w:tc>
        <w:tc>
          <w:tcPr>
            <w:tcW w:w="6438" w:type="dxa"/>
            <w:hideMark/>
          </w:tcPr>
          <w:p w:rsidR="00877349" w:rsidRDefault="00877349" w:rsidP="00F25D06">
            <w:pPr>
              <w:pStyle w:val="a6"/>
              <w:ind w:firstLine="709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40302810300003000035</w:t>
            </w:r>
          </w:p>
        </w:tc>
      </w:tr>
      <w:tr w:rsidR="00877349" w:rsidTr="00877349">
        <w:tc>
          <w:tcPr>
            <w:tcW w:w="3168" w:type="dxa"/>
            <w:hideMark/>
          </w:tcPr>
          <w:p w:rsidR="00877349" w:rsidRDefault="00877349" w:rsidP="00F25D06">
            <w:pPr>
              <w:pStyle w:val="a6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БИК:</w:t>
            </w:r>
          </w:p>
        </w:tc>
        <w:tc>
          <w:tcPr>
            <w:tcW w:w="6438" w:type="dxa"/>
            <w:hideMark/>
          </w:tcPr>
          <w:p w:rsidR="00877349" w:rsidRDefault="00877349" w:rsidP="00F25D06">
            <w:pPr>
              <w:pStyle w:val="a6"/>
              <w:ind w:firstLine="709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044959001</w:t>
            </w:r>
          </w:p>
        </w:tc>
      </w:tr>
      <w:tr w:rsidR="00877349" w:rsidTr="00877349">
        <w:tc>
          <w:tcPr>
            <w:tcW w:w="3168" w:type="dxa"/>
            <w:hideMark/>
          </w:tcPr>
          <w:p w:rsidR="00877349" w:rsidRDefault="00877349" w:rsidP="00F25D06">
            <w:pPr>
              <w:pStyle w:val="a6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банка:</w:t>
            </w:r>
          </w:p>
        </w:tc>
        <w:tc>
          <w:tcPr>
            <w:tcW w:w="6438" w:type="dxa"/>
            <w:hideMark/>
          </w:tcPr>
          <w:p w:rsidR="00877349" w:rsidRDefault="00877349" w:rsidP="00F25D06">
            <w:pPr>
              <w:pStyle w:val="a6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Отделение Новгород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Великий Новгород</w:t>
            </w:r>
          </w:p>
        </w:tc>
      </w:tr>
      <w:tr w:rsidR="00877349" w:rsidTr="00877349">
        <w:tc>
          <w:tcPr>
            <w:tcW w:w="9606" w:type="dxa"/>
            <w:gridSpan w:val="2"/>
            <w:hideMark/>
          </w:tcPr>
          <w:p w:rsidR="00877349" w:rsidRDefault="00877349" w:rsidP="00F25D06">
            <w:pPr>
              <w:pStyle w:val="a6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Дополнительные реквизиты для л/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c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 открытых в финансовых органах:</w:t>
            </w:r>
            <w:proofErr w:type="gramEnd"/>
          </w:p>
        </w:tc>
      </w:tr>
      <w:tr w:rsidR="00877349" w:rsidTr="00877349">
        <w:tc>
          <w:tcPr>
            <w:tcW w:w="3168" w:type="dxa"/>
            <w:hideMark/>
          </w:tcPr>
          <w:p w:rsidR="00877349" w:rsidRDefault="00877349" w:rsidP="00F25D06">
            <w:pPr>
              <w:pStyle w:val="a6"/>
              <w:ind w:firstLine="709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финансового органа:</w:t>
            </w:r>
          </w:p>
        </w:tc>
        <w:tc>
          <w:tcPr>
            <w:tcW w:w="6438" w:type="dxa"/>
            <w:hideMark/>
          </w:tcPr>
          <w:p w:rsidR="00877349" w:rsidRDefault="00877349" w:rsidP="00C840F5">
            <w:pPr>
              <w:pStyle w:val="a6"/>
              <w:ind w:left="660" w:firstLine="4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УФК по Новгородской области</w:t>
            </w:r>
            <w:r w:rsidR="00C840F5">
              <w:rPr>
                <w:rFonts w:ascii="Times New Roman" w:hAnsi="Times New Roman"/>
                <w:sz w:val="28"/>
                <w:szCs w:val="28"/>
              </w:rPr>
              <w:t xml:space="preserve"> (комитет по управлению имуществом Администрации Маловишерского муниципального района)</w:t>
            </w:r>
          </w:p>
        </w:tc>
      </w:tr>
      <w:tr w:rsidR="00877349" w:rsidTr="00877349">
        <w:tc>
          <w:tcPr>
            <w:tcW w:w="3168" w:type="dxa"/>
            <w:hideMark/>
          </w:tcPr>
          <w:p w:rsidR="00877349" w:rsidRDefault="00877349" w:rsidP="00F25D06">
            <w:pPr>
              <w:pStyle w:val="a6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Лицевой счет:</w:t>
            </w:r>
          </w:p>
        </w:tc>
        <w:tc>
          <w:tcPr>
            <w:tcW w:w="6438" w:type="dxa"/>
            <w:hideMark/>
          </w:tcPr>
          <w:p w:rsidR="00877349" w:rsidRDefault="00877349" w:rsidP="00F25D06">
            <w:pPr>
              <w:pStyle w:val="a6"/>
              <w:ind w:firstLine="709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05503009390</w:t>
            </w:r>
          </w:p>
        </w:tc>
      </w:tr>
    </w:tbl>
    <w:p w:rsidR="00877349" w:rsidRDefault="00877349" w:rsidP="00F25D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77349" w:rsidRDefault="00877349" w:rsidP="00743F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Задаток должен поступить на указанный счет не позднее </w:t>
      </w:r>
      <w:r w:rsidR="007411FE">
        <w:rPr>
          <w:rFonts w:ascii="Times New Roman" w:hAnsi="Times New Roman" w:cs="Times New Roman"/>
          <w:b/>
          <w:sz w:val="28"/>
          <w:szCs w:val="28"/>
        </w:rPr>
        <w:t>2</w:t>
      </w:r>
      <w:r w:rsidR="001F34C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7411F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7411F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877349" w:rsidRDefault="00877349" w:rsidP="00743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с отметкой банка, подтверждающий внесение претендентом установленной суммы задатка на указанный счет, представл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 претендентом в Комиссию по проведению аукциона вместе с заявкой на участие в аукционе в составе прочей документации.</w:t>
      </w:r>
    </w:p>
    <w:p w:rsidR="00877349" w:rsidRDefault="00877349" w:rsidP="00743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итогов аукциона.</w:t>
      </w:r>
    </w:p>
    <w:p w:rsidR="00877349" w:rsidRDefault="00877349" w:rsidP="00743F2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Величина повышения начальной цены предмета аукциона («Шаг аукциона») – установлена распоряжением комитета по управлению имущес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вом Администрации Маловишерского муниципального района от 04.05.2018 года №91-од «О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на право заключения договора на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тановку и эксплуатацию рекламных конструкций» и составляет:</w:t>
      </w:r>
    </w:p>
    <w:p w:rsidR="00877349" w:rsidRDefault="00877349" w:rsidP="00743F2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349" w:rsidRDefault="00877349" w:rsidP="00743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№1 – 1900 руб.80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дна тысяча девятьсот рублей 80 коп.).</w:t>
      </w:r>
    </w:p>
    <w:p w:rsidR="00B35454" w:rsidRPr="00B35454" w:rsidRDefault="00B35454" w:rsidP="00743F2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454">
        <w:rPr>
          <w:rFonts w:ascii="Times New Roman" w:hAnsi="Times New Roman" w:cs="Times New Roman"/>
          <w:b/>
          <w:sz w:val="28"/>
          <w:szCs w:val="28"/>
        </w:rPr>
        <w:t>Требования к содержанию, составу и форме заявки на уч</w:t>
      </w:r>
      <w:r w:rsidRPr="00B35454">
        <w:rPr>
          <w:rFonts w:ascii="Times New Roman" w:hAnsi="Times New Roman" w:cs="Times New Roman"/>
          <w:b/>
          <w:sz w:val="28"/>
          <w:szCs w:val="28"/>
        </w:rPr>
        <w:t>а</w:t>
      </w:r>
      <w:r w:rsidRPr="00B35454">
        <w:rPr>
          <w:rFonts w:ascii="Times New Roman" w:hAnsi="Times New Roman" w:cs="Times New Roman"/>
          <w:b/>
          <w:sz w:val="28"/>
          <w:szCs w:val="28"/>
        </w:rPr>
        <w:t>стие в аукционе.</w:t>
      </w:r>
    </w:p>
    <w:p w:rsidR="00B35454" w:rsidRDefault="00B35454" w:rsidP="00743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E8">
        <w:rPr>
          <w:rFonts w:ascii="Times New Roman" w:hAnsi="Times New Roman" w:cs="Times New Roman"/>
          <w:sz w:val="28"/>
          <w:szCs w:val="28"/>
        </w:rPr>
        <w:t>Для участия в аукционе претендентом предоставляется заявка на уч</w:t>
      </w:r>
      <w:r w:rsidRPr="00BB2CE8">
        <w:rPr>
          <w:rFonts w:ascii="Times New Roman" w:hAnsi="Times New Roman" w:cs="Times New Roman"/>
          <w:sz w:val="28"/>
          <w:szCs w:val="28"/>
        </w:rPr>
        <w:t>а</w:t>
      </w:r>
      <w:r w:rsidRPr="00BB2CE8">
        <w:rPr>
          <w:rFonts w:ascii="Times New Roman" w:hAnsi="Times New Roman" w:cs="Times New Roman"/>
          <w:sz w:val="28"/>
          <w:szCs w:val="28"/>
        </w:rPr>
        <w:t>стие</w:t>
      </w:r>
      <w:r>
        <w:rPr>
          <w:rFonts w:ascii="Times New Roman" w:hAnsi="Times New Roman" w:cs="Times New Roman"/>
          <w:sz w:val="28"/>
          <w:szCs w:val="28"/>
        </w:rPr>
        <w:t xml:space="preserve"> в аукционе (далее - заявка) по форме, предлагаемой организатором то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гов с обязательным указанием:</w:t>
      </w:r>
    </w:p>
    <w:p w:rsidR="00B35454" w:rsidRDefault="00B35454" w:rsidP="00743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для юридического лица –</w:t>
      </w:r>
      <w:r>
        <w:rPr>
          <w:rFonts w:ascii="Times New Roman" w:hAnsi="Times New Roman" w:cs="Times New Roman"/>
          <w:sz w:val="28"/>
          <w:szCs w:val="28"/>
        </w:rPr>
        <w:t xml:space="preserve"> фирменного наименования, сведений об организационно-правовой форме, о месте нахождения, почтовом адресе,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мере контактного телефона;</w:t>
      </w:r>
    </w:p>
    <w:p w:rsidR="00B35454" w:rsidRDefault="00B35454" w:rsidP="00743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85D">
        <w:rPr>
          <w:rFonts w:ascii="Times New Roman" w:hAnsi="Times New Roman" w:cs="Times New Roman"/>
          <w:b/>
          <w:sz w:val="28"/>
          <w:szCs w:val="28"/>
        </w:rPr>
        <w:t>для физического лица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фамилии, имени, отчества, паспортных 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ных, сведений о месте жительства, номере контактного телефона.</w:t>
      </w:r>
    </w:p>
    <w:p w:rsidR="00B35454" w:rsidRPr="00C9713F" w:rsidRDefault="00B35454" w:rsidP="00743F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13F">
        <w:rPr>
          <w:rFonts w:ascii="Times New Roman" w:hAnsi="Times New Roman" w:cs="Times New Roman"/>
          <w:b/>
          <w:sz w:val="28"/>
          <w:szCs w:val="28"/>
        </w:rPr>
        <w:t>К заявке прилагаются:</w:t>
      </w:r>
    </w:p>
    <w:p w:rsidR="00B35454" w:rsidRPr="003764CD" w:rsidRDefault="00B35454" w:rsidP="00743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4CD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(для физического лица);</w:t>
      </w:r>
    </w:p>
    <w:p w:rsidR="00B35454" w:rsidRPr="003764CD" w:rsidRDefault="00B35454" w:rsidP="00743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4CD">
        <w:rPr>
          <w:rFonts w:ascii="Times New Roman" w:hAnsi="Times New Roman" w:cs="Times New Roman"/>
          <w:sz w:val="28"/>
          <w:szCs w:val="28"/>
        </w:rPr>
        <w:t>- копия платежного документа, подтверждающего перечисление зада</w:t>
      </w:r>
      <w:r w:rsidRPr="003764CD">
        <w:rPr>
          <w:rFonts w:ascii="Times New Roman" w:hAnsi="Times New Roman" w:cs="Times New Roman"/>
          <w:sz w:val="28"/>
          <w:szCs w:val="28"/>
        </w:rPr>
        <w:t>т</w:t>
      </w:r>
      <w:r w:rsidRPr="003764CD">
        <w:rPr>
          <w:rFonts w:ascii="Times New Roman" w:hAnsi="Times New Roman" w:cs="Times New Roman"/>
          <w:sz w:val="28"/>
          <w:szCs w:val="28"/>
        </w:rPr>
        <w:t>ка;</w:t>
      </w:r>
    </w:p>
    <w:p w:rsidR="00B35454" w:rsidRPr="003764CD" w:rsidRDefault="00B35454" w:rsidP="00743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4CD">
        <w:rPr>
          <w:rFonts w:ascii="Times New Roman" w:hAnsi="Times New Roman" w:cs="Times New Roman"/>
          <w:sz w:val="28"/>
          <w:szCs w:val="28"/>
        </w:rPr>
        <w:t xml:space="preserve">- информация об общей площади информационных полей рекламных конструкций, </w:t>
      </w:r>
      <w:proofErr w:type="gramStart"/>
      <w:r w:rsidRPr="003764CD"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 w:rsidRPr="003764CD">
        <w:rPr>
          <w:rFonts w:ascii="Times New Roman" w:hAnsi="Times New Roman" w:cs="Times New Roman"/>
          <w:sz w:val="28"/>
          <w:szCs w:val="28"/>
        </w:rPr>
        <w:t xml:space="preserve"> на установку которых выданы претенденту и его </w:t>
      </w:r>
      <w:proofErr w:type="spellStart"/>
      <w:r w:rsidRPr="003764CD">
        <w:rPr>
          <w:rFonts w:ascii="Times New Roman" w:hAnsi="Times New Roman" w:cs="Times New Roman"/>
          <w:sz w:val="28"/>
          <w:szCs w:val="28"/>
        </w:rPr>
        <w:t>аффилированным</w:t>
      </w:r>
      <w:proofErr w:type="spellEnd"/>
      <w:r w:rsidRPr="003764CD">
        <w:rPr>
          <w:rFonts w:ascii="Times New Roman" w:hAnsi="Times New Roman" w:cs="Times New Roman"/>
          <w:sz w:val="28"/>
          <w:szCs w:val="28"/>
        </w:rPr>
        <w:t xml:space="preserve"> лицам на соответствующей территории;</w:t>
      </w:r>
    </w:p>
    <w:p w:rsidR="00B35454" w:rsidRDefault="00B35454" w:rsidP="00743F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 Полученную, не ранее чем за шесть месяцев до даты размещения на официальном сайте Администрации муниципального района и официальном сайте РФ о проведении торгов Извещения, выписку из Единого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венного реестра юридических лиц или нотариально заверенную копию такой выписки (для юридических лиц), полученную, не ранее чем за шесть месяцев до даты размещения на официальном сайте Администрации муниципального района и официальном сайте РФ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проведении торгов Извещения, выписку из Единого государственного реестра индивидуальных предпринимателей или нотариально заверенную копию такой выписки (для индивидуальных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принимателей), копии документов, удостоверяющих личность (для иных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зических лиц), надлежащим образом заверенный перевод на русский язык документов о государственной регистрации юридического лица или физич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шесть месяцев до даты размещения на офиц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альном сайте</w:t>
      </w:r>
      <w:r w:rsidRPr="001D1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9713F">
        <w:rPr>
          <w:rFonts w:ascii="Times New Roman" w:hAnsi="Times New Roman" w:cs="Times New Roman"/>
          <w:sz w:val="28"/>
          <w:szCs w:val="28"/>
        </w:rPr>
        <w:t xml:space="preserve">Маловишерского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и официальном сайте РФ о проведении торгов Извещения о проведении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курса.</w:t>
      </w:r>
    </w:p>
    <w:p w:rsidR="00B35454" w:rsidRDefault="00B35454" w:rsidP="00637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Документ, подтверждающий полномочия лица на осуществление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ствий от имени заявителя – юридического лица (копию решения о назнач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нии или об избрании либо приказа о назначении физического лица на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ность, в соответствии с которыми такое физическое лицо обладает правом действовать от имени заявителя  без доверенности (далее – руководитель).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если от имени заявителя действует иное лицо, заявка на участие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телем заявителя, заявка на участи должна содержать также документ,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тверждающий полномочия такого лица.</w:t>
      </w:r>
    </w:p>
    <w:p w:rsidR="00B35454" w:rsidRDefault="00B35454" w:rsidP="00637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Заверенную копию свидетельства о постановке на учет в налоговом органе.</w:t>
      </w:r>
    </w:p>
    <w:p w:rsidR="00B35454" w:rsidRDefault="00637906" w:rsidP="00637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5454">
        <w:rPr>
          <w:rFonts w:ascii="Times New Roman" w:hAnsi="Times New Roman" w:cs="Times New Roman"/>
          <w:sz w:val="28"/>
          <w:szCs w:val="28"/>
        </w:rPr>
        <w:t>Заверенную копию свидетельства о государственной регистрации юридического лица (индивидуального предпринимателя).</w:t>
      </w:r>
    </w:p>
    <w:p w:rsidR="00B35454" w:rsidRDefault="00B35454" w:rsidP="00637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об учредителях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аффилированных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лицах,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ляющих распространение наружной рекламы на территории Маловишерск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(для юридических лиц).</w:t>
      </w:r>
    </w:p>
    <w:p w:rsidR="00C655CC" w:rsidRDefault="00C655CC" w:rsidP="00637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подаются и принимаются одновременно с полным комплектом требуемых для участия в аукционе документов. При этом в случае, если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стоящей документацией требуется представление копий документов (за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ключением специально установленных требований в пунктах «а» и «в»), Претендент представляет нотариально заверенные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подлинные э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земпляры и копии требуемых документов, последние из которых после их сличения с подлинниками, заверяются подписями Претендента и уполном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ченного лица – члена Комиссии, а подлинные экземпляры возвращаются Претенденту. Указанные документы в части их оформления и содержания должны соответствовать требованиям законодательства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ции. Документы, содержащие помарки, подчистки, исправления и т.п., не принимаются.</w:t>
      </w:r>
    </w:p>
    <w:p w:rsidR="00C655CC" w:rsidRDefault="00C655CC" w:rsidP="00637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подать только одну заявку в отношении каждого предмета аукциона (лота).</w:t>
      </w:r>
    </w:p>
    <w:p w:rsidR="00053474" w:rsidRDefault="00053474" w:rsidP="0005347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начала приема заявок с прилагаемыми документами: 23.01.2019 года. </w:t>
      </w:r>
    </w:p>
    <w:p w:rsidR="00053474" w:rsidRDefault="00053474" w:rsidP="0005347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и время окончания приема заявок с прилагаемыми докуме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тами: 2</w:t>
      </w:r>
      <w:r w:rsidR="001F34C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.02.2019 года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1F34C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ч. 00 мин. по московскому времени.</w:t>
      </w:r>
    </w:p>
    <w:p w:rsidR="00053474" w:rsidRDefault="00053474" w:rsidP="0005347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приема заявок с прилагаемыми документами: 174260, Но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городская область,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Малая Вишера, ул. Володарского, д.14, кабинет №23 (комитет по управлению имуществом Администрации Маловише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ского муниципального района), с 10.00 до 13.00 и с 14.00 до 17.00.</w:t>
      </w:r>
    </w:p>
    <w:p w:rsidR="009161B4" w:rsidRDefault="00877349" w:rsidP="00743F2F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Срок, в течение которого организатор аукциона вправе отк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заться от проведения аукциона.</w:t>
      </w:r>
    </w:p>
    <w:p w:rsidR="00877349" w:rsidRDefault="00877349" w:rsidP="00743F2F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пять дней до даты окончания срока подачи </w:t>
      </w:r>
      <w:r w:rsidR="007411FE">
        <w:rPr>
          <w:rFonts w:ascii="Times New Roman" w:hAnsi="Times New Roman" w:cs="Times New Roman"/>
          <w:sz w:val="28"/>
          <w:szCs w:val="28"/>
        </w:rPr>
        <w:t xml:space="preserve">заявок на участие в аукционе – </w:t>
      </w:r>
      <w:r w:rsidR="001F34C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411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411FE">
        <w:rPr>
          <w:rFonts w:ascii="Times New Roman" w:hAnsi="Times New Roman" w:cs="Times New Roman"/>
          <w:sz w:val="28"/>
          <w:szCs w:val="28"/>
        </w:rPr>
        <w:t>9г</w:t>
      </w:r>
      <w:r>
        <w:rPr>
          <w:rFonts w:ascii="Times New Roman" w:hAnsi="Times New Roman" w:cs="Times New Roman"/>
          <w:sz w:val="28"/>
          <w:szCs w:val="28"/>
        </w:rPr>
        <w:t>. Извещение об отказе от проведения аукциона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мещается на официальном сайте Администрации Маловишерского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в сети «Интернет» -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mvadm@yandex.r</w:t>
        </w:r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u</w:t>
        </w:r>
      </w:hyperlink>
      <w:r>
        <w:t xml:space="preserve"> 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течение одного дня с даты принятия указанного решения организатор аукциона направляет соответствующие уведомления всем заявителям. В течение пяти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об отказе от проведения аукциона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тор аукциона возвращает заявителям задаток. Участники аукциона должны соответствовать требованиям, установленным законодательством Российской Федерации к таким участникам.</w:t>
      </w:r>
    </w:p>
    <w:p w:rsidR="00C655CC" w:rsidRDefault="00C9713F" w:rsidP="00743F2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583D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6A9D">
        <w:rPr>
          <w:rFonts w:ascii="Times New Roman" w:hAnsi="Times New Roman" w:cs="Times New Roman"/>
          <w:b/>
          <w:sz w:val="28"/>
          <w:szCs w:val="28"/>
        </w:rPr>
        <w:t xml:space="preserve">Место, дата и время начала рассмотрения заявок на участие в аукционе. </w:t>
      </w:r>
    </w:p>
    <w:p w:rsidR="00C655CC" w:rsidRDefault="00C655CC" w:rsidP="00637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начала рассмотрения заявок на участие в аукционе – 2</w:t>
      </w:r>
      <w:r w:rsidR="001F34CE">
        <w:rPr>
          <w:rFonts w:ascii="Times New Roman" w:hAnsi="Times New Roman" w:cs="Times New Roman"/>
          <w:sz w:val="28"/>
          <w:szCs w:val="28"/>
        </w:rPr>
        <w:t>6</w:t>
      </w:r>
      <w:r w:rsidRPr="0018281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281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34FC7">
        <w:rPr>
          <w:rFonts w:ascii="Times New Roman" w:hAnsi="Times New Roman" w:cs="Times New Roman"/>
          <w:sz w:val="28"/>
          <w:szCs w:val="28"/>
        </w:rPr>
        <w:t xml:space="preserve">г. </w:t>
      </w:r>
      <w:r w:rsidRPr="0018281E">
        <w:rPr>
          <w:rFonts w:ascii="Times New Roman" w:hAnsi="Times New Roman" w:cs="Times New Roman"/>
          <w:sz w:val="28"/>
          <w:szCs w:val="28"/>
        </w:rPr>
        <w:t xml:space="preserve"> в 1</w:t>
      </w:r>
      <w:r w:rsidR="00134FC7">
        <w:rPr>
          <w:rFonts w:ascii="Times New Roman" w:hAnsi="Times New Roman" w:cs="Times New Roman"/>
          <w:sz w:val="28"/>
          <w:szCs w:val="28"/>
        </w:rPr>
        <w:t>0ч. 00мин.</w:t>
      </w:r>
      <w:r w:rsidRPr="0018281E"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C655CC" w:rsidRDefault="00C655CC" w:rsidP="00637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9D">
        <w:rPr>
          <w:rFonts w:ascii="Times New Roman" w:hAnsi="Times New Roman" w:cs="Times New Roman"/>
          <w:sz w:val="28"/>
          <w:szCs w:val="28"/>
        </w:rPr>
        <w:t>Место рассмотрения заявок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174260, Новгоро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Малая Вишера, ул. Володарского, д.14, кабинет 23.</w:t>
      </w:r>
    </w:p>
    <w:p w:rsidR="00583DBC" w:rsidRDefault="00C9713F" w:rsidP="006379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583DBC" w:rsidRPr="00247A60">
        <w:rPr>
          <w:rFonts w:ascii="Times New Roman" w:hAnsi="Times New Roman" w:cs="Times New Roman"/>
          <w:b/>
          <w:sz w:val="28"/>
          <w:szCs w:val="28"/>
        </w:rPr>
        <w:t>Сроки подписания договора. Форма, сроки и порядок оплаты по договору</w:t>
      </w:r>
      <w:r w:rsidR="00583DBC">
        <w:rPr>
          <w:rFonts w:ascii="Times New Roman" w:hAnsi="Times New Roman" w:cs="Times New Roman"/>
          <w:b/>
          <w:sz w:val="28"/>
          <w:szCs w:val="28"/>
        </w:rPr>
        <w:t>.</w:t>
      </w:r>
    </w:p>
    <w:p w:rsidR="00583DBC" w:rsidRDefault="00583DBC" w:rsidP="00637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аукциона должен подписать и заверить печатью проект Договора и вернуть его (в 2 экземплярах) Организатору аукциона в течение </w:t>
      </w:r>
      <w:r w:rsidRPr="00D802A8">
        <w:rPr>
          <w:rFonts w:ascii="Times New Roman" w:hAnsi="Times New Roman" w:cs="Times New Roman"/>
          <w:sz w:val="28"/>
          <w:szCs w:val="28"/>
        </w:rPr>
        <w:t>10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подписания протокола об итогах аукциона.</w:t>
      </w:r>
    </w:p>
    <w:p w:rsidR="00583DBC" w:rsidRDefault="00583DBC" w:rsidP="00637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аукциона обязан произвести оплату цену продажи права на заключение Договора единовременно в течение 5 рабочих дней со дня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ключения договора. Задаток, внесенный победителем аукциона при участии в нем, засчитывается в счет оплаты по Договору.</w:t>
      </w:r>
    </w:p>
    <w:p w:rsidR="00583DBC" w:rsidRDefault="00583DBC" w:rsidP="00637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размер платы по Договору устанавливается в соответствии с ценой, ставшей основанием для признания участника аукциона победителем.</w:t>
      </w:r>
    </w:p>
    <w:p w:rsidR="00877349" w:rsidRDefault="00583DBC" w:rsidP="0063790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по Договору вносится единовременно не позднее  10 апреля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ждого текущего года действия договора.</w:t>
      </w:r>
    </w:p>
    <w:p w:rsidR="003630B4" w:rsidRDefault="00583DBC" w:rsidP="006379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3DBC">
        <w:rPr>
          <w:rFonts w:ascii="Times New Roman" w:hAnsi="Times New Roman" w:cs="Times New Roman"/>
          <w:sz w:val="28"/>
          <w:szCs w:val="28"/>
        </w:rPr>
        <w:t xml:space="preserve">При заключении </w:t>
      </w:r>
      <w:r>
        <w:rPr>
          <w:rFonts w:ascii="Times New Roman" w:hAnsi="Times New Roman" w:cs="Times New Roman"/>
          <w:sz w:val="28"/>
          <w:szCs w:val="28"/>
        </w:rPr>
        <w:t>и исполнении договора изменение условий договора, указанных в извещении о проведении торгов, по соглашению сторон и в 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ностороннем порядке не допускается.</w:t>
      </w:r>
    </w:p>
    <w:p w:rsidR="00583DBC" w:rsidRPr="00C9713F" w:rsidRDefault="00583DBC" w:rsidP="00637906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9713F">
        <w:rPr>
          <w:rFonts w:ascii="Times New Roman" w:hAnsi="Times New Roman" w:cs="Times New Roman"/>
          <w:sz w:val="28"/>
          <w:szCs w:val="28"/>
        </w:rPr>
        <w:t>Условия аукциона, порядок и условия заключения договора с п</w:t>
      </w:r>
      <w:r w:rsidRPr="00C9713F">
        <w:rPr>
          <w:rFonts w:ascii="Times New Roman" w:hAnsi="Times New Roman" w:cs="Times New Roman"/>
          <w:sz w:val="28"/>
          <w:szCs w:val="28"/>
        </w:rPr>
        <w:t>о</w:t>
      </w:r>
      <w:r w:rsidRPr="00C9713F">
        <w:rPr>
          <w:rFonts w:ascii="Times New Roman" w:hAnsi="Times New Roman" w:cs="Times New Roman"/>
          <w:sz w:val="28"/>
          <w:szCs w:val="28"/>
        </w:rPr>
        <w:t xml:space="preserve">бедителем аукциона являются условиями публичной оферты, а подача заявки на участие в аукционе является акцептом такой оферты. </w:t>
      </w:r>
    </w:p>
    <w:sectPr w:rsidR="00583DBC" w:rsidRPr="00C9713F" w:rsidSect="00F25D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04B9"/>
    <w:multiLevelType w:val="hybridMultilevel"/>
    <w:tmpl w:val="44E6A4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76CE9"/>
    <w:multiLevelType w:val="hybridMultilevel"/>
    <w:tmpl w:val="FC0AA9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8937C6"/>
    <w:multiLevelType w:val="hybridMultilevel"/>
    <w:tmpl w:val="93B4F34E"/>
    <w:lvl w:ilvl="0" w:tplc="8854641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DF6748"/>
    <w:multiLevelType w:val="hybridMultilevel"/>
    <w:tmpl w:val="259C3304"/>
    <w:lvl w:ilvl="0" w:tplc="873A4928">
      <w:start w:val="13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2431101"/>
    <w:multiLevelType w:val="multilevel"/>
    <w:tmpl w:val="BBCAE9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77349"/>
    <w:rsid w:val="00053474"/>
    <w:rsid w:val="00085BAA"/>
    <w:rsid w:val="000C3225"/>
    <w:rsid w:val="00134FC7"/>
    <w:rsid w:val="001B7BF0"/>
    <w:rsid w:val="001F34CE"/>
    <w:rsid w:val="003608FE"/>
    <w:rsid w:val="003630B4"/>
    <w:rsid w:val="003B4EB4"/>
    <w:rsid w:val="00446BE0"/>
    <w:rsid w:val="00531AAA"/>
    <w:rsid w:val="00550DB9"/>
    <w:rsid w:val="00583DBC"/>
    <w:rsid w:val="00637906"/>
    <w:rsid w:val="006C42C2"/>
    <w:rsid w:val="006E5C80"/>
    <w:rsid w:val="00710F19"/>
    <w:rsid w:val="007411FE"/>
    <w:rsid w:val="00743F2F"/>
    <w:rsid w:val="007B6A9D"/>
    <w:rsid w:val="00804140"/>
    <w:rsid w:val="00877349"/>
    <w:rsid w:val="009045FC"/>
    <w:rsid w:val="009161B4"/>
    <w:rsid w:val="009B1EEF"/>
    <w:rsid w:val="00A30176"/>
    <w:rsid w:val="00B21BD6"/>
    <w:rsid w:val="00B35454"/>
    <w:rsid w:val="00C429AF"/>
    <w:rsid w:val="00C655CC"/>
    <w:rsid w:val="00C840F5"/>
    <w:rsid w:val="00C9713F"/>
    <w:rsid w:val="00CC1F8B"/>
    <w:rsid w:val="00D802A8"/>
    <w:rsid w:val="00F25D06"/>
    <w:rsid w:val="00F2724F"/>
    <w:rsid w:val="00F734AC"/>
    <w:rsid w:val="00FA6408"/>
    <w:rsid w:val="00FE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3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7349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Таблица (ячейка) Знак Знак Знак Знак Знак Знак"/>
    <w:basedOn w:val="a0"/>
    <w:link w:val="a6"/>
    <w:uiPriority w:val="99"/>
    <w:locked/>
    <w:rsid w:val="00877349"/>
    <w:rPr>
      <w:rFonts w:ascii="Arial" w:eastAsia="Times New Roman" w:hAnsi="Arial" w:cs="Times New Roman"/>
      <w:sz w:val="20"/>
      <w:szCs w:val="20"/>
    </w:rPr>
  </w:style>
  <w:style w:type="paragraph" w:customStyle="1" w:styleId="a6">
    <w:name w:val="Таблица (ячейка) Знак Знак Знак Знак Знак"/>
    <w:basedOn w:val="a"/>
    <w:link w:val="a5"/>
    <w:uiPriority w:val="99"/>
    <w:rsid w:val="00877349"/>
    <w:pPr>
      <w:suppressAutoHyphens/>
      <w:spacing w:before="120" w:after="4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table" w:styleId="a7">
    <w:name w:val="Table Grid"/>
    <w:basedOn w:val="a1"/>
    <w:uiPriority w:val="99"/>
    <w:rsid w:val="00877349"/>
    <w:pPr>
      <w:spacing w:before="18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E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dm@yandex.ru" TargetMode="External"/><Relationship Id="rId5" Type="http://schemas.openxmlformats.org/officeDocument/2006/relationships/hyperlink" Target="mailto:kumim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2019-01-23T09:02:00Z</cp:lastPrinted>
  <dcterms:created xsi:type="dcterms:W3CDTF">2018-11-21T08:05:00Z</dcterms:created>
  <dcterms:modified xsi:type="dcterms:W3CDTF">2019-01-23T09:10:00Z</dcterms:modified>
</cp:coreProperties>
</file>